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B65D1D" w14:textId="77777777" w:rsidR="00845DE8" w:rsidRDefault="002F7243">
      <w:pPr>
        <w:pStyle w:val="Corpotesto"/>
        <w:ind w:left="4421"/>
        <w:rPr>
          <w:sz w:val="20"/>
        </w:rPr>
      </w:pPr>
      <w:r>
        <w:rPr>
          <w:noProof/>
          <w:sz w:val="20"/>
        </w:rPr>
        <w:drawing>
          <wp:inline distT="0" distB="0" distL="0" distR="0" wp14:anchorId="537035FE" wp14:editId="12D438AD">
            <wp:extent cx="1556306" cy="1399031"/>
            <wp:effectExtent l="0" t="0" r="0" b="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7" cstate="print"/>
                    <a:stretch>
                      <a:fillRect/>
                    </a:stretch>
                  </pic:blipFill>
                  <pic:spPr>
                    <a:xfrm>
                      <a:off x="0" y="0"/>
                      <a:ext cx="1556306" cy="1399031"/>
                    </a:xfrm>
                    <a:prstGeom prst="rect">
                      <a:avLst/>
                    </a:prstGeom>
                  </pic:spPr>
                </pic:pic>
              </a:graphicData>
            </a:graphic>
          </wp:inline>
        </w:drawing>
      </w:r>
    </w:p>
    <w:p w14:paraId="141F1381" w14:textId="77777777" w:rsidR="00845DE8" w:rsidRDefault="002F7243">
      <w:pPr>
        <w:pStyle w:val="Titolo"/>
      </w:pPr>
      <w:r>
        <w:t>COMUNE</w:t>
      </w:r>
      <w:r>
        <w:rPr>
          <w:spacing w:val="-4"/>
        </w:rPr>
        <w:t xml:space="preserve"> </w:t>
      </w:r>
      <w:r>
        <w:t>DI</w:t>
      </w:r>
      <w:r>
        <w:rPr>
          <w:spacing w:val="-4"/>
        </w:rPr>
        <w:t xml:space="preserve"> </w:t>
      </w:r>
      <w:r>
        <w:rPr>
          <w:spacing w:val="-2"/>
        </w:rPr>
        <w:t>MADDALONI</w:t>
      </w:r>
    </w:p>
    <w:p w14:paraId="073BF9E8" w14:textId="77777777" w:rsidR="00845DE8" w:rsidRDefault="00845DE8">
      <w:pPr>
        <w:pStyle w:val="Corpotesto"/>
        <w:rPr>
          <w:b/>
          <w:sz w:val="20"/>
        </w:rPr>
      </w:pPr>
    </w:p>
    <w:p w14:paraId="22EEFC0B" w14:textId="77777777" w:rsidR="00845DE8" w:rsidRDefault="002F7243">
      <w:pPr>
        <w:pStyle w:val="Corpotesto"/>
        <w:spacing w:before="139"/>
        <w:rPr>
          <w:b/>
          <w:sz w:val="20"/>
        </w:rPr>
      </w:pPr>
      <w:r>
        <w:rPr>
          <w:noProof/>
        </w:rPr>
        <mc:AlternateContent>
          <mc:Choice Requires="wpg">
            <w:drawing>
              <wp:anchor distT="0" distB="0" distL="0" distR="0" simplePos="0" relativeHeight="487587840" behindDoc="1" locked="0" layoutInCell="1" allowOverlap="1" wp14:anchorId="728F11CC" wp14:editId="75AAADDA">
                <wp:simplePos x="0" y="0"/>
                <wp:positionH relativeFrom="page">
                  <wp:posOffset>1202055</wp:posOffset>
                </wp:positionH>
                <wp:positionV relativeFrom="paragraph">
                  <wp:posOffset>249729</wp:posOffset>
                </wp:positionV>
                <wp:extent cx="5186680" cy="1125220"/>
                <wp:effectExtent l="0" t="0" r="0" b="0"/>
                <wp:wrapTopAndBottom/>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86680" cy="1125220"/>
                          <a:chOff x="0" y="0"/>
                          <a:chExt cx="5186680" cy="1125220"/>
                        </a:xfrm>
                      </wpg:grpSpPr>
                      <wps:wsp>
                        <wps:cNvPr id="4" name="Graphic 4"/>
                        <wps:cNvSpPr/>
                        <wps:spPr>
                          <a:xfrm>
                            <a:off x="0" y="0"/>
                            <a:ext cx="5110480" cy="1049020"/>
                          </a:xfrm>
                          <a:custGeom>
                            <a:avLst/>
                            <a:gdLst/>
                            <a:ahLst/>
                            <a:cxnLst/>
                            <a:rect l="l" t="t" r="r" b="b"/>
                            <a:pathLst>
                              <a:path w="5110480" h="1049020">
                                <a:moveTo>
                                  <a:pt x="5110480" y="0"/>
                                </a:moveTo>
                                <a:lnTo>
                                  <a:pt x="0" y="0"/>
                                </a:lnTo>
                                <a:lnTo>
                                  <a:pt x="0" y="1049020"/>
                                </a:lnTo>
                                <a:lnTo>
                                  <a:pt x="5110480" y="1049020"/>
                                </a:lnTo>
                                <a:lnTo>
                                  <a:pt x="5110480" y="0"/>
                                </a:lnTo>
                                <a:close/>
                              </a:path>
                            </a:pathLst>
                          </a:custGeom>
                          <a:solidFill>
                            <a:srgbClr val="85B3DD"/>
                          </a:solidFill>
                        </wps:spPr>
                        <wps:bodyPr wrap="square" lIns="0" tIns="0" rIns="0" bIns="0" rtlCol="0">
                          <a:prstTxWarp prst="textNoShape">
                            <a:avLst/>
                          </a:prstTxWarp>
                          <a:noAutofit/>
                        </wps:bodyPr>
                      </wps:wsp>
                      <wps:wsp>
                        <wps:cNvPr id="5" name="Graphic 5"/>
                        <wps:cNvSpPr/>
                        <wps:spPr>
                          <a:xfrm>
                            <a:off x="75565" y="75564"/>
                            <a:ext cx="5111115" cy="1049655"/>
                          </a:xfrm>
                          <a:custGeom>
                            <a:avLst/>
                            <a:gdLst/>
                            <a:ahLst/>
                            <a:cxnLst/>
                            <a:rect l="l" t="t" r="r" b="b"/>
                            <a:pathLst>
                              <a:path w="5111115" h="1049655">
                                <a:moveTo>
                                  <a:pt x="5111115" y="0"/>
                                </a:moveTo>
                                <a:lnTo>
                                  <a:pt x="5035550" y="0"/>
                                </a:lnTo>
                                <a:lnTo>
                                  <a:pt x="5035550" y="974090"/>
                                </a:lnTo>
                                <a:lnTo>
                                  <a:pt x="0" y="974090"/>
                                </a:lnTo>
                                <a:lnTo>
                                  <a:pt x="0" y="1049655"/>
                                </a:lnTo>
                                <a:lnTo>
                                  <a:pt x="5111102" y="1049655"/>
                                </a:lnTo>
                                <a:lnTo>
                                  <a:pt x="5111102" y="974725"/>
                                </a:lnTo>
                                <a:lnTo>
                                  <a:pt x="5111115" y="0"/>
                                </a:lnTo>
                                <a:close/>
                              </a:path>
                            </a:pathLst>
                          </a:custGeom>
                          <a:solidFill>
                            <a:srgbClr val="DDDDDD"/>
                          </a:solidFill>
                        </wps:spPr>
                        <wps:bodyPr wrap="square" lIns="0" tIns="0" rIns="0" bIns="0" rtlCol="0">
                          <a:prstTxWarp prst="textNoShape">
                            <a:avLst/>
                          </a:prstTxWarp>
                          <a:noAutofit/>
                        </wps:bodyPr>
                      </wps:wsp>
                      <wps:wsp>
                        <wps:cNvPr id="6" name="Graphic 6"/>
                        <wps:cNvSpPr/>
                        <wps:spPr>
                          <a:xfrm>
                            <a:off x="635" y="635"/>
                            <a:ext cx="5111750" cy="1050290"/>
                          </a:xfrm>
                          <a:custGeom>
                            <a:avLst/>
                            <a:gdLst/>
                            <a:ahLst/>
                            <a:cxnLst/>
                            <a:rect l="l" t="t" r="r" b="b"/>
                            <a:pathLst>
                              <a:path w="5111750" h="1050290">
                                <a:moveTo>
                                  <a:pt x="0" y="635"/>
                                </a:moveTo>
                                <a:lnTo>
                                  <a:pt x="5111750" y="635"/>
                                </a:lnTo>
                              </a:path>
                              <a:path w="5111750" h="1050290">
                                <a:moveTo>
                                  <a:pt x="5111115" y="0"/>
                                </a:moveTo>
                                <a:lnTo>
                                  <a:pt x="5111115" y="1050290"/>
                                </a:lnTo>
                              </a:path>
                              <a:path w="5111750" h="1050290">
                                <a:moveTo>
                                  <a:pt x="5111750" y="1049655"/>
                                </a:moveTo>
                                <a:lnTo>
                                  <a:pt x="0" y="1049655"/>
                                </a:lnTo>
                              </a:path>
                              <a:path w="5111750" h="1050290">
                                <a:moveTo>
                                  <a:pt x="634" y="1050290"/>
                                </a:moveTo>
                                <a:lnTo>
                                  <a:pt x="634" y="0"/>
                                </a:lnTo>
                              </a:path>
                            </a:pathLst>
                          </a:custGeom>
                          <a:ln w="1270">
                            <a:solidFill>
                              <a:srgbClr val="BD480A"/>
                            </a:solidFill>
                            <a:prstDash val="solid"/>
                          </a:ln>
                        </wps:spPr>
                        <wps:bodyPr wrap="square" lIns="0" tIns="0" rIns="0" bIns="0" rtlCol="0">
                          <a:prstTxWarp prst="textNoShape">
                            <a:avLst/>
                          </a:prstTxWarp>
                          <a:noAutofit/>
                        </wps:bodyPr>
                      </wps:wsp>
                      <wps:wsp>
                        <wps:cNvPr id="7" name="Textbox 7"/>
                        <wps:cNvSpPr txBox="1"/>
                        <wps:spPr>
                          <a:xfrm>
                            <a:off x="1905" y="1905"/>
                            <a:ext cx="5109210" cy="1085215"/>
                          </a:xfrm>
                          <a:prstGeom prst="rect">
                            <a:avLst/>
                          </a:prstGeom>
                        </wps:spPr>
                        <wps:txbx>
                          <w:txbxContent>
                            <w:p w14:paraId="135F4365" w14:textId="77777777" w:rsidR="000623EB" w:rsidRDefault="000623EB">
                              <w:pPr>
                                <w:spacing w:before="72"/>
                                <w:ind w:left="776"/>
                                <w:rPr>
                                  <w:sz w:val="28"/>
                                </w:rPr>
                              </w:pPr>
                              <w:r>
                                <w:rPr>
                                  <w:color w:val="5490CC"/>
                                  <w:sz w:val="28"/>
                                </w:rPr>
                                <w:t>Piano</w:t>
                              </w:r>
                              <w:r>
                                <w:rPr>
                                  <w:color w:val="5490CC"/>
                                  <w:spacing w:val="-7"/>
                                  <w:sz w:val="28"/>
                                </w:rPr>
                                <w:t xml:space="preserve"> </w:t>
                              </w:r>
                              <w:r>
                                <w:rPr>
                                  <w:color w:val="5490CC"/>
                                  <w:sz w:val="28"/>
                                </w:rPr>
                                <w:t>integrato</w:t>
                              </w:r>
                              <w:r>
                                <w:rPr>
                                  <w:color w:val="5490CC"/>
                                  <w:spacing w:val="-4"/>
                                  <w:sz w:val="28"/>
                                </w:rPr>
                                <w:t xml:space="preserve"> </w:t>
                              </w:r>
                              <w:r>
                                <w:rPr>
                                  <w:color w:val="5490CC"/>
                                  <w:sz w:val="28"/>
                                </w:rPr>
                                <w:t>dell’attività</w:t>
                              </w:r>
                              <w:r>
                                <w:rPr>
                                  <w:color w:val="5490CC"/>
                                  <w:spacing w:val="-6"/>
                                  <w:sz w:val="28"/>
                                </w:rPr>
                                <w:t xml:space="preserve"> </w:t>
                              </w:r>
                              <w:r>
                                <w:rPr>
                                  <w:color w:val="5490CC"/>
                                  <w:sz w:val="28"/>
                                </w:rPr>
                                <w:t>e</w:t>
                              </w:r>
                              <w:r>
                                <w:rPr>
                                  <w:color w:val="5490CC"/>
                                  <w:spacing w:val="-5"/>
                                  <w:sz w:val="28"/>
                                </w:rPr>
                                <w:t xml:space="preserve"> </w:t>
                              </w:r>
                              <w:r>
                                <w:rPr>
                                  <w:color w:val="5490CC"/>
                                  <w:sz w:val="28"/>
                                </w:rPr>
                                <w:t>dell’organizzazione</w:t>
                              </w:r>
                              <w:r>
                                <w:rPr>
                                  <w:color w:val="5490CC"/>
                                  <w:spacing w:val="-3"/>
                                  <w:sz w:val="28"/>
                                </w:rPr>
                                <w:t xml:space="preserve"> </w:t>
                              </w:r>
                              <w:r>
                                <w:rPr>
                                  <w:color w:val="5490CC"/>
                                  <w:spacing w:val="-2"/>
                                  <w:sz w:val="28"/>
                                </w:rPr>
                                <w:t>(PIAO)</w:t>
                              </w:r>
                            </w:p>
                            <w:p w14:paraId="48A940F3" w14:textId="77777777" w:rsidR="000623EB" w:rsidRDefault="000623EB">
                              <w:pPr>
                                <w:spacing w:before="1"/>
                                <w:rPr>
                                  <w:sz w:val="28"/>
                                </w:rPr>
                              </w:pPr>
                            </w:p>
                            <w:p w14:paraId="202D7A27" w14:textId="6A2F755C" w:rsidR="000623EB" w:rsidRDefault="000623EB">
                              <w:pPr>
                                <w:ind w:left="492"/>
                                <w:jc w:val="center"/>
                                <w:rPr>
                                  <w:sz w:val="32"/>
                                </w:rPr>
                              </w:pPr>
                              <w:r>
                                <w:rPr>
                                  <w:spacing w:val="-2"/>
                                  <w:sz w:val="32"/>
                                </w:rPr>
                                <w:t>2024/2026</w:t>
                              </w:r>
                            </w:p>
                            <w:p w14:paraId="0BB3F5C6" w14:textId="77777777" w:rsidR="000623EB" w:rsidRDefault="000623EB">
                              <w:pPr>
                                <w:spacing w:before="4"/>
                                <w:ind w:left="145"/>
                                <w:rPr>
                                  <w:sz w:val="24"/>
                                </w:rPr>
                              </w:pPr>
                              <w:r>
                                <w:rPr>
                                  <w:rFonts w:ascii="Carlito"/>
                                  <w:color w:val="808080"/>
                                  <w:sz w:val="24"/>
                                </w:rPr>
                                <w:t>Art</w:t>
                              </w:r>
                              <w:r>
                                <w:rPr>
                                  <w:rFonts w:ascii="Carlito"/>
                                  <w:color w:val="808080"/>
                                  <w:spacing w:val="4"/>
                                  <w:sz w:val="24"/>
                                </w:rPr>
                                <w:t xml:space="preserve"> </w:t>
                              </w:r>
                              <w:r>
                                <w:rPr>
                                  <w:color w:val="808080"/>
                                  <w:sz w:val="24"/>
                                </w:rPr>
                                <w:t>6,</w:t>
                              </w:r>
                              <w:r>
                                <w:rPr>
                                  <w:color w:val="808080"/>
                                  <w:spacing w:val="-1"/>
                                  <w:sz w:val="24"/>
                                </w:rPr>
                                <w:t xml:space="preserve"> </w:t>
                              </w:r>
                              <w:r>
                                <w:rPr>
                                  <w:color w:val="808080"/>
                                  <w:sz w:val="24"/>
                                </w:rPr>
                                <w:t>comma</w:t>
                              </w:r>
                              <w:r>
                                <w:rPr>
                                  <w:color w:val="808080"/>
                                  <w:spacing w:val="-2"/>
                                  <w:sz w:val="24"/>
                                </w:rPr>
                                <w:t xml:space="preserve"> </w:t>
                              </w:r>
                              <w:r>
                                <w:rPr>
                                  <w:color w:val="808080"/>
                                  <w:sz w:val="24"/>
                                </w:rPr>
                                <w:t>6,</w:t>
                              </w:r>
                              <w:r>
                                <w:rPr>
                                  <w:color w:val="808080"/>
                                  <w:spacing w:val="-2"/>
                                  <w:sz w:val="24"/>
                                </w:rPr>
                                <w:t xml:space="preserve"> </w:t>
                              </w:r>
                              <w:r>
                                <w:rPr>
                                  <w:color w:val="808080"/>
                                  <w:sz w:val="24"/>
                                </w:rPr>
                                <w:t>D.</w:t>
                              </w:r>
                              <w:r>
                                <w:rPr>
                                  <w:color w:val="808080"/>
                                  <w:spacing w:val="-1"/>
                                  <w:sz w:val="24"/>
                                </w:rPr>
                                <w:t xml:space="preserve"> </w:t>
                              </w:r>
                              <w:r>
                                <w:rPr>
                                  <w:color w:val="808080"/>
                                  <w:sz w:val="24"/>
                                </w:rPr>
                                <w:t>l.</w:t>
                              </w:r>
                              <w:r>
                                <w:rPr>
                                  <w:color w:val="808080"/>
                                  <w:spacing w:val="-2"/>
                                  <w:sz w:val="24"/>
                                </w:rPr>
                                <w:t xml:space="preserve"> </w:t>
                              </w:r>
                              <w:r>
                                <w:rPr>
                                  <w:color w:val="808080"/>
                                  <w:sz w:val="24"/>
                                </w:rPr>
                                <w:t>n.</w:t>
                              </w:r>
                              <w:r>
                                <w:rPr>
                                  <w:color w:val="808080"/>
                                  <w:spacing w:val="-2"/>
                                  <w:sz w:val="24"/>
                                </w:rPr>
                                <w:t xml:space="preserve"> </w:t>
                              </w:r>
                              <w:r>
                                <w:rPr>
                                  <w:color w:val="808080"/>
                                  <w:sz w:val="24"/>
                                </w:rPr>
                                <w:t>80/2021</w:t>
                              </w:r>
                              <w:r>
                                <w:rPr>
                                  <w:color w:val="808080"/>
                                  <w:spacing w:val="-2"/>
                                  <w:sz w:val="24"/>
                                </w:rPr>
                                <w:t xml:space="preserve"> </w:t>
                              </w:r>
                              <w:r>
                                <w:rPr>
                                  <w:color w:val="808080"/>
                                  <w:sz w:val="24"/>
                                </w:rPr>
                                <w:t>convertito dalla</w:t>
                              </w:r>
                              <w:r>
                                <w:rPr>
                                  <w:color w:val="808080"/>
                                  <w:spacing w:val="-1"/>
                                  <w:sz w:val="24"/>
                                </w:rPr>
                                <w:t xml:space="preserve"> </w:t>
                              </w:r>
                              <w:r>
                                <w:rPr>
                                  <w:color w:val="808080"/>
                                  <w:sz w:val="24"/>
                                </w:rPr>
                                <w:t>Legge</w:t>
                              </w:r>
                              <w:r>
                                <w:rPr>
                                  <w:color w:val="808080"/>
                                  <w:spacing w:val="-1"/>
                                  <w:sz w:val="24"/>
                                </w:rPr>
                                <w:t xml:space="preserve"> </w:t>
                              </w:r>
                              <w:r>
                                <w:rPr>
                                  <w:color w:val="808080"/>
                                  <w:sz w:val="24"/>
                                </w:rPr>
                                <w:t>6</w:t>
                              </w:r>
                              <w:r>
                                <w:rPr>
                                  <w:color w:val="808080"/>
                                  <w:spacing w:val="-2"/>
                                  <w:sz w:val="24"/>
                                </w:rPr>
                                <w:t xml:space="preserve"> </w:t>
                              </w:r>
                              <w:r>
                                <w:rPr>
                                  <w:color w:val="808080"/>
                                  <w:sz w:val="24"/>
                                </w:rPr>
                                <w:t>agosto</w:t>
                              </w:r>
                              <w:r>
                                <w:rPr>
                                  <w:color w:val="808080"/>
                                  <w:spacing w:val="-2"/>
                                  <w:sz w:val="24"/>
                                </w:rPr>
                                <w:t xml:space="preserve"> </w:t>
                              </w:r>
                              <w:r>
                                <w:rPr>
                                  <w:color w:val="808080"/>
                                  <w:sz w:val="24"/>
                                </w:rPr>
                                <w:t>2021,</w:t>
                              </w:r>
                              <w:r>
                                <w:rPr>
                                  <w:color w:val="808080"/>
                                  <w:spacing w:val="-2"/>
                                  <w:sz w:val="24"/>
                                </w:rPr>
                                <w:t xml:space="preserve"> </w:t>
                              </w:r>
                              <w:r>
                                <w:rPr>
                                  <w:color w:val="808080"/>
                                  <w:sz w:val="24"/>
                                </w:rPr>
                                <w:t>n.</w:t>
                              </w:r>
                              <w:r>
                                <w:rPr>
                                  <w:color w:val="808080"/>
                                  <w:spacing w:val="-1"/>
                                  <w:sz w:val="24"/>
                                </w:rPr>
                                <w:t xml:space="preserve"> </w:t>
                              </w:r>
                              <w:r>
                                <w:rPr>
                                  <w:color w:val="808080"/>
                                  <w:spacing w:val="-5"/>
                                  <w:sz w:val="24"/>
                                </w:rPr>
                                <w:t>113</w:t>
                              </w:r>
                            </w:p>
                          </w:txbxContent>
                        </wps:txbx>
                        <wps:bodyPr wrap="square" lIns="0" tIns="0" rIns="0" bIns="0" rtlCol="0">
                          <a:noAutofit/>
                        </wps:bodyPr>
                      </wps:wsp>
                    </wpg:wgp>
                  </a:graphicData>
                </a:graphic>
              </wp:anchor>
            </w:drawing>
          </mc:Choice>
          <mc:Fallback>
            <w:pict>
              <v:group w14:anchorId="728F11CC" id="Group 3" o:spid="_x0000_s1026" style="position:absolute;margin-left:94.65pt;margin-top:19.65pt;width:408.4pt;height:88.6pt;z-index:-15728640;mso-wrap-distance-left:0;mso-wrap-distance-right:0;mso-position-horizontal-relative:page" coordsize="51866,11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U+wHQQAABMQAAAOAAAAZHJzL2Uyb0RvYy54bWzsV9+PozYQfq/U/8HivcuPBJKgzZ5uL71V&#10;pdPdSbdVnx0wARUwtZ3A/vedsTEQ0tVl77bty+UBTPwxHn8z33i4fdNVJTkxIQtebx3/xnMIqxOe&#10;FvVh6/z++P6XtUOkonVKS16zrfPEpPPm7uefbtsmZgHPeZkyQcBILeO22Tq5Uk3sujLJWUXlDW9Y&#10;DZMZFxVV8CgObipoC9ar0g08L3JbLtJG8IRJCf/uzKRzp+1nGUvUpyyTTJFy64BvSl+Fvu7x6t7d&#10;0vggaJMXSe8G/QYvKlrUsOhgakcVJUdRXJiqikRwyTN1k/DK5VlWJEzvAXbje7PdPAh+bPReDnF7&#10;aAaagNoZT99sNvl4+ixIkW6dhUNqWkGI9KpkgdS0zSEGxINovjSfhdkfDD/w5E8J0+58Hp8PI7jL&#10;RIUvwTZJpzl/GjhnnSIJ/Bn66yhaQ2gSmPP9IAyCPipJDqG7eC/Jf/3Kmy6NzcLavcGdtoEMkyOJ&#10;8vtI/JLThunYSKSoJ3E5kmhSamlo1BjkUJMqY9nTeR1DvrccGPKWG88wNOyTxslRqgfGNdn09EEq&#10;k9apHdHcjpKutkMB4kBZlFoWyiEgC+EQkMXeyKKhCt/DCOKQtBit3pccgtW7gvMVP7FHrpEKQzbg&#10;bMDB2RFT1lMsxH6CsnP23mh7BmNXxNSjsUXYu0FOV34pXifexHJScsnMYkiAXnUgBXBT2iUvi/R9&#10;UZZIghSH/btSkBMFftfh/WK3Q0rhlQkM0tMmAo72PH2CLGqhFm0d+deRCuaQ8rca8hQLlx0IO9jb&#10;gVDlO67Lm+ZfSPXY/UFFQxoYbh0FSvvIbbrS2OYHOIMAg8U3a/72qHhWYPJo34xH/QNIB+vBf6Ch&#10;cK6h8EUaWoVhBCYgpXCk9Ufjsdr48INpXW0ggaNQWwcyrBSnQbVcQV3/V7RkfOm1hK5gHEadDBlt&#10;cBOVjJhZ9nuLMAyvUVQ4QW5WS28zT/5zw8bk1UBU3kitNWXvk315gQ7VS/HgyCqwkbNm7X1iHkM9&#10;oc0iXkfYO/37IezLxsVWG6wX4+EYzYUdvUjY0cIEE+9Qos5FvcKkN6IOvWBI5v9F1NoXLWrjyj+J&#10;2uip3wpUn2cFDdLX9iCLR7TJY6zg+lg6O58N/CvLwyl5fU2ZYH1vyu6ruGF3d14CnuPD8HaO/W43&#10;ogX0bUDw+e6ec8GizwvmEIx+oBsnGE+Pk7LGHsoPVp4u9JNeYNYy3O+g4Xt7WVnMkb2jMjethbbQ&#10;w8q6P6lNb/mjpZhUnpWtPI/QCOx5R1azykNUd8+hb/Xt/8806P7GM0VID2ZVyNsE/lCF1mEAh49p&#10;+mwVwn4L2/S+M8MGXCeCbTMwdXrIRSxVt+/A2iuG9Yp+T39BwZcneHP2aTt91p6O3/J3fwMAAP//&#10;AwBQSwMEFAAGAAgAAAAhAD90/KjfAAAACwEAAA8AAABkcnMvZG93bnJldi54bWxMj01rwkAQhu+F&#10;/odlCr3VTQyKjdmISNuTFKqF4m3MjkkwuxuyaxL/fSen9jS8zMP7kW1G04ieOl87qyCeRSDIFk7X&#10;tlTwfXx/WYHwAa3GxllScCcPm/zxIcNUu8F+UX8IpWAT61NUUIXQplL6oiKDfuZasvy7uM5gYNmV&#10;Unc4sLlp5DyKltJgbTmhwpZ2FRXXw80o+Bhw2CbxW7+/Xnb303Hx+bOPSannp3G7BhFoDH8wTPW5&#10;OuTc6exuVnvRsF69JowqSKY7ARwXgzgrmMfLBcg8k/835L8AAAD//wMAUEsBAi0AFAAGAAgAAAAh&#10;ALaDOJL+AAAA4QEAABMAAAAAAAAAAAAAAAAAAAAAAFtDb250ZW50X1R5cGVzXS54bWxQSwECLQAU&#10;AAYACAAAACEAOP0h/9YAAACUAQAACwAAAAAAAAAAAAAAAAAvAQAAX3JlbHMvLnJlbHNQSwECLQAU&#10;AAYACAAAACEAk1FPsB0EAAATEAAADgAAAAAAAAAAAAAAAAAuAgAAZHJzL2Uyb0RvYy54bWxQSwEC&#10;LQAUAAYACAAAACEAP3T8qN8AAAALAQAADwAAAAAAAAAAAAAAAAB3BgAAZHJzL2Rvd25yZXYueG1s&#10;UEsFBgAAAAAEAAQA8wAAAIMHAAAAAA==&#10;">
                <v:shape id="Graphic 4" o:spid="_x0000_s1027" style="position:absolute;width:51104;height:10490;visibility:visible;mso-wrap-style:square;v-text-anchor:top" coordsize="5110480,1049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DuoxAAAANoAAAAPAAAAZHJzL2Rvd25yZXYueG1sRI/RasJA&#10;FETfC/7DcgXf6sYiWqKbIEKLFSpU/YBr9poNyd5Ns6tJ+/XdQqGPw8ycYdb5YBtxp85XjhXMpgkI&#10;4sLpiksF59PL4zMIH5A1No5JwRd5yLPRwxpT7Xr+oPsxlCJC2KeowITQplL6wpBFP3UtcfSurrMY&#10;ouxKqTvsI9w28ilJFtJixXHBYEtbQ0V9vFkFh7au6k/fz9/2V/N+ef1u3PI2U2oyHjYrEIGG8B/+&#10;a++0gjn8Xok3QGY/AAAA//8DAFBLAQItABQABgAIAAAAIQDb4fbL7gAAAIUBAAATAAAAAAAAAAAA&#10;AAAAAAAAAABbQ29udGVudF9UeXBlc10ueG1sUEsBAi0AFAAGAAgAAAAhAFr0LFu/AAAAFQEAAAsA&#10;AAAAAAAAAAAAAAAAHwEAAF9yZWxzLy5yZWxzUEsBAi0AFAAGAAgAAAAhADSkO6jEAAAA2gAAAA8A&#10;AAAAAAAAAAAAAAAABwIAAGRycy9kb3ducmV2LnhtbFBLBQYAAAAAAwADALcAAAD4AgAAAAA=&#10;" path="m5110480,l,,,1049020r5110480,l5110480,xe" fillcolor="#85b3dd" stroked="f">
                  <v:path arrowok="t"/>
                </v:shape>
                <v:shape id="Graphic 5" o:spid="_x0000_s1028" style="position:absolute;left:755;top:755;width:51111;height:10497;visibility:visible;mso-wrap-style:square;v-text-anchor:top" coordsize="5111115,1049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XXYvgAAANoAAAAPAAAAZHJzL2Rvd25yZXYueG1sRE9Ni8Iw&#10;EL0v+B/CCF4WTdVt0a5RRBQ8rlX2PDSzbdlmUppY6783guDx8b5Xm97UoqPWVZYVTCcRCOLc6ooL&#10;BZfzYbwA4TyyxtoyKbiTg8168LHCVNsbn6jLfCFCCLsUFZTeN6mULi/JoJvYhjhwf7Y16ANsC6lb&#10;vIVwU8tZFCXSYMWhocSGdiXl/9nVhBnFgmbZ55xkfOiW++My+fn9SpQaDfvtNwhPvX+LX+6jVhDD&#10;80rwg1w/AAAA//8DAFBLAQItABQABgAIAAAAIQDb4fbL7gAAAIUBAAATAAAAAAAAAAAAAAAAAAAA&#10;AABbQ29udGVudF9UeXBlc10ueG1sUEsBAi0AFAAGAAgAAAAhAFr0LFu/AAAAFQEAAAsAAAAAAAAA&#10;AAAAAAAAHwEAAF9yZWxzLy5yZWxzUEsBAi0AFAAGAAgAAAAhAImNddi+AAAA2gAAAA8AAAAAAAAA&#10;AAAAAAAABwIAAGRycy9kb3ducmV2LnhtbFBLBQYAAAAAAwADALcAAADyAgAAAAA=&#10;" path="m5111115,r-75565,l5035550,974090,,974090r,75565l5111102,1049655r,-74930l5111115,xe" fillcolor="#ddd" stroked="f">
                  <v:path arrowok="t"/>
                </v:shape>
                <v:shape id="Graphic 6" o:spid="_x0000_s1029" style="position:absolute;left:6;top:6;width:51117;height:10503;visibility:visible;mso-wrap-style:square;v-text-anchor:top" coordsize="5111750,1050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JgixAAAANoAAAAPAAAAZHJzL2Rvd25yZXYueG1sRI9BawIx&#10;FITvhf6H8ArearaCIlujiFARD6XqYq/PzXN3dfOyJlFXf31TEDwOM/MNM5q0phYXcr6yrOCjm4Ag&#10;zq2uuFCQbb7ehyB8QNZYWyYFN/IwGb++jDDV9soruqxDISKEfYoKyhCaVEqfl2TQd21DHL29dQZD&#10;lK6Q2uE1wk0te0kykAYrjgslNjQrKT+uz0bB1s5/ltlxd8ruh+/pQvbd6vTrlOq8tdNPEIHa8Aw/&#10;2gutYAD/V+INkOM/AAAA//8DAFBLAQItABQABgAIAAAAIQDb4fbL7gAAAIUBAAATAAAAAAAAAAAA&#10;AAAAAAAAAABbQ29udGVudF9UeXBlc10ueG1sUEsBAi0AFAAGAAgAAAAhAFr0LFu/AAAAFQEAAAsA&#10;AAAAAAAAAAAAAAAAHwEAAF9yZWxzLy5yZWxzUEsBAi0AFAAGAAgAAAAhAGxsmCLEAAAA2gAAAA8A&#10;AAAAAAAAAAAAAAAABwIAAGRycy9kb3ducmV2LnhtbFBLBQYAAAAAAwADALcAAAD4AgAAAAA=&#10;" path="m,635r5111750,em5111115,r,1050290em5111750,1049655l,1049655em634,1050290l634,e" filled="f" strokecolor="#bd480a" strokeweight=".1pt">
                  <v:path arrowok="t"/>
                </v:shape>
                <v:shapetype id="_x0000_t202" coordsize="21600,21600" o:spt="202" path="m,l,21600r21600,l21600,xe">
                  <v:stroke joinstyle="miter"/>
                  <v:path gradientshapeok="t" o:connecttype="rect"/>
                </v:shapetype>
                <v:shape id="Textbox 7" o:spid="_x0000_s1030" type="#_x0000_t202" style="position:absolute;left:19;top:19;width:51092;height:10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TDwwAAANoAAAAPAAAAZHJzL2Rvd25yZXYueG1sRI9Ba8JA&#10;FITvBf/D8oTe6kYPto2uIqIgFMQYDx6f2WeymH0bs6vGf98VCj0OM/MNM513thZ3ar1xrGA4SEAQ&#10;F04bLhUc8vXHFwgfkDXWjknBkzzMZ723KabaPTij+z6UIkLYp6igCqFJpfRFRRb9wDXE0Tu71mKI&#10;si2lbvER4baWoyQZS4uG40KFDS0rKi77m1WwOHK2MtftaZedM5Pn3wn/jC9Kvfe7xQREoC78h//a&#10;G63gE15X4g2Qs18AAAD//wMAUEsBAi0AFAAGAAgAAAAhANvh9svuAAAAhQEAABMAAAAAAAAAAAAA&#10;AAAAAAAAAFtDb250ZW50X1R5cGVzXS54bWxQSwECLQAUAAYACAAAACEAWvQsW78AAAAVAQAACwAA&#10;AAAAAAAAAAAAAAAfAQAAX3JlbHMvLnJlbHNQSwECLQAUAAYACAAAACEAyPk0w8MAAADaAAAADwAA&#10;AAAAAAAAAAAAAAAHAgAAZHJzL2Rvd25yZXYueG1sUEsFBgAAAAADAAMAtwAAAPcCAAAAAA==&#10;" filled="f" stroked="f">
                  <v:textbox inset="0,0,0,0">
                    <w:txbxContent>
                      <w:p w14:paraId="135F4365" w14:textId="77777777" w:rsidR="000623EB" w:rsidRDefault="000623EB">
                        <w:pPr>
                          <w:spacing w:before="72"/>
                          <w:ind w:left="776"/>
                          <w:rPr>
                            <w:sz w:val="28"/>
                          </w:rPr>
                        </w:pPr>
                        <w:r>
                          <w:rPr>
                            <w:color w:val="5490CC"/>
                            <w:sz w:val="28"/>
                          </w:rPr>
                          <w:t>Piano</w:t>
                        </w:r>
                        <w:r>
                          <w:rPr>
                            <w:color w:val="5490CC"/>
                            <w:spacing w:val="-7"/>
                            <w:sz w:val="28"/>
                          </w:rPr>
                          <w:t xml:space="preserve"> </w:t>
                        </w:r>
                        <w:r>
                          <w:rPr>
                            <w:color w:val="5490CC"/>
                            <w:sz w:val="28"/>
                          </w:rPr>
                          <w:t>integrato</w:t>
                        </w:r>
                        <w:r>
                          <w:rPr>
                            <w:color w:val="5490CC"/>
                            <w:spacing w:val="-4"/>
                            <w:sz w:val="28"/>
                          </w:rPr>
                          <w:t xml:space="preserve"> </w:t>
                        </w:r>
                        <w:r>
                          <w:rPr>
                            <w:color w:val="5490CC"/>
                            <w:sz w:val="28"/>
                          </w:rPr>
                          <w:t>dell’attività</w:t>
                        </w:r>
                        <w:r>
                          <w:rPr>
                            <w:color w:val="5490CC"/>
                            <w:spacing w:val="-6"/>
                            <w:sz w:val="28"/>
                          </w:rPr>
                          <w:t xml:space="preserve"> </w:t>
                        </w:r>
                        <w:r>
                          <w:rPr>
                            <w:color w:val="5490CC"/>
                            <w:sz w:val="28"/>
                          </w:rPr>
                          <w:t>e</w:t>
                        </w:r>
                        <w:r>
                          <w:rPr>
                            <w:color w:val="5490CC"/>
                            <w:spacing w:val="-5"/>
                            <w:sz w:val="28"/>
                          </w:rPr>
                          <w:t xml:space="preserve"> </w:t>
                        </w:r>
                        <w:r>
                          <w:rPr>
                            <w:color w:val="5490CC"/>
                            <w:sz w:val="28"/>
                          </w:rPr>
                          <w:t>dell’organizzazione</w:t>
                        </w:r>
                        <w:r>
                          <w:rPr>
                            <w:color w:val="5490CC"/>
                            <w:spacing w:val="-3"/>
                            <w:sz w:val="28"/>
                          </w:rPr>
                          <w:t xml:space="preserve"> </w:t>
                        </w:r>
                        <w:r>
                          <w:rPr>
                            <w:color w:val="5490CC"/>
                            <w:spacing w:val="-2"/>
                            <w:sz w:val="28"/>
                          </w:rPr>
                          <w:t>(PIAO)</w:t>
                        </w:r>
                      </w:p>
                      <w:p w14:paraId="48A940F3" w14:textId="77777777" w:rsidR="000623EB" w:rsidRDefault="000623EB">
                        <w:pPr>
                          <w:spacing w:before="1"/>
                          <w:rPr>
                            <w:sz w:val="28"/>
                          </w:rPr>
                        </w:pPr>
                      </w:p>
                      <w:p w14:paraId="202D7A27" w14:textId="6A2F755C" w:rsidR="000623EB" w:rsidRDefault="000623EB">
                        <w:pPr>
                          <w:ind w:left="492"/>
                          <w:jc w:val="center"/>
                          <w:rPr>
                            <w:sz w:val="32"/>
                          </w:rPr>
                        </w:pPr>
                        <w:r>
                          <w:rPr>
                            <w:spacing w:val="-2"/>
                            <w:sz w:val="32"/>
                          </w:rPr>
                          <w:t>2024/2026</w:t>
                        </w:r>
                      </w:p>
                      <w:p w14:paraId="0BB3F5C6" w14:textId="77777777" w:rsidR="000623EB" w:rsidRDefault="000623EB">
                        <w:pPr>
                          <w:spacing w:before="4"/>
                          <w:ind w:left="145"/>
                          <w:rPr>
                            <w:sz w:val="24"/>
                          </w:rPr>
                        </w:pPr>
                        <w:r>
                          <w:rPr>
                            <w:rFonts w:ascii="Carlito"/>
                            <w:color w:val="808080"/>
                            <w:sz w:val="24"/>
                          </w:rPr>
                          <w:t>Art</w:t>
                        </w:r>
                        <w:r>
                          <w:rPr>
                            <w:rFonts w:ascii="Carlito"/>
                            <w:color w:val="808080"/>
                            <w:spacing w:val="4"/>
                            <w:sz w:val="24"/>
                          </w:rPr>
                          <w:t xml:space="preserve"> </w:t>
                        </w:r>
                        <w:r>
                          <w:rPr>
                            <w:color w:val="808080"/>
                            <w:sz w:val="24"/>
                          </w:rPr>
                          <w:t>6,</w:t>
                        </w:r>
                        <w:r>
                          <w:rPr>
                            <w:color w:val="808080"/>
                            <w:spacing w:val="-1"/>
                            <w:sz w:val="24"/>
                          </w:rPr>
                          <w:t xml:space="preserve"> </w:t>
                        </w:r>
                        <w:r>
                          <w:rPr>
                            <w:color w:val="808080"/>
                            <w:sz w:val="24"/>
                          </w:rPr>
                          <w:t>comma</w:t>
                        </w:r>
                        <w:r>
                          <w:rPr>
                            <w:color w:val="808080"/>
                            <w:spacing w:val="-2"/>
                            <w:sz w:val="24"/>
                          </w:rPr>
                          <w:t xml:space="preserve"> </w:t>
                        </w:r>
                        <w:r>
                          <w:rPr>
                            <w:color w:val="808080"/>
                            <w:sz w:val="24"/>
                          </w:rPr>
                          <w:t>6,</w:t>
                        </w:r>
                        <w:r>
                          <w:rPr>
                            <w:color w:val="808080"/>
                            <w:spacing w:val="-2"/>
                            <w:sz w:val="24"/>
                          </w:rPr>
                          <w:t xml:space="preserve"> </w:t>
                        </w:r>
                        <w:r>
                          <w:rPr>
                            <w:color w:val="808080"/>
                            <w:sz w:val="24"/>
                          </w:rPr>
                          <w:t>D.</w:t>
                        </w:r>
                        <w:r>
                          <w:rPr>
                            <w:color w:val="808080"/>
                            <w:spacing w:val="-1"/>
                            <w:sz w:val="24"/>
                          </w:rPr>
                          <w:t xml:space="preserve"> </w:t>
                        </w:r>
                        <w:r>
                          <w:rPr>
                            <w:color w:val="808080"/>
                            <w:sz w:val="24"/>
                          </w:rPr>
                          <w:t>l.</w:t>
                        </w:r>
                        <w:r>
                          <w:rPr>
                            <w:color w:val="808080"/>
                            <w:spacing w:val="-2"/>
                            <w:sz w:val="24"/>
                          </w:rPr>
                          <w:t xml:space="preserve"> </w:t>
                        </w:r>
                        <w:r>
                          <w:rPr>
                            <w:color w:val="808080"/>
                            <w:sz w:val="24"/>
                          </w:rPr>
                          <w:t>n.</w:t>
                        </w:r>
                        <w:r>
                          <w:rPr>
                            <w:color w:val="808080"/>
                            <w:spacing w:val="-2"/>
                            <w:sz w:val="24"/>
                          </w:rPr>
                          <w:t xml:space="preserve"> </w:t>
                        </w:r>
                        <w:r>
                          <w:rPr>
                            <w:color w:val="808080"/>
                            <w:sz w:val="24"/>
                          </w:rPr>
                          <w:t>80/2021</w:t>
                        </w:r>
                        <w:r>
                          <w:rPr>
                            <w:color w:val="808080"/>
                            <w:spacing w:val="-2"/>
                            <w:sz w:val="24"/>
                          </w:rPr>
                          <w:t xml:space="preserve"> </w:t>
                        </w:r>
                        <w:r>
                          <w:rPr>
                            <w:color w:val="808080"/>
                            <w:sz w:val="24"/>
                          </w:rPr>
                          <w:t>convertito dalla</w:t>
                        </w:r>
                        <w:r>
                          <w:rPr>
                            <w:color w:val="808080"/>
                            <w:spacing w:val="-1"/>
                            <w:sz w:val="24"/>
                          </w:rPr>
                          <w:t xml:space="preserve"> </w:t>
                        </w:r>
                        <w:r>
                          <w:rPr>
                            <w:color w:val="808080"/>
                            <w:sz w:val="24"/>
                          </w:rPr>
                          <w:t>Legge</w:t>
                        </w:r>
                        <w:r>
                          <w:rPr>
                            <w:color w:val="808080"/>
                            <w:spacing w:val="-1"/>
                            <w:sz w:val="24"/>
                          </w:rPr>
                          <w:t xml:space="preserve"> </w:t>
                        </w:r>
                        <w:r>
                          <w:rPr>
                            <w:color w:val="808080"/>
                            <w:sz w:val="24"/>
                          </w:rPr>
                          <w:t>6</w:t>
                        </w:r>
                        <w:r>
                          <w:rPr>
                            <w:color w:val="808080"/>
                            <w:spacing w:val="-2"/>
                            <w:sz w:val="24"/>
                          </w:rPr>
                          <w:t xml:space="preserve"> </w:t>
                        </w:r>
                        <w:r>
                          <w:rPr>
                            <w:color w:val="808080"/>
                            <w:sz w:val="24"/>
                          </w:rPr>
                          <w:t>agosto</w:t>
                        </w:r>
                        <w:r>
                          <w:rPr>
                            <w:color w:val="808080"/>
                            <w:spacing w:val="-2"/>
                            <w:sz w:val="24"/>
                          </w:rPr>
                          <w:t xml:space="preserve"> </w:t>
                        </w:r>
                        <w:r>
                          <w:rPr>
                            <w:color w:val="808080"/>
                            <w:sz w:val="24"/>
                          </w:rPr>
                          <w:t>2021,</w:t>
                        </w:r>
                        <w:r>
                          <w:rPr>
                            <w:color w:val="808080"/>
                            <w:spacing w:val="-2"/>
                            <w:sz w:val="24"/>
                          </w:rPr>
                          <w:t xml:space="preserve"> </w:t>
                        </w:r>
                        <w:r>
                          <w:rPr>
                            <w:color w:val="808080"/>
                            <w:sz w:val="24"/>
                          </w:rPr>
                          <w:t>n.</w:t>
                        </w:r>
                        <w:r>
                          <w:rPr>
                            <w:color w:val="808080"/>
                            <w:spacing w:val="-1"/>
                            <w:sz w:val="24"/>
                          </w:rPr>
                          <w:t xml:space="preserve"> </w:t>
                        </w:r>
                        <w:r>
                          <w:rPr>
                            <w:color w:val="808080"/>
                            <w:spacing w:val="-5"/>
                            <w:sz w:val="24"/>
                          </w:rPr>
                          <w:t>113</w:t>
                        </w:r>
                      </w:p>
                    </w:txbxContent>
                  </v:textbox>
                </v:shape>
                <w10:wrap type="topAndBottom" anchorx="page"/>
              </v:group>
            </w:pict>
          </mc:Fallback>
        </mc:AlternateContent>
      </w:r>
      <w:r>
        <w:rPr>
          <w:noProof/>
        </w:rPr>
        <mc:AlternateContent>
          <mc:Choice Requires="wpg">
            <w:drawing>
              <wp:anchor distT="0" distB="0" distL="0" distR="0" simplePos="0" relativeHeight="487588352" behindDoc="1" locked="0" layoutInCell="1" allowOverlap="1" wp14:anchorId="2FDC7005" wp14:editId="36C231FB">
                <wp:simplePos x="0" y="0"/>
                <wp:positionH relativeFrom="page">
                  <wp:posOffset>1177289</wp:posOffset>
                </wp:positionH>
                <wp:positionV relativeFrom="paragraph">
                  <wp:posOffset>1609264</wp:posOffset>
                </wp:positionV>
                <wp:extent cx="5167630" cy="6130290"/>
                <wp:effectExtent l="0" t="0" r="0" b="0"/>
                <wp:wrapTopAndBottom/>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67630" cy="6130290"/>
                          <a:chOff x="0" y="0"/>
                          <a:chExt cx="5167630" cy="6130290"/>
                        </a:xfrm>
                      </wpg:grpSpPr>
                      <pic:pic xmlns:pic="http://schemas.openxmlformats.org/drawingml/2006/picture">
                        <pic:nvPicPr>
                          <pic:cNvPr id="9" name="Image 9"/>
                          <pic:cNvPicPr/>
                        </pic:nvPicPr>
                        <pic:blipFill>
                          <a:blip r:embed="rId8" cstate="print"/>
                          <a:stretch>
                            <a:fillRect/>
                          </a:stretch>
                        </pic:blipFill>
                        <pic:spPr>
                          <a:xfrm>
                            <a:off x="30480" y="26669"/>
                            <a:ext cx="5106034" cy="6075045"/>
                          </a:xfrm>
                          <a:prstGeom prst="rect">
                            <a:avLst/>
                          </a:prstGeom>
                        </pic:spPr>
                      </pic:pic>
                      <wps:wsp>
                        <wps:cNvPr id="10" name="Graphic 10"/>
                        <wps:cNvSpPr/>
                        <wps:spPr>
                          <a:xfrm>
                            <a:off x="0" y="0"/>
                            <a:ext cx="5167630" cy="6130290"/>
                          </a:xfrm>
                          <a:custGeom>
                            <a:avLst/>
                            <a:gdLst/>
                            <a:ahLst/>
                            <a:cxnLst/>
                            <a:rect l="l" t="t" r="r" b="b"/>
                            <a:pathLst>
                              <a:path w="5167630" h="6130290">
                                <a:moveTo>
                                  <a:pt x="0" y="635"/>
                                </a:moveTo>
                                <a:lnTo>
                                  <a:pt x="5167630" y="635"/>
                                </a:lnTo>
                              </a:path>
                              <a:path w="5167630" h="6130290">
                                <a:moveTo>
                                  <a:pt x="5166995" y="0"/>
                                </a:moveTo>
                                <a:lnTo>
                                  <a:pt x="5166995" y="6130290"/>
                                </a:lnTo>
                              </a:path>
                              <a:path w="5167630" h="6130290">
                                <a:moveTo>
                                  <a:pt x="5167630" y="6129655"/>
                                </a:moveTo>
                                <a:lnTo>
                                  <a:pt x="0" y="6129655"/>
                                </a:lnTo>
                              </a:path>
                              <a:path w="5167630" h="6130290">
                                <a:moveTo>
                                  <a:pt x="634" y="6130290"/>
                                </a:moveTo>
                                <a:lnTo>
                                  <a:pt x="634" y="0"/>
                                </a:lnTo>
                              </a:path>
                            </a:pathLst>
                          </a:custGeom>
                          <a:ln w="1270">
                            <a:solidFill>
                              <a:srgbClr val="BD480A"/>
                            </a:solidFill>
                            <a:prstDash val="solid"/>
                          </a:ln>
                        </wps:spPr>
                        <wps:bodyPr wrap="square" lIns="0" tIns="0" rIns="0" bIns="0" rtlCol="0">
                          <a:prstTxWarp prst="textNoShape">
                            <a:avLst/>
                          </a:prstTxWarp>
                          <a:noAutofit/>
                        </wps:bodyPr>
                      </wps:wsp>
                    </wpg:wgp>
                  </a:graphicData>
                </a:graphic>
              </wp:anchor>
            </w:drawing>
          </mc:Choice>
          <mc:Fallback xmlns:w16cex="http://schemas.microsoft.com/office/word/2018/wordml/cex" xmlns:w16="http://schemas.microsoft.com/office/word/2018/wordml" xmlns:w16sdtdh="http://schemas.microsoft.com/office/word/2020/wordml/sdtdatahash">
            <w:pict>
              <v:group w14:anchorId="44C5AF08" id="Group 8" o:spid="_x0000_s1026" style="position:absolute;margin-left:92.7pt;margin-top:126.7pt;width:406.9pt;height:482.7pt;z-index:-15728128;mso-wrap-distance-left:0;mso-wrap-distance-right:0;mso-position-horizontal-relative:page" coordsize="51676,613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jOnNSNAwAAiwkAAA4AAABkcnMvZTJvRG9jLnhtbKxWTW/bOBC9L7D/&#10;QdA9kWzHSizECbr1NghQdINtip5pipKIUiSXpD/y7ztDUpJjt02b7sHGUBwO37x5M9L17b4TyZYZ&#10;y5VcppPzPE2YpKrislmmnx7fnV2liXVEVkQoyZbpE7Pp7c2ff1zvdMmmqlWiYiaBINKWO71MW+d0&#10;mWWWtqwj9lxpJmGzVqYjDpamySpDdhC9E9k0z4tsp0yljaLMWni6CpvpjY9f14y6f+raMpeIZQrY&#10;nP83/n+N/9nNNSkbQ3TLaYRBXoGiI1zCpUOoFXEk2Rh+Eqrj1CirandOVZepuuaU+Rwgm0l+lM2d&#10;URvtc2nKXaMHmoDaI55eHZZ+2D6YhFfLFAolSQcl8rcmV0jNTjcleNwZ/VE/mJAfmO8V/WJhOzve&#10;x3UzOu9r0+EhSDPZe86fBs7Z3iUUHs4nxWUxg9JQ2Csms3y6iFWhLZTu5Bxt/37hZEbKcLGHN8DR&#10;nJbwiySCdULiy2KDU25jWBqDdD8VoyPmy0afQb01cXzNBXdPXrtQWQQltw+cIru4GOux6Otx35GG&#10;JQusR++B/sj/yfG14PodFwJZRzsCBcEfCeYbuQYxrhTddEy60F2GCcCspG25tmliStatGYjF3FcT&#10;KBl0tgPFaMOlC61knWGOtnh/DTj+hQZEoKQcNjzoESemYKO4jvQyyy+uQBigi2lRFJ4AUo66yYt8&#10;dhF1k1/O84s5QhiqT0ptrLtjqkvQAMyABSgnJdm+txFV7xK5DEA8QsCF+oepZHsWYXXC4y813seW&#10;aAYQMOxY6Ank2HdemEPwBDKJXth5cfUdngJHsWtGfr7dVwf80E3g55ATmGBVYAd4anuL7mVvIos4&#10;TIUfpg40AcymCQzTdVAAiBzPYVA0k91Bj7dji+N+p7bsUXlPNzZ6MesLOe4Leeg3zAwcGYN38IH8&#10;8NrXXA9hi8Vi7hXn2YRYP4Aw+B5MLTjxf8AIE9EPxOmimL/ERxBAMTn0/W0YBTbX85n8Az567563&#10;o+tjVbwuwD5UnpAokcn0MvfNaZXgVT/CrGnWb4VJtgQU99cKxsGb2OPP3LCLV8S2wc9vRTchobOx&#10;kULroLVW1RO88nbwzl+m9r8NwXku7iX0NvDoesP0xro3jBNvlf+M8OKCOx/3n4nRcbw46LwPqm/x&#10;kykTfPGkVG82TtXcj6ARUQQK48Zb/o0P1rNPisO19xq/oW6+AgAA//8DAFBLAwQKAAAAAAAAACEA&#10;UzjPupW/AACVvwAAFQAAAGRycy9tZWRpYS9pbWFnZTEuanBlZ//Y/+AAEEpGSUYAAQEBAFwAUQAA&#10;/9sAQwADAgIDAgIDAwMDBAMDBAUIBQUEBAUKBwcGCAwKDAwLCgsLDQ4SEA0OEQ4LCxAWEBETFBUV&#10;FQwPFxgWFBgSFBUU/9sAQwEDBAQFBAUJBQUJFA0LDRQUFBQUFBQUFBQUFBQUFBQUFBQUFBQUFBQU&#10;FBQUFBQUFBQUFBQUFBQUFBQUFBQUFBQU/8AAEQgBpQE5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42V3yTtBOQ/c9gGHbr1pzfMw3rhx8o&#10;yeCPpUc0MdxHsOVBIIIOO9RXdzHpyRs8nlx7m3Sk5C46bj26dTXxyaR9LvsSO5nkUEEYbaCB0NLG&#10;7nzCRuVDtGTjn1/z60eYfszlPmY4ZXUgE55/z+FTCMCOJNiu7jcSQeT7npRYCUojA73OCA2VHA/G&#10;mPGJYxsw3GBg849R61JCkU/mCMgbD80ZUjPB6E9aSVQkKbU2HnGD09qaWguoyOUuhO4uAQFbGD9M&#10;envTp2KwkLtIU/Kc9zUSRlJt6KSj/wAJ4wakKk4QqACcjB60DIlQrjqSRkkdBTt2w8nYTwM8ZqXa&#10;DwrDaO+eM+n1qMESuAVzzyfQetABKBMQm0uGcbuccYPf64pbkecI0iJT5vmGOoGf/rU+MJCuzDMQ&#10;cjAyc56fzqvJJJ9oiTyiwYsQOmD2J9qA3J0IZyQhUgDc273GAR2zRKc3DGM44GQTUEDvNK++JQQA&#10;GVWycj1FSTBI0GV2EHk5656ULVXDYaJXVJO7YyABkn8KlgueEBPUZIIwR2/PmqKuDMDG+c8cHOfa&#10;qtzrtjAFjluYYZDkjfIqk9SOp74qkneyFtubkExjTbghVYhSRyT3xTvOxOBnjqx29D7+lcnc/ELQ&#10;7S3ScXDSjaWb7PEXK8gHlcjqRULfEnRI7gRyy3EUhKhVlXaW3H5QFPOSRgfjWqpyfRkOST1Z2yOJ&#10;Ijt55wTjjH1qjrFo97AIhPJbhHVmMDAMVB6fTkflWTYeO9E1KYwQXOGALMHGRwcHp05z+RreNzBL&#10;bJcIQ8bLncp4IBApOk0tVYcZJu6Y4WhVgA7Ng7iSc5wMDB70sp24eMjAbLEngcGlhOSw3gFl3IG9&#10;P896WGJTGC8SJJyrEE8/hUJK2g23fUQS7TFgAljli3QD3/SoZpLlbmAW0aPFI7GXc2Cq7T8y+vOB&#10;+NShTvYHAUDaP8/hSMuVYgZKrgc07AOR/NwjMU2qMMo6k9RRDkzYLZAHcYxUaIGSMdCTuLA546f1&#10;pVm8skEbwWxwee/NFkFxkkHmS55Cq2SR0xg9ahUkQMVjATd26H8atACJtyActghj2qG5EgyN+wsR&#10;lgvG3+7j16flUOKY07EkEpjHKEAjGSankKnYQM7Tu49f8mqhTzQUD7QCMM3Bz9KdLIoQAS/dHJx1&#10;OapaKwi0CHB+YcHK4PWqrSNMHABQdDuHf1FKJlJljEhyoHOOmaap3Y+dmwMEEYyaHZggjLKCSFyx&#10;5wOeO5qN508zywCXAJ3N0GQRn369KDI/mjAPPt1qRow5GQAc9alLTQp73OEh8HS6p8SLvV9TDPZQ&#10;2629rEeVY8FmPpyuB9a7yNpEkfzNojLYjUHkKAOD+VCRAyewGQaSdvLjYkgbjgE8etKNNRu+pU5y&#10;lZMjijSO7MrZjLQqwU8EsCR0+hpzYd8EgRj5g2eppIrdGuY3YiV/LICk5AORVfyyZc4QcEbV9Mjr&#10;TScdETe+5CH/ANKL7wQ/AQnnPbirOH/55/pSSrvkQAJhRuDA9+mP1pvlyf36jlKuNicNtBIwB1zx&#10;mmzW8F4DHcIskecgOcAnBx/OnNHuk+QfKqkNj1zT9mMHGT1GRVWSJT1K9nqMN3P5SBwUVQw8ohAx&#10;yOG6EjaOPer8SOxjYcBSTz3FZ1hFcNNK84QImVhERzuU8ktjvkVfhUxIhfcCxwAwwTn/APVQN2vo&#10;SGMvIxHyA8kjuacsBB5JI7fWnqADgEk4yR6VYRASu8EAc1pYhvUpvuA5dfL9QwzSxHYiBASQTy3W&#10;kfeZlJUeUvO3HJORx/X8Kiukla7gWJwIgrM4J53ZGPwxmlbUFqKqDGBuJOWx2zSI3lgueOMc0/AZ&#10;VYYBjO7GcZPTH61JJaB0kSRDkjIEZ7HmhxuA3aXUHnKDJKjqexpux8RgkjdkMyjJUe/pTokcsgCh&#10;IypznO8EY6+2M1O8EijBKhSNwOeTTsyblO5YsHTOCylVZRyD2JqjMrxW8cDP55wMlTk5wfStdrUH&#10;BHPGCRUBiijm2NkbgQpxwW6gfpSa0sUmc3qpvorEppcEM90XXC3JYIACC33eSQO31rxDx7aavbai&#10;NU8Q3Nv5scyiGWGEhTBu3MeOm0qq8/3q+hjbeU4kQEHlSqsMAnknPtjp71y3xJitY/CmqEiKZo4C&#10;UAAZwCQT9Rxn8K3oT5JJNXuZ1I860ex5rof+lwyTiyvdQnnDPG0rGOABjhVUAZyCVPsK67R/C2oa&#10;i0T30CJLGVUvExcArISCDkA8H1PXpWN4Wupb/T9OeSJQ6qrBZYyhGR93b68L+Yr1vw+qixUnKAN8&#10;w24AJ6rz39uvNdNWdm+VWM4K6Rxeq/D1b6xRJ9Le5kXBWW3+RwSxyWGBkAMcjPpTfhrY38uofY50&#10;lisNMJKo42ZkOQFYHk8NnH0PpXp1u480AFgVJXB6q2M/MPTGetYWjNLL4i13zBlhcBcqMZOxO34G&#10;sVUbi0xuCvdHSbAxEm0FgoDNnBB9APSo5ESfG4nKkMADyadgojAIWIByDxjjrTIyxOS4I2gADsa5&#10;zWw8yOS/7sBMgDuT+FQiSNnON2QMkAde2KIyWchyQcZVe5/CnrFtO3jJG4jPI+opalbDkQxq6gAr&#10;j5T6CkEeSAcZAzgdQKDBIpB3Lt6kN3GO3vSb3WRxyEIG0sQBnB4FNeYCxxqzEN0HIqTyk2bsgk8B&#10;SehplxOIEQkDLMFyO5IJ/pTfMwDkEYOeR3o62JY3ZhSCB6hh3qHygVPI4IBye/XH1qYvlxgfKBlf&#10;Rvp61G0LsuXcIVbc2Od3Xj680NIV3ewFNu4hRl8FuPSjjeRgEdeD04pyqWkAQAoRuDZ5z6Y/z0pk&#10;p8pXOOQcZI4H1pWRd+hHHEQ4bICgHvnvU6q5jLjO8HKgcZPT8uahDEQjzCAxOQQeCKss2xE3cZ4p&#10;gwii8tSGLEHkkkEAnsKiucI5UoXG0tgjpjHP4U6R9ikAnnHGOvIqPJhyX6Hd8oOcA4HX8aPILale&#10;S6UshjcAhAy7eSwJxke3v7U7L5MfDEDJBGCM1FHaDOOgECqrdhhietSnYNuCfNJBb1IHepWu5RC2&#10;YcAgAbscGpd596Rl4Lj5/rTPtLf88z+VJ7gKySq+99xAGMA5BHvjv0p8Y6BmAy2OTjHB4pksL3Ky&#10;RDcFLElunHsasKqooBO8gEgY9AR19eahXYBHaiOEZYA53DJ9xz9MU6ELN86BtiyMp3jGSOhHt15p&#10;1uwlhTkhAoVgRk/TFFv5uCJQgw2E2nnb7iqtZgWIYypcuBnPX2qaRwowevXHfFUbkzggxgEghgGO&#10;ARUyyiVz8hEnBJ7fQUJ2JcUxXYnOAR77elUHv/8AThEY24XJcqQOo4z+NXj0xnk8Ae9VZHkckSIA&#10;24BWX0wf/rUm2NJEuzajhPlY+4BFJCrRXB5ZkddzSyMM7hgbQPoSfwpqE7cNwzHdk+1TImRk9BTT&#10;Yml0JuHf0GDluw4qGK5zcGMRyEBR+8KnYfYN0z7U9n2xHBxgZzjinpM/lgZ3SY+6jYwPU4rS7ehK&#10;SI5n8kEoDn+LA4AqFwGWOQjO07hjuf8AJqOWznugjyOEjwWIRmLFgcAHtjBP5U5h5SZznjgDtU3b&#10;ew9FohjEOzADABLBjwOh6fnXJ+PbL7R4U1VDmMyQlcggZBGDyfzrrS+UO04AXAIGc1znjiMy6FcI&#10;QQksZhaQc7SylQQPUFhVwtzJg78rR5b4HYwGzQCNMqwZC+Xf5QF/DgHPtXeXOufZ7O0ZJ5Qktx5c&#10;hAwFAXnB75IHPsa8/wDAPhmMWbulmzSJCzK9w7ZZyQAMdVwFJPoGHqK9V0zw9Z/2VbtPDbx3e1S6&#10;q5AJPVV9e2SOhx6111bKRhTvymt4evBLYuXmMoEhyzMMnIIBNLoRj/tDWJjGwdr5hnB6BVwfp71m&#10;at4NeeRJNL1GfTZg8eYmYvG3zAkHP3cjPJrS8NARx3uXwXuZGJJ5JyB+m01i0raM0u7mysxVnD7S&#10;CeOeaifaAQoIJ/iVhke9R3Mm1NwO7A4wO9SR42x+YpTd13DFYlLuMEcheMSMZADuEjMAfpj8almQ&#10;3Dpl9qqwZcD7xGRgn05p00QeWMq7RqDyQudy4PH8ufapY12AAcLywHWl1KHlud45+XBB9faocxyk&#10;bgd277uPaiK4KxgvkgsV5GMVGrqC4+9kHkc4/wAnFMgkjcddm8A5XcOM+opGypJGQ7cAjsajjBif&#10;dIcyEAFRyAO2Kfu8rL9eeAf5007Atyutokc/nvK08qKU+8MAEg9B34FSzx7E3jAyMkFu1MScNcbE&#10;dRIDuZRyRkHG4dgevPpUqI8UapLKZCAxbC9SegH60tOg3fqMnuEtLM3BwAqggA+pAzTJyDCCMndt&#10;Yr3IPtSgN035QqMhlyCOePzx+VQyidmCx7QoGWZl79gB9M/lSb6DQ4Kd5JA6ABT1AoGZGc5IKngN&#10;0PB6VDK37xD5ilyMFVGOKmBywBBAHzZx3pFiRSMwG/AIzweD1qScqnLkADk7h1pDEp8xxlm27eOc&#10;HIpQCVO9g24YwSB2PGT9KrpYllaKIbWxGAWPysM9Otc/ql3qdvrFtHDE/wBkcHzJ5CBhs4C47Z5P&#10;4V1MYHlISjR4TJQtnBHH9aq3cCXYAGwknIMikhSOc8d/8ahq5UZWdmhttL+6Kcoqg5Yjv6UzeP8A&#10;nqKI3DwfO+/+8wXAz6Yp/kw+h/KlYCU72SePYd4+6N20/XmprZGYREk5AwyswOachyDk7zkDpyOK&#10;mChFyVJPRR71Vuor6WIXVwuQAMk/KTjvU4QYIICEj5TnrwaFthIzwHMRK439wDzxU76VErxymcmR&#10;F8sOxxlevT8BzTs29ERdIruwt1+fLEKMBRkk+mKbDKwTeQcE5wVwQPeppFyTyTjkErgVVMiNslBK&#10;FQVZW4BFQ21sUvMdJKd8RRA4LgNz0GD8354H406T7h2PjJwNy/yNSL8ykgAdDz6en4/0ps3zqPlB&#10;C84zjmlq9Qv0GxYVwGJeTHBI4B9zThIrSPGFIXGWYjjPt7VXik3EFwIjuwCzYyeeP8+lWZR8hAQk&#10;k44qkA1A6ByCDxjGM8ev6Uzy5Wvo5PMXy40KkD+IkjB/IVaWIIDjAJX5STwTVUyAMQT+8XhiOg9i&#10;fWnZPcFoOdndCUBA5BXHI98VWmVjG6Jy5XAP905B/kDVhQNpdn46ZB6+1VCM3Ehjzg/LyOvB6e9N&#10;sS3sPuH2BMAAEAcdjXN+MbiSDSHdXxtbIwQDnaQAM8ZJIH45rdML4VN5RMrliOc4PFcx44ilOi3g&#10;Sdd6ncpkIRAQDgsT2JwMdyQKuCvJB0ZyHghvs1ljzMGW3AjkXPzEBQysw4YgsRkcHB9K9Ct3a6k8&#10;0SEiNgy8sUIwAckjHevM9D0uaK6trY3EsY8rdiJQESUkFhz6AtkV6Np+gv8AZ2K31yu44PmKoBI5&#10;IwOcd8101LXvcxg3ax0RCtKJ1AIBAJVs8dfmHbkDFZXhu5EtvPLyCZ5sjHIHmNg49Peq08eoaWUu&#10;Et1vUZ1BSLIJH973x6UeEi8ej7ELKyvLkOQcEyscN9PeudqybRqjeZomcqNzZXdhhgYyOQak8pJp&#10;C+ThVwPmyCPamtEXiGT1Xk7eh9vaiKMRADPXsayVyi1GQgAGSgGctUhZXQEHv1HfrVR50DeWHjMg&#10;UtsZucY6469x+dOt0BjQkKr7QMqeBVeRPUeXCIWAyN2CG7e9Q/vCN8e3pnA5yKnCh1GD0DBsDOTT&#10;44wFUbyQVG0qQACAeCf6UdbBsVEtxC0pETF3wx3E5HsB6VPHyACm0kEfN24p0pG9HA/esoVioLYA&#10;9T0HagwBGB+8cgk56g8dPxp7BcihhjWUyDaZJANzA9AAQM/WnrIJFViQDzkHsRSyOEbKJjBw2R2F&#10;MLh8HGATkAd/ekC13K7SnZIecjkUNK4kTAJDkZwOnBol83y32CPJHy7hkFv85qOF8qrTpggfMwYb&#10;M+1LqUkNMPzF2BUjI5GOKZLvTPzHDLhSBnnIqXzgsjkDA255OQRTyqkZKAZGQQ2ePTFK3UbZLC3y&#10;ZBJ4AOVxn3p+wADOMA7ufWooAezDjqM9Kso20ZIV17gGqIvrYreYPNIzkkYVQeT749KjnYDLhN5C&#10;5AXp1Aq25UHjPB3AFcEcVCm0MUABKqQQT0Bwalu5SKix43RrHjdgg9jT8v8A3P0o3hfMKKd4GBzk&#10;YyOlScUroosxyB2YbOuM7R0I4p3liUMA+DtODnoabYiJJZYyHDk7sspAI9jU3kYD4DAnpkdatJtX&#10;M29bEUbKUUybg+FBPqRxTpF2xu7syqB/FxilaMoqkkggg4xnPNRJZ4S4AJcSsSSx9RjAHpzn8Kly&#10;eyRSsxYZRLHkHI28HsajntPtNs8Wdm/5S3cCk02zTT7WK1ikMqITgnljk55+lWpkI45AGCT6cis0&#10;rrUbsnoNtY5YNkZO9FjVQwGSSPWpJYyUbDgn0PFIsZRcjcRluQKUEMPk+Ujkk9CK02VhdbkUEJVn&#10;MgBG4EZGeaJpwk+xnI3DIZhgE+gPrjPHsafLvkYfISgXovr6082qOyEpgjBBPQGhX6BoN3hl8pSH&#10;CkBnU5A7nmq9vbC3WQfM4kctkjv0Gau+WYydoUA8tjr9cVWhumn34JK7toLLg569Pwo9QC4ULETl&#10;QyLuYZ4FUw4uIwwK7GHBHOD+H41PLCGkEwTEpBVgGyCPpVU74LcphUcgkKoyR17U2+wWBGQsERh9&#10;CMFj7Vz/AI/SA6APPQktcxADdsydw77h+pxW1bn9wgYh5FUMxA5ABAIPp1rjfiVqJNjpVpLI1m1x&#10;feUPLJYhQCwJAI67QBnjJB7VdPWQpaIx7EY1aAzoBI8szPDMELqFOCFy5ORleMZ5Fej6VdxvblEn&#10;UhmZowMYA2gduOteO/2rJNqmoLpdoyX8ji4HmIQ+SpB3BVKkgAkEHBG444yO80e81G2hgiEDyTtG&#10;rZ2BcjHzBe55wfwreorMyjtc6eJJLi6jJYyhUyoU8BgQPxIzjHvWF4FubmaC/BKzgXUrADghd71P&#10;Y61OkELvYXAfziC0alyeR/CBWd8K7yPV9HeSAszCZwzMNpb5m6DvjGKy5Wk2aX1sztIoygJkO3Jy&#10;BnoKmRUIyvzZ4pBCHUkqMgFcbuev/wBagxFURU/dkHJOfrxWdrFCPblp0KKuAPmc9QvofanSJthG&#10;0lGBxgjqPb9KcN0ZJfMoHJVRyRUMVpPbx3IaQTkzO6LnorbSoB9RgjFAXRaTKKz7gQMDBHcipYI4&#10;oihSIKQCWbnGDVa0ZSCRguRhhnODVoOUjySuwnB5pqxL7DZgRBlAAScfhTTvVsnnOBgc0ROk7lgG&#10;2gYGBxTmhwDyw4yo9KL3JW9hm8+WXRQRg5z3HoPxxUQ+dQSrA4X5QORwaSZHR5ZFcBJSNyk4CEen&#10;tUTzlBIy52qo4I5bPcDuPekWhpuIQ8cZJ3uSqqN3J687eQOOp46VTW8NxfGA27CNlJM7YG0ggbdv&#10;Xnrk+lSrbIANoYtncrY6Z7GnTSxWcDySrvQD5iqliTnHb0yaBppDkuIZHlQSglQF2rgkD1xSM3nR&#10;7UzuXnBXGQKYke4B0IMZXCspGGHGD+FSpFmIE53ltq4bBBwef/101YCNZS8bOi8EDBPAI9j36VPD&#10;M7Q7QihwM/NzWWiXY1UQCdP7PjtVyG5k8zd6jjABbPuRWqsQwD8zgrwQOD+NJJvYT0HR+aJS52HO&#10;FAA5FOVCN+XUMflyCD+FIsYVMl0TuCWHWp40ikG+SeEcbc8uM+uFz+Z4rRQbdkiXJLco+WFCRPIQ&#10;QeSF6H0NT/ZB/wA9D+VTR29lGpEs8jup+Z44RgntyakzYf37z/vhar2T7oPaLsxihpOg+mOtWPPj&#10;AVJHwwYHI/L+tVogsaAj5ScdT1FRMTKcrjcGBIJ6jNYJtFNXJpZn84hGDg8YI6e9Rws8QPUsqlj6&#10;YyP8aGRpdxcf8tNwK+mD+lLmVyIwmxM53Dkn2pbjBQWmdzGSMgKAPXv9KXe8ed0ZPzcY5/P2pZ3K&#10;xsQWBA2jKkfjUcFwLiEFDllOGwc5pXjt1AX7UQ7xRoxCsAzbThif7p7ge1TPhIssDz6dqYFwd/3B&#10;0OeKJZ1ggaUo04UbvLiG5mH+yByfwqkruxLdldj9gEYPPcYzjnHepFQtKSQVyFAI5Bpu8OoBhcHa&#10;HCsCMBuufccUmZQQqZjLDaCBnP4fhRZp2BO6uTSRsGBR2Q55boPxzTLmUqyAhslscLkE4PPFTEbU&#10;RGIYn5WbPWqbTlWKAsIweoJBPtxyRTC5DLMPmBfBYcBuCRnGR+gqDCRIST0GNz8c56VQ1LVnh1dL&#10;KKyaQtCZZJQwEajI2jJ5BPUeuDVWC/kkvooCIpLWWMuJTyyNnIUj+6QrfN0yAKOVvVBzWNRyqtny&#10;xyPmJ4B5Axn8a8s+Ieo3MfjbRY0UG0tlbzPMdcLLJnYRuPBCq3X1NdzqXiLSLaN0nuQQzbWMbchu&#10;Tx6/d6CuJW0vNS8QXuoXIkukEkb2jwRMCVAIXcdwB4Y8ZPPbjjejFptsmburIu6Vo0dxqMlybVrG&#10;5ZWeKEzqZPLC4KttJOC3PPHI9RRrvxAg8K6+ulmKX7Rt3zSmEymEEDCqFyexycYGDW+moar5zCSy&#10;W3j2r5dw+HcgkD7pJIJ6DmvnvUPEPiiw8RanqOn38v2tdXkimZ2bDQqzEKQwwMlQoAOcnA712UaP&#10;tm72djlq1PZpWW57p4e8ZweJ12RxG3v0w8bmJlRucqcEcEhTgd8H0q74OvI7K51y1jBa2t3DKVXA&#10;ZurKvry3OOlYnh7WtTvoPDdxPFbSXuozTKIpVZCu1GZSSB8uAGGTwM1bvB4g0PxreaobU3OnXVuh&#10;+zWzgvE/G4/NwQcfU8e9YTg9UtLm0Z3s3qei6RbSapbL5aCN5OUXeAR7kn+Vb8PhG5UB55Y4yF5w&#10;M/r0ry//AIWto2myoupi60ogZ8+7tWRF4+6WGAOMnJ44NdQfEdqBbeXexvHcKGV0fKspwQRz3yPz&#10;pRUaa/eJt/gEnKT91pI6iTR7eEhpb9RuO0BcEk9en4VnXdxZW7siyvKR0yuwZ+p/lVOZ/NtS8Lhg&#10;RuWQKSCMdQemK4TxP4tbSRAHLyHfg+WOQ2Cf5A8VFStG2kUioUpSeruehieAhHSPYobkswPPvTg7&#10;hPnQdDx2x61xfh3xYNQgFzHDNMm4ZlWNgAMHvjB9cD09q1tZvVb7HGZFRJW81yOsiKDuwfYkZ9Kx&#10;TbKa5XY1oXglcoGH3vmVT0PvVsx5wADjO0EHJNYFxbxpPYGydYIpGMrEHJKDgkn0yy/pXZeHdPtd&#10;VTdJO2VONqtgsMjke3vWsIOcuVbkTairs5+52BiiEMR1GeeoB4/Gq6I7l8gDkKM9lFdN4n0K20hI&#10;vswZPMdhtZgST1/pXOuA3BJ4YZC9c56GpqQdN2e/kOElNXWxCyM5YRHDh1DZ6Ec5/pUiIpkKeWxc&#10;lscYGeOue3WgbTcEDoScDv8AX6VIN5YuC0Rj9VPzDpxULuWVngjSUyBMFhgMAeB3GPc8/hUyohjB&#10;Mh4bptqV4z9oUr0HJY8Ag00BHZ2TcCDnC8UtmO5CxCRyMiguRtHy8mlliEaxEkhEGWGcDFDOZSd5&#10;II9SMCiTese3f944yBkH2ouIVCkqpskJU5IUjgD609VDOuMBOSOMAke9MiRiQG4Kjgr3HSnQzxiQ&#10;Rqd6hSu4HIzkZ5ppiuETs3DgB2z8vsO9L5j/AN39KkRg+5xgFRjLccf5xUeZf7v6VdguS/u3OwEM&#10;VO5lB5z2A/Ooo4XjkYbyRJ91SuAv4+tWDGdx8sgNkZyOCPY0ImyQFwTzn5uBj1rA0E2h4yAGDr8p&#10;yDg+9CMEUbmA7dehphUJM7qSM8dcjFMQB1YPgknIXOD9am4rBdnzMbF8w5zgtgDryarWNqLCRisg&#10;Pmclc5APtVhMRggAZHzNznI9KjYGQI4xgsCAOuKzaTlcpbWJXlEvyGRQSDhSQCeOgHc09WEaAJ0V&#10;VQE9cnJ/pVZiVnRxGSgLbTt5Dds+2M1KJJAiSEqCoDMPUAHP41pF6kNdyZ5CBuI3vjCktjB61lXu&#10;rSTXkdrBKqR7N7XGR94EDaPrkn8K0o5UuN6DEsTqSyuuQQVPB+oyfoDXHambSx1FNO0y0MW1VmZb&#10;YMEVSSNxHIxnjOc9ferjzXB2NWXxOdM1NLaVDMHG4Soy4Vf9ok4BJxx1oTxTYys7ulwjRk8eTncP&#10;UFevasmCw/tS+kiu7kzpGBIkPAIIIGSfQAn866RtPSNUQQDeDhQu4HBIx90g9KtpCWpxo8WR61rl&#10;8InaAxQRArLCVOMnsRWbJbquuxo0Ud0lvGGxISoBBIBBwRn5jjPYmuyOk2kGsXN3LHLvmhRWYzM6&#10;FRux8rEgdPvexHepbLw6+oWRnsosxhzuDDlmwcEN6e/TOKqLu7ITsldnPaJpkdmsk6QWNsXYsTbx&#10;KHBzjDEgEnkn8KtXF1LbIGjKXNwOULsMLg5Hyr0JGQCeK0FtLm1g2NGLi5jUsFYYfJ4wrdGAz0GT&#10;nFJp+lfbD9p8xbwyqG2SKCiEZyR9MMPzpvZpscbXujhPBnxGg8R+Kdc8N3dqY7nTJgySO4cOrYOQ&#10;w4yCQNvvWL4M8OpfeJvEMqwW9xGurTsXDK5K/ORtUnnJKgEeteq2Phi2tdZkvPsdvsfoYo1DE8HL&#10;HOex4PrViDwRoaySXY0yCN2kMzMuUJYnrhTzVUKjpxa1uya0Yzaa2Ry6aWmk+KPCUQby/ImuG8os&#10;TsDRnjHTqcex4rt5n2zSXUcjK3lrHtYEDAZef502aw08eWZYoi6ZKSEEOpYds89qrSaTFdyoRJCY&#10;olAIfncTnqM9aJS5rb6CikmQ6rd2VvMguJPtMMzMrIzq+4nAUKpGMHPU8YBpNHu00rTriOO1FuDM&#10;0jLayoSMkDlQSBwOCO2afFpccdyJYtMt0lVSokQkKQSOG64Bxn6gVYu7RI7lC4tI59oVUjAQjJB5&#10;BOWPHHHrUOSas7l8ttjO8L+MLDUdMgtrNJZZbVQlxGq7djY6Zb7x9SOh4rL1PTrbUXlJgl81lKNL&#10;sGRu9MVrSZtzMkbvFFkscyADdkAHaQPU8/40W9hLIQySk4bLqcMG9setKykNNxWhzdvqs3h/SbaK&#10;ATieBwgiaElJkwd2cDr0OfQGtq11ePUPsdlPF9nnuFjlEcQy0aMTu3Z6A4UH6itM25mQQlFTgth7&#10;ZXXHcZ9xnpzUBiluLEJHbWnyNtUqjR8A5HI54Ab25rTRKyRGrd2alsLJLuWRFRHZmUEqwKqSPlGe&#10;MfKpOO+KvQz+UU8q4wF+Xah5zkVixxo7mf7CyEqV3wTEjGRk4P0pr3MXzoXkQPyrSEoeOeD35x0r&#10;PrcbWtjQutXfIjd5LuVyQq7gAMnjJPY47c1Xe9a0lRJ/KAYhQ0TsQrMMqCrDHIBOfaue/wCJ1cXZ&#10;NpJZyJnyzudg8ZXG1h6jkg/UntTNdP8ApgEyTB5GBYtCXReqsqleSSVVlP8AdJ9RVKzeo7W0R2Ub&#10;sVVupUEfdwTVnIeMk5x0IHXFUdMidreIESDA2oGGMr7qec1blJjhcgZPQjPSpDrcjjj8l5MFmRiN&#10;u6gDDyAcDIbJqvNqKWgQylIxtxlmAx3qQ3aGEnIxjcWJ42/X8RSa6he7Ip5Ai5+YcgbgMg89/akk&#10;kJaNi0aEsQpLAZ9sf56UFCsquj8YwVPTHX/CpFDmUAhJB94ccLUrUdicE7cgg4GeD19qj2eWCYgO&#10;mR7k9R+FTGTzVzGCCCPunrz2oB8tDlyMMcZIPWmJMiDOWUMFKEZfnGBR58Xv+dSRws7ghw4bqAOl&#10;WvsS/wDPOrWxnJ6kSxF1AOE75BoceZGRzlTt5pjuiv8AIxDhckHuMjpQUAcupOWA47D3rHyNV3I2&#10;LRHlSRt9KcAsqo44O3P1X1olB8pg5JyCBjvkHiq9tCI4lUqUMSj93uyTn/PSptqUTLhYzIArknOC&#10;33l749aVk4DgggcBR0H41Uu9ZjsVRBFJcFWCssK52hj1YjpVM+IY7donu0WOLaWLJyVGSDu7A5Kj&#10;nuR61XK29Cb23NqMspTaq88kZzkVm+JL2JdHv4ftAs55IWZGLKrALgkqD1A74qBvENncoksBg2ru&#10;DS3EoTaOvQkc5AH41yHxUP8AbXhC3eO4gF3JcKsDsmSoOS23IOeBj8fet6dNtpMzlLS6Om0HX0uf&#10;D9kZJDLdyQ7GlVCA4XgBT0JIOeOcA1hT+Jhd6xNElsIo/sqCMlRllV3Gcnsd2a5jSHvPE1wNPTUk&#10;jlsZIp5btUULKhVlZVw2AQFYYAzuA713tq2L+eKN/Mtoo41gaRSQc53Aqozxhfpk1q4KLaRKd9Sm&#10;mnW9xrlk/wBourecW7BlhlVA6EdGAOTkhcDvj2rfksYbefPzlotrbhwpAA6k8t9B/SuUj1W7bxBb&#10;WaWW5/NDTGGNggjCuMksAFOSvGc8100t7I6KPsUh3SKo4HC8gk45x+lYSUkjWLVy01kjEzRkZaHy&#10;8g/Lxkj5Tzn5utdT4Ta203RII5ZRkkbzkDZjJII7njGOvNcZZNI964jaOMiHa6sxwPmzjjoflX8D&#10;V+C5n84R3nlK8al0hiZjuHALNnuMgfjWlGo6bu0Z1Ic6smGu6dPf6tBPp87W0CPvaEqUWTcwPIxn&#10;gA+3NVf+EJg0U3E+X2qu5YUfCBvnwQM5JO4+1aNxPBauJJ/uNyQw3kZBxgf1ro9P1yC7W3hWWIbF&#10;BMqKuSBzgbc8/XjrWseWo25O3YzfNBKyuYB06K6IcFkkIAzEcHGBnr9P0pj2dzbqRBPLISMKJcFR&#10;75/OtvXPILI9rNHDKCxZDHlJM/dJYc7hjGOnJrLW5CSiJ0EbrjgNhTwc49+RxUTjyOydy4ycldqx&#10;nrYzvPDI8yqsTYJYcMuCW/LH5ZrnLnxfbJf3HlTxXCEkGNWGTt6EYPPeuy2nh0xhmKkE5yO4/ECs&#10;MeHo4bmQQRfZssW3R4yQ3QEn09OtZqV1qVZ3uVZpzc6Z9vhlkEUq8Qhih3e5BHbPFOsUlGlyhIyb&#10;hseUZNrMpPdmxuH4nvW5Y6PbzRpbO5wDguBgg+uen/66TVvCdzbRSiKd50Ubjg/OrLghSo55/rVq&#10;EpK6WiFz2lZmFb3UcdvEmoSQh2yGckEMACSF9TkfpVrTwn2ffE6xwAF0WZShYE87s9Occ1UuhDbb&#10;EltC6SnJMvAUhSScnoMFsn1pGu7Z4JBaPmGQKFZW3xqV6gMOOuOM9xUpaFMufb5EmE5jaSIEAtGp&#10;AU5AOD0YYJq2ZRclxE7jDsoJxhsLnGPpk8elZ17cRxxR211eOj3QBjjhTJyuCw47jvTpb+3ef7Q6&#10;NPBFOzwiMAEnbsyew4ZutNdhFm3BtroRNhAVBUqcJ6ltp54Hf3qO9cyK7COSaCUcSKhyB3K8dPcU&#10;mz7e08k8UsQEKsPNwCMnlQw7HA496LfVrS2+SR0iKMFWONSdxJBChuhwAxIHPHtUtW2KTuxsVsks&#10;CSWzgoTjLjIPr07j1p0lhLAXIkMm5D+4A4xwd2T9AOPWnW0txbW8s5AEXnMY4SuCFPTj3GSPXBqK&#10;+l1S3uYLmCOKWykUMwY/Oh3DkDqQOn41GpTKb3V5p1sLlItlup3MGkwpU/e2g85BwPxqzH4it9R0&#10;4TQSjEmGRlIIY5AIB6E/MOKk1KWG6W4s5UEEkoZlV/uO207Qp7nPOB2BPauS8P6ZNP4Pe0naSK4R&#10;4lnVUOEbAIZfQEKcnpVpXRLNO5k0i1vLv+1NskvmxrEXLOSCD0ReccHLYwADmo5dS/4Ru7eztonl&#10;tJJS0KiQOgY4DRr3OAQcdvxo8RaFbjRbjU5r13uLVVuvOkXLoIw4KkD7wIbHudvrWX4dvtEnm+3o&#10;RqAkmaS2MYYgMdhZivVecDJ4wGquV2vuGh6l4LWy8QJ/pOQ78xjODnJBX65UjHXg+ldXf+FNGsYQ&#10;84kADY2qeSdp4x+Z/CsHwb4QumsLaZ5RbkMZt7fOSzHeQuO2WOD7Guh8XGJLSMy6kHuEYp5e5QAT&#10;0JHUHGevbNehTgo0nKUVfpc4JycqiSb+RT0bTfDlxcSwRIxlhAwJWwGBBJI9cf41qv4f0iMAx2sT&#10;M3zctnK9Mj8SK4+E7FJDjcTtzjlscdvYmszVtSlhure0tiY55o2Zdxb5FUjLKfXJUfjUQxEErOKN&#10;JUZN3Umj0ltI06KPH2SGNzwAQcj3x/X3pn9iWv8Azyt/yavJJFeycO9xdXrgBpIJ5QxZm+6Ovyjq&#10;R64q3/aE/wDzx/8AHz/jWqxEP5UR7Cf8xMt2fP2KgnkWTy32nOzjPzY6cFTz2I9atg9EJJxn5cYA&#10;H1rg/Al9calqvie8uHaKOW/LKrcBVA2KRnsQqnPuK71pBHCzuRsA5bPT614zjaVj0L3VwkZYmw5V&#10;OMjcwGT6Vh6prEDQTxhZQ7Db5iqcBjwq59SMkDqcUa5ei2lilkjklXaQyxqSQT90EDpkZP0FUpij&#10;m1cxpvjlS4jAfAZlyPmx0ADHJPAOKuyvqK92WUSNraDcTHEAi7pQQSW6bvTJ6ZrF8RaNGs0EDoqQ&#10;Xl3HIzJIQ6Khy2QOdpIXk8dKm1KPUWtrJJ7mO3uDcRM9soMglUEFl56EYBz2ANNa/gLTIFeyJBXa&#10;zKcZUE4Ocj7vSri0tUTJPZFi1to9ZNxdyQRSxSSMyRSKdigElSAcDoCOPWuI+PMNumk2AtEeJzcB&#10;mERKKqgAsCWwFAyWznJKgd67yzux9liiici2dAS2QSB0JwO3v0rzP436g7KDFhEihCo7MwVmchcf&#10;KDk45xXRSleaMaitHUp/DG8g1T4i6jBasIy7sW2oAHQIjNIGHBBZlAA4zu9DXs17Z39rbRmK8kld&#10;iEFq6KVcEEnJ6r0Hzf414b4K1CC3+M+nRQFpLdrZbWNgpILBAWyOvJU8n0NfRIdJAckvuYgfMMA8&#10;Y2/kf1qsSuWS80RRehzsEBtZI90JuCdxwSd6/KSQB/Fj1HYUseqaeDERIZRKMrtRnPHUADnr3qPx&#10;bqcFjBvlgkG91VNmMqoYbic9OmCff3rX8M6Xp8d7K894zPeSecrMQFUAfKqjoB16dTiuWK5nbqdT&#10;fKrkKXVhKYhMqxlyzIBGUdyAeOep749qemy6MaRR/aCxJLhx8gPUcd844q34j0S3tNTtZt6bAGZQ&#10;Fy5ZlIKgep64HOAabbRW76raQQxvHBIGRmgOHTpgtnoMjHPfFHs3fle9yFNWv0M2LSvsjebK9yjz&#10;sV3qzAqozgMADgHrz1xWxYaJqdvZC7tp5J4HZlIJB3cH5d3Y8Ua/o82jSokl63lkKy+YoIcZxtOf&#10;vHBzgc8E9AaktPE1/aW1xbGyW3ETho2DKyyIeCy7TxyRwa2UFBtT6EtuaTiQLqzyTJb3FtPbkBSp&#10;PTcOw9a0E5bLneQxOWI4J5/Pim3I+0F2cAllByvO3OKoN5UU7g3AjlIK4WQZI75GeO3Nc8k76Gi2&#10;1HyeZeTK5PlRqxVUHBZvYd+M1NbZbeCfmVhuB6gEHqKwdUs7goSl6scYUkq0eSD2IboCegPvTbfX&#10;ZFdvttpKj7FVWCg5CgglmXoenBot3KOhkkjgePIJEsgj+X+HIJ3H0Hy4z7im3VzdkObYIJmAcswb&#10;rnGD27A4rPOqXZA8uKNY2XALZJHT05qObULuQiNCiZGCQmGz/Oi7TsnYVk9Wjl/GeoX41OysyFnK&#10;HzpGU7MYYAhs9iGNQCe5bzBBbL+9k8x1gAYKp4wp6EghSQOcc9K6G60R76fzLkhyrAhuh/8ArirF&#10;to2yUubuVFxweAq8impJKyG9Tnrq2vLhDF5bPIiqwlIYbWOQWDY29OCAe4qazguQUCWryyQ5Tcr7&#10;FI9eeDziuteH5RGZzsb5SSBg/wCcVEttBbsq75Mt8x2jHTj+tTzCsVIYb+Uzxb1jLRKPMlJHzZBx&#10;x2xnnp0rPurHUAEwsTpJujmMEnIB5yd3bgcjnmuijtCsxkDS4IwQ4yMHFPniEMcjs/lxqpZmK4Cg&#10;dWPsKd2wjuYMtjcv5ZEkEhQqCqnaFKggdevBPNbMBjWEQuQxjXLLkcHg8VHbwLdQQXVvdpcxy/Mr&#10;rghgM9McGo/7NuhHK5ceYxLAFSfUYP51L31KauF1ax3RD+XnJCqy87Rg9P8AH0zWa9hqFtIUih82&#10;NmzHOBgqB95WH8XJG31AOKul7+GKdY4omdVVQR3ODkfX2rRjlfZHvBQiMKSvILd6E+iB6K5y/iHT&#10;LzUdLubeK3s5Z2CkCdWCOQRkNt6dzjpkCrFjcS6W0FsbZUVUCgnKFSBllDYw3Tgjt1rUuru0Euwu&#10;0b4xulQ4PuPeladBIIwzODGdzmBlQjjgNjBPTgc4ye1aJtKzIur6G5pvxAv7WGMPFJ5KEAecFKYI&#10;OPnHHGMY96TUdTkv7+SeW2EfmDzPLX58gc5H4ZP0rnUijE7zQPsJCh/LnDx47jy2OD7/AONcjDBf&#10;20osrryrO4jkmWyktXYW0iPzu2tyrAAjaMryat1JNcsm7ExhFO6Wp211r8a39tZRERz3Ks6tcIQj&#10;BccA9AT6+gNY2qarLbNZS3EE9pOXMYaN8oVYHOCOpyFOPQH0qzBaCC/tpYHmkEK+WpK5U8AM2e3N&#10;Q6haKkluJUMVsGZprmUhwAAcAL0XLYIPtjvWSaexpaw+RLa1V7yWMyMAC1zKuNrDheMEsckDGO+a&#10;p/2hrH/Pra/+Ajf/ABFVr0Xg1K0jlzPZtmT7YAAzsVwqsikFeCSM9cVJ/akv/QTl/wC+P/r1rHRE&#10;s5f4a3t3cXGoCJhKJnjZg38AZQS2PYnH412zahc29vPFLbTvfOCyLH90gMMFvQYzxXmngzU5PD3h&#10;fXbgO29QVaWVgAh4VQR1UE5wT3GK7uS9uNLttPt5JliF7thkllcBlITcSC3Y9vWiSXNdohO6sR3W&#10;rRwTpd3OYh95mlkCqCFJ6njPGAKy7fWL/WTGYrKaW3vJl8uYKSI1IIYtgcDvk8cV0NvYaVPvnnBn&#10;RkKiK42lUG0gtg9+ePrUNrJs0OKCPy7ZIx5PmyqEUpnClQDnJBJz7Vg2nsbLRWYsupi6vhO/zhAU&#10;hRVBwo4Zz7EgYPfNU9StrTU4kUwCKTDbm2qS2eOBnPeprXTbi1t4rTzEdIsBZFHLLzx+oqa+0e9u&#10;zw6RLjASRW+f2wozx1z04oi9LIGtdTndO1mJLgadFE/2eIiKOeVVCkjg7ST82M9BXnPxe14qy6ZK&#10;YJLgtA+5mVGI3MNu3OeoBz7V6g2lzabefafLnaaRTGoJCFtoJJ3dlO3ocE4B7V5br+gaz4o8cm8l&#10;0+7t0e3ijUozOjASsdrMFIxyrZGOg5x17KCSleWhhWb5bJEPhSb7Drngy8lVRNLdOHmdkVQpJVcM&#10;Dk53cHoa+jdW1iHRW2GPzpDuWOBOWO30HXOMkfQ15P4S+Hlxo/iKf7T57x6ZHEY4bibMczbQdytg&#10;hcE42kDPPPGK9Hs7OcRyb7eG083cubeTDgnBLFmALE9BjgjPpVVpRk077EU4NLXqSadaPrVq+pPK&#10;7STgqgCjCKvIXB9cZY9iBXSXd5ZPaWT2uTOsaq5AAyR2z+FcJq0Wus8sVhBa24Ea+XcyTP8ALj7w&#10;KqMEkZODxxW1bSQNpq25mSMiMZQDYzHB3Er2ye/Wue6insatNteRfubgXznzQu1GDAjkg4Izu6dC&#10;eKZHaourC9RmQqnlbVOQ2SDu/NQPxqrEHtgjzON7IGIJwq46Aevrn2qpJqS2Yd5VM0pYFUXB2q2Q&#10;Gx7Zz9KwUpORpyxSOua6/tPAuCJVQnaWOdpAP8qhmCSKN5UIFKkg9sg/4Vxd7cXVhBK9jL584KhJ&#10;DIwRmY/N046Z59qu/wBsXQ0p755W+0EFmjWXcgIIBwvp7/StnJvfVmaSSsjb1O8exgcQAyT4DDap&#10;YgYIxgd8E4rLga1lktc2cb3edoR/mZFOfmLdO5z3BxUYadyrROhjkUTAygh1I6/hzim6bqFvqytJ&#10;IYpG3YiYSKuSM8AZ56H8jRZ3GOijMz3EU8Exs4pNqxsxBfGSCq45GehFaaQRTW0UsEC+Qy8sXySS&#10;eP5EfhQl+FtZCzhPK5dCOQOxY9gTgZ9SB3qLRrAw2tuPLWFNhBUZyDkkZ/76qG2nqUkmiQPG7eWE&#10;AdeCA3Sq8NxEbtpUZHjY7Q6sCM/Xp2NW9kWSURnKkgkDIc+nHX6CqZ0e2tJA9pCI0AKsI2whyQSc&#10;N71DbZSSLqRfOxDkknJyeCKlkA2EnBTGMDqTUaxRiQkbc4GcHPH16VPG8cYw0iI27OGIyfwp8tib&#10;kcciF8b8A4xxnH+FSRusjHMqyc4A4H5VG0oLEIMkMDkDoMgE/rTgV3li6sFJAc8AZIostwuy1M8Q&#10;yu8gsVAyetNPltJ5JBfIIJYfLzxg/Wqs10RkCAz7TyyjIX6ntTWaDzUc5clwcK2QDg9fanqgS6mn&#10;AiCHbEFRExGoUYCgZzgVXuVfI2Q7gCMsWwWOewqG2leWHLoYZHZtpRunIwcVJDC8LIZJ3nfB5YgY&#10;GR2oTvoK1tWxGtpSYADs2lmdQMknsad9pVkEYBLDJC8D8easTrvKHsWwxx0Hc/59aiiTfI7+bFtV&#10;v3aqvOO4Pv7UWsLchMbyt88CuCMElgcf/XpYLaM4274TyFZXx+np/wDWqS6nBIQRmQE/MvAA4PJz&#10;j8uvNVoUWGPykiZdpzlVwhHf3z+lF2VbS46YSDYgSO4QZDGTcCR+VVJdLimhkjiyh2/NDLyBzx7g&#10;d/wrQinjYlCCSQRn0PqaZcrKTvAX+Hcc45AIo33BGRZXMsEyWt4nlk/LHLn5HOQAqnoD6KfmOCex&#10;rWMBfESDeScEMQMevXjNZuqwy3UDReSJHPIkzgoRyCB65AH41INUtnURy7kl+UMmDkgDqPxPJpPy&#10;KsVrHWzdPKstk0aRzMuMh3OGGCWHA+nU0z7ZN/z7v/35P+FaCQu8LpHPFhmJXEOWHpnP86zv7Sn/&#10;AOfyH/vkUryKul0PPPAYt7nwLq85gLiS4aEgKdjgvkMVPPBIO7pgGtnxrJDL4b0bUY+Z7W6hZpIV&#10;By2CDknjBU9vauO+D2qS3XweuRKki3dvfCF4JIyHXATcVXq2SGPToDWvoTXt7pjwanF9ma1xMsTg&#10;oCCuFZwcYxjGOuSK7Z+63rszlhqky5c6re+IUEsrgWSklVIKu6tuwAvQ429quWx8jQoo7ty6Haqq&#10;EJJXOR+PFIcFZAbYyQJaqqqUwSASGC54UEsuM8nFOsh9saKQoZwY8KjKE2YxwoHLDkZPYkeormUU&#10;nc3b0sbelvLPINluETPyszjJAI4K9R65PpW5byB5fLSIHczFZyQ43egzx0zWXZI7W5VovLiBBZOo&#10;yezH8M468VPfXRs4QmSZZGVVZ1IyDngD+EfXk1LSTugTb3KGp3Q1W9kto7B3RiqyXjMn7kAEMyqT&#10;yc4H0JrPmtb/AE+6mu4JiRHAzSF4VAYj7qrtJO4BeR2rRt9Pn0m9nmgkjGmuu6SF+qtkEsGPbgjH&#10;vWT4nu5Imf7GC6MVbJY7CTwVLL6gnj2pptsLdTV07xHHqlxBEHdvtRy0IADbVAw2Ou3JIz0ya2p5&#10;AqFyFABx8yklSOAa5LwfqNvd20kkMZtJQTFhQxcqDjKlhyCR1HpXSH92mxgQMhVLKQ5zzux3HFTJ&#10;WdhrXUsh5Iokcl8NlvMbA4weNp7e9VPs5u5TJPJKNuFKodu4YJwcdR3xTb29htVSNyLeXcSrsclu&#10;Dg47fyrPl1QrcvJBFu8wktKX3liVAB44A68VHUq1kawtIGkEfkBoG42hRhfdiTn1H41lto3kXJCw&#10;LOFJXamEChgSp5OSQARj3qSPUPJ8uMyGR41wy4wCxBxz7VaaGbZkFTLtXd8wxg8/nWiTVmRfWxnW&#10;2rWCXNnG42bm8sbwQDtB3HJ4IBAB+oqzfXsUaxl/LEEjFlcFdiqoP3iTgAnHU9cVnQ+FokdngsiZ&#10;FZmV5JMkMSCQF9Diraae0oeSWPzIhlREp+ReOd3tnt6kVenQW71OX8QarcjU7O5jLxWVyDE2xQCr&#10;9VBPoQpwO/Fa9x4bv4cAmOUSBUWSIAPGg+ZvlPAOQPm/DvWojW0cQh2qNgCKoXCbuuee4xj6E1ds&#10;ELYmLySSMWHzMAFyQf6dKpSdtBOKuZGjeDhFdT3d5eyanqMhZY7qZdgVDgqrKvHBUdfTNdFYz3lt&#10;piSXG6SSIMpQL/rDnAIHXnOR6gGpt0ofEgXZtJDbhkn0A+mT+FPF9KQUsolk2oN3mMwAYEZBwpOR&#10;nOOOOaTberGklsU4XuJbtI7h2aGaESKVGwxEEBlYe+7P4VYEjmQh0REPCkHnA6k/jiqN1qN3ZTIk&#10;iRyoVaQm2YgR5IAPzHk84xjnPtVmV/Ow5DFAo2sBksTzk46dDUPV6AiwG2SSbshMAAqQM/8A1qRt&#10;nnOxAQgKMsCMqSOh6Vm3mrJA/wC8VwijIZULFTjAOB9cZPGTUKXV3fRJcxRRpG5VczyHe5B6HHTj&#10;PB9KdmM2jcKJ2TJAUlicYI6dvSh2QwuRJvdsFGIxnkHIHeubgvp78ypI8tpCF5CnZuySGG4cgjA4&#10;PH6VBqWoT2a28FrJIftAIZnlXzIolBLbWPBzgYHU00hXOpSeeO3LyKXdyxBYbOB7HrVKWCWWd5UM&#10;cb5C5UEHscEdOlZqaeRaLcabtQTIrSRXBJR1OQp9mz1I4AzntVrSbuK6zK8jB1BSYA4RHzhgB74X&#10;B9M0NAm07mjESqyMMgkMVDHDZyOg64NWo5JzACB+8wCcjtkcVTWRGwggIHIEjHBJqRmOwEgJgYAP&#10;O76DvWew7c2pbF0twWJfAVsMFPU9h+NOF1FkLHgFmChc8gnPOPwNZdmn2aP5hnL5chTkjk8fpUWr&#10;a/Z6XrGkaaUX7Tfea8bN0wgHT1OWXj3pqLkJ6Gzcq4lTB29yT0P0NWN3A4UZHQnFUobl5BuePIIB&#10;5Uqw9Rg/hViPJBKAleoyORQl0G9RrxsyMCcknhduOfrUQhnWAoQDhssFOWwPbr6VHeNcSgoi7P8A&#10;bIwF96sWkkbxoXDPIoKlpARu9cDv9aV9bMq2lyv/AGhFHP5CIzKq7vNIzuY9QPUj0FMea0u7jG6N&#10;59pIBIDnp/D1x71ZNlbvIAkAxtYHGR1HaspbGWym86OUy26qAYtuGQk4Lbu+ATkehz2odrXEi465&#10;h3QvtIDZK8lcAkcfUCvM913/AM/8n/fo16VbObeytmuHb/VlSz8BgzHBHqcAfgazv+EaT/nqf++R&#10;RGWgM55NCtkuVFg89lHMWVmLJMpbqoYMAMkA9Du7Acmrb/bbYgCawvXnjDrG0LITjI/hc8qCxOBx&#10;gnjFZEniLVIJjHcaBcPbSooZLdt+PmAYrtGVYLuYE+mO9TQ+NdOYP9re4gkkwxka3ZXVlbCuBjOV&#10;AUsBwQWHUiujlk9dzK6Wg7UNdFpBKZNKbV7hwEjsrCYTPKqkbmXcgIIJVsAngHjuK/w51yw1vw//&#10;AKNHem4VcXUd9CbeSFsHKFWAycqvI64qu+oWWsSp9iu7eO4XdkrMECuDkBS3G1sllPblTzippPMv&#10;JUuZUFpqkCiSZ1k+R4jxhgv3lB27m7EjJ5qWtLWswTs7p6HU3NnHazRzzlbYgttnJJdRtGAq9MnJ&#10;wx44NEFzaQJLhD8o8xVlkDFnAJGT3J56VHpko1aU2l1AEvFXcICQcqRkNGerKeMnoCRTI4bexW4M&#10;oBZ2UKxbhc5A/HPFZNPY0M7U9X1GO8u4LizH2SUhVkgIcruUEHH1yPrVi10+eyt4IAwtIpAPMYop&#10;kdhzyOoA7069+0iSePzEeIqpwRgpg5z+GMfjTLwuMPJPi43bVlByHUjLDHrwDntijXoA2PytImeW&#10;F13CMQhVX5iqklmI7ZJBzWlbXvnQxyKNoKsGGSSDjPJHSsJ7h1kdYoi8k8xVWIBCoANzZPGP/r+l&#10;Twm5vmlguPLiikkXbLGu18EEH7vY8e3T2pqLa1C9i5PMJo98kbyIqqpEbF8AnrkjFRy2zzpPJaIg&#10;ZsDDHGAvdT0P4Vz2ma54j8UwX5juYrO206Z7RFjZkdyrAZb5STwTxj0q2nhi5kvBLLqkk52jdAFb&#10;G4kZ5KjjqOvetPZ20Yua+qOgsdJliQmd1fcQwYdMYPINSvrOnWxYy6hGpwC0eQTgcHgc9xWXa6Gp&#10;LokYaNmKtEXJZNvBOByOtMuPDtnMvkJEjxLIB5giBKEg/MSwIx1Hrkinyp7sNTTn8Y6ZZ5ZxIYC4&#10;USPCyqpAJJZiMAAA9araX4v0jxDNMbSeZ0iYqAYSiOCMqVJ4ZTjO4ZFeQfEDwtPqFxc2kdzc2RVl&#10;MMmSBICiu2Vzgchl6dcj2r2H4feD4vD/AMPdKgnuHuxc2yXDsy5+UqCoUjnIwf1rpdGCp86evY51&#10;OTlZrQsvdOiFI4A5A3K0XzKSSP4hxkela8NyY7fDwLGAQrSOwxk9vrXNapaT6Vd2E2nPFLb3cmJH&#10;fd/CpOVUdxgDHfNbdrq0GoS7Jpd4ICiRiUTI6rhscjH1rka7G+5Z1C/g0i2Z33OxIVV2klmOTtX3&#10;wCfoDVDRtelvdVvUe2ktkZVlbzlIAJUg4bGOOMjr0qHxDNF9q0gySeXEb0OztwhAVgFz0yd3H0pb&#10;vWUWJ52ljOSyxW4dW3AZAJGcj0z700m0Is6lOYllVnikhQISjcEgnIx69Ky713+3mG3lEbtCr3Cx&#10;noM4Cj6hqrXR/wCEqENld208cU9uGljhlVCjqQF3EcgYZjg9eKzrzTXsxPaQXd0b2VVeG7f9/NGF&#10;4yqjgAA7cHnJB7VXKkGpW0nVIk8UatsRpraKeNE3gnYQpLMD0OCMEe9dHc6xBbR77iWQMQrlQu4p&#10;uJOWxwox646isO2CeH9MSV7kyxsGZzfOMvu+83oGPYdcE1Zkvk0a6HnwzS21zJlJ9uUiQqCN56KB&#10;78UNcwJ23N6MQNEEDrKsrFsqwIKggnknA6dfw71jXdlCi3svlu7eXJKJCFEjKF3KBzgKNuDj1zWX&#10;DqV/qlibyyuRLKDIISo3IQOpwpG4YXGRkcitKKc6ldSWb3pCKgaeAKohkYqCRuKkkgdVBzg1MYtB&#10;dFzS7yW5sJbl4vs3mQh1t2Zm24Ug4HTGc4I7g+hrJ8LWMWmQWKIkkk8jM8hkDYIPzbmHYDCjJ45H&#10;qKwzo95bax9iKS3Mcs0l2k/2hRGV3F/L2s2VVQx7Z/M110UzR6tFBBvMRLSNLEAUIwysrMfmABVQ&#10;B0OfpWjil1CL6HQTzMgScuSgbcyxqQAT156YqQt5hRwyNHjKleTj69MVlzM4BmG1wSzfJknaFA6D&#10;3xTNJkv0gRHLSscMPOYKqKc9R1HUda5mmnZGltCTWNUl0mwSeKWPzTKoETMBuUEFh/3yrH8K4HXL&#10;2W/+K9hAhVha2YFsHRgyZaE/mQy/XArY8eagY200S38ItYLkSuoAOSyOmMjthmPpx7VwxuA/xG8O&#10;ziVnadhZ3QZgMkQo4A7ggwqPYkDvXZTheNzCbs7H0LZxGYPIZNyMMqQwKkcYI+vUGphHsjIJ284H&#10;vWbYYtbCCJcIkcYjRXOeAFH48kDPqcVHqeqXUaxR2caSSGFpASjFHKnG3d0B5J/CuSz6my10LV7O&#10;ojnPl+aYxuZcEkYHYLyT7fWqVlfHyYRLA0PmglSWbknsQw4Pt160+2volMwl2wOrfdZwDyoJODzj&#10;JIz0q25t7gW/7yMyAFlVWBz2yPz/AFrN7l26FgSLFGQMl8ZAHWmG232mEyHZWYhux6YP59KGCqqb&#10;yFdc9Tgg+lPEqwMSXOwrkkHGORQC0M2FbVZ55WSSWUsY0iKkk4A4Ve2cZ3dODSbL/wD59Lr/AL/L&#10;Ul7atc3EU4cCaFhIFLAgqOCWA/3qi/tR/wDnrb/99j/Gi6JsyrqPiOztHtwBE8dxE86SyOEJjHGV&#10;I6tlvujsCexqS7e2j08POYoI5TuBaRdjKwHO5uBxXG6dqtv5+v2VxpEsenW7JIl3cEbvLk2kBVbB&#10;AySNw4HTvWHdXtpfaXd+KfFMpi0+F2itbIyFEVVBCllOASQDwOTmumNJydldfmzJzSV2tjtbrSvD&#10;moF4V+xSoqhQ6qMD0ywOCDzyKz9X8D6FBpdzf3EU9vDAu9TZ3DIGAGCNp+8CSBgdSRXm2h/F3wRr&#10;t9DaW2ni1hmHlR3WHt8N6bi55yOMqAcdc4B9EuL+Pw2kMtxciXTJFWN2YEkZIXzG3d1ZlyOyksel&#10;aTp1KLs738yYzhU1Vn6GDp2jyWHjPQtItEli06CxN9JqN8W3osjLsiVlILNn+E5wAeM12j3ttDbC&#10;UXJkTLMqyEM8hyRkBgMDcpAJJ6N6HFDVtHvdbe1ltHEeoRWKruYEIqyIQxPqQTlR61zB1xBMYtYt&#10;PsF5bqYfKhRkIUMQGzjlWwGz6nHepac0m+hStF2R2O2Kd3ZICk0GAIzgcYySTn5gSw+YfKOlW4be&#10;aZZJHIlleRmQhflUYA4rkIBLqUkFzZzTWyKpBZWJc8j5lVuVA7g/MSQRwDWnYLfSy5Gp3FxGjbcX&#10;SrKGOD/EcFfpU2Xc09TWurF0gIT5zGrLlegGCWOfTC4/GqttYvH5ckTqIwfOADYCjjbkHnsfapDd&#10;yC0MUttEUJ2sEbaQO5HYnGePf2qpNrtpDq9vFEXUqrIElXA2hh2PXA4/EU4rQl6ln4Xjz9Dv7s7C&#10;8upTTb1GQ6kgDA7gkdR6Guze4AWWQYx1JVQNoHqfrgfiK88+GGsxf8IxbBXZ1MsjJtwCFLsRuHoP&#10;X3FegIn2iLZJnDEHIYYGQcFvUe1Q9ZOwctldnJa1fWh1waTPI0d/LbmdmhJXYpIHzEfdzuHWrNtp&#10;fkXYlgjb5oyoLszq4DADj1PUH0BrRu9JSHVbdxBHGbhWWadQCWCkY4IJAP5VNNHPBM8qZjtcr82M&#10;HC/wjCg8nB/A007qyG1Y5jxPbW986M6LJCsZVgrDLNkD5QOcAbsntXaWkP2Hwzo8FvbGMQ2MCqrN&#10;kbdvJ+vbH1rktegfTre8+ZpC0JkUgMdjMGOOnHGSfpXrel6Edb0/TsyeXHHYW4YgcNlSePU5x+dd&#10;lOMpwcUtdDlnJRkmzgdbmtlispAy7EmZWBIBVipBXHbrn8KgsxFE65HnoVKrIZAFGOu0d856+1bf&#10;xO0o6Vfw2lsZYjJLu3KuMKVyWOfcY/GuTfUIkQQHmRWChmX7p5547nFYuDT5XujaMuZXQ/UXg1Hb&#10;aSQPKkIMwOQ21lIx+hNTyaTbXYgdNxt41YlIdqeZntuz8wBOSB6e1UBITeSbbmQygHCmHIY46Bf6&#10;1YiguYW2hHWJwGU7QMnuAo5APXPtUt20KHwWFtDdXVxZxhJSqpJKNwB28cg9DyPriob+5toVRLiW&#10;MXCDaNxwdp9/c4H40viKzu1Eab44otu4xxMCxb1OOc89PeqN9NbWVpbOzvb3EuczFGc4UEsq4B+b&#10;AJ9gDU2bBE80ouFVJLeBYwGVVKkkDHzMR7Vn2mv2F/Bdpabp8Q4UShkZsckAY6HbgE8cj2qa6j0q&#10;aF72W4TManMTPK5jUYILR4wzEc46VNJ4iE0ESRRSzRbA4kVMkDIChlxlSATgDIAznnFNJLVq4dbX&#10;OB0/WL68u0gTT77TtPkJZg0SsQCQWUN1A45zVbRtO8Tw314kBNvZX10symSBpXRdqqApU5U4Dcng&#10;c55xXqJu7ZnjGWljGSCYJRgnHH3cetWLbVoLYuTG/wAp2hVtmwwIPGWAA+o5rT2mjSRDp66s4vxd&#10;Z3VxNbLpjalc6nEyqpdlhQRsD5jbmUDooXbuPLCtvSYX0GATfZAp2MJ4hcqyu25mDHcfvYbBxx1r&#10;ZuNbRpQSSiBV2hlIC8jjJGDRFqFhcMTJIwcsVMZAUEn+9ntgGs5TurWKUbO9ys+qkwiP+ybqMFCw&#10;iSePleuRznBOB+NZTa9qk9xPK+mRwWnnL5RaZS5UKMA7T3JIBPBIx1rorvxNHsEdlHIiKQrsigHI&#10;OAAG5wQScj0pzlJ7UFSzMNuAwCYOSSSVI6DPB4yR7VHN5GlrnF+KNMuvGOnSWDQpaWs+6Np1uE81&#10;YyQy84IHzKB64z6Gsk/Dy5u/GNhqcd3EES6mm2MQHKuiDYeB0Mec+h969GsYYrRUsLOGaXaSyqrZ&#10;dlySzEhieCwAB459qkvpJWs7u6NtdZhRmSBhsedgDtVRuJYE7QcDvVxqStZGcoq92cjr2k+K73xL&#10;pl5omqWYtrQOUV1VQcgDDHOWUE7s9MgVw3xY+NHiH4faj4b063OnXt7cQy3F1KsbCORdwCoD0XJy&#10;S3QEAd69o1DwmNF1n7TK4/tObTRLIyAFArOf3SjONqhAPUk+xr5H+L9sLfxXplvBAmoSNCwXzFGI&#10;y0m7AXOcgK35H0rtwsIuqo1Emkjmrykqd6bs2es+G/2nIr6e1TXNGuNOLKFMloyzxgjjGOpJznA5&#10;4r061+IvhXV4ITHeyBpFEsSvE0ZYZGGC4zjBHTjmvmTw94NFo/2i9lxHIRIhVSAu10JA2kHOP0zX&#10;XWehedLaWgAvIWWVZFu1lZIwFG3Csdp+6B14yDWuIoYdu9O6/IilUrJJTsz6BtdQtpnc4eeNySu1&#10;JCQTjBGB9auQ39uISjS3OwHO0o4wQR6jPGeleK2+l39ldiKA3cLhCHureUukKgLhBngkllb5SQAp&#10;BrX8Pa94rtnSMu09u332vgEJwQAVBwTnsR1xXmOja7TR3Kbb1R6LBcWmbgm4knld2IeSOQFOCAMY&#10;6c1i/wBoQ/8AQXg/75b/AAq5Z+K3hG6eMQnOGDKUywI+VWx1xk89gTVr/hK4f+fE/wDgStYcr7F3&#10;OH8ReGR4s8Va+tzaziXSxbQteCP5JVAQqqkfMw5JJIx8vJzivG/20tbvNKg8MaZZgwWcjtL8vCOy&#10;jG3b1JIJP4V9MafeE6l4lhwUmm1H7OojHBCBNwY9sfpXz7+2D4cHiLxB4egivZIbuNpWWzjjJAUD&#10;LNu/iA4GBzzntXs4OcfbxTei/A8zExfsny7s+dfDkv2nU4rqESpK9xEFaIlQgJw3B46bj9QK+wrj&#10;V7SbwBocltdS3EK3ckcMtynzudjAAj+I5UnA7AnoDXivhn4NaVY38Edz4ktP3vmNJDBHMk3BXaqr&#10;jkhjtwO5xX0NomnnSvh/pcUSpcpFLIIyy4KqI3yTu5DAnBz6mu7MJwm0462Zy4CnOCfN1O10aWTz&#10;YxcIN62MPmqpwAQOTn+nard7pthqMUjTxK4lACsUw4PbDfTPWs23uHbWruMmd4lgiVzAASrHPXHb&#10;2+lT2GrSHXFsstLA8LOWnXYwUMF4z6E4r5176M9pWtsULnwtLaPKbYL8oBRQwXt95s/ePbjjmqG+&#10;dEjiljYXBPI28Y9QB3966+bVbSwhJklSNNzHErBXJHYA8nGc1gax4l0h/KYStO8Y3L5aAh/cN0wP&#10;WmubdK49NjOtyWnwiEIWC/MhG5twyOfbNef/ABD0c6Mb3VjefZ7U3cT7owS8alWDDPoCAT6YrsL7&#10;V7Y6mZ7e2nPlw7cBCVZiwOdy5VsbeVJ7+1Z+sPf6h4ZlinsLdBPCIJI0iQMwZvm3AEgZyDnrwPeu&#10;iKad+nUxb0a+48m8E+BPFdtrvhjV4NXki0NkLzLklZF5Kt6AV9UaJqthfW4aK+jd8bWKSKSSMZBG&#10;e25c+mR615da+H7LTdPsra6upUtLdfJhghkbbtyAQVX6kbugGapeE5JLbULi40dJLAW8kcs0quri&#10;ZihAUgn5QAv4nHpWfs05O1y51W0k+h7dLaQSzwXBUzBVKqY8ks3BA49ucVKI0dcMmMkFVJ4B6YP5&#10;mvGvCF/rmv8AxF8rUZmltEjZ0WSRkAXagLBV4yOQPbNery6RJDADBfXEbhjsDOWRfqD/AJxQ4qm7&#10;XITctSprmlFpbsqQ8UsLK3cA7SBj8Ca9E1TxBbeC9ItS8sUUa2sKtLKwRNoVQMsTgZJwPU8V55ND&#10;fxnZPfxyRSKQxKHLN1C4BBIIB6Z6dKyda8T6nHZvHqtihMl9FDFLbrI4eIEMpdCvygbcZJxnHrWl&#10;Oq4JpdSKlNSabNjxZ4wsvEk0F3FZT3kFvE+2K3XzHdugwcHnrisDRNK1PU7GOWTS4rbzBkJdzZkT&#10;03KE+UgZ4OK6DTvGmkziRI7qNHQN5kaL/q23HqOwwf1Faj3VveW5iSdX81fm2sAwU9/X8aiU73bW&#10;rKUUlZbHODwxewxFhNZxPwCRalzgnHBZsfjipRoly6BnvLkDoNkSJgDjgHJ5+nauSn0vULrxLqdo&#10;bCeLQrcRMl9FNI8jOHX7qkYYY3E46Y+teneegkjQox8xNyuFOCoOBn0J3ZxUSTsrMtNox7rQLCO2&#10;S5vbmZ0iYNuuLkIoOcDJAUDrjk456VRGh+HtVvHRPKu5oXLOTKzmMEYPzbivQnjr+ANdBrFqJtMn&#10;QZBaNjG/lK5RgCVKqwK5zgevNcL8Gr6e90vVftd2l7cw3X2d1MKR+WygghtoGSd3rgflU2bV7jTS&#10;ex2WkeBdFuLS3lNzHomp3WpTLDe26hHYKoVUbJG4ccj2qp4evL2XTIzqU9sl2JZImaD5EbaxAO1m&#10;JU4wSpGTkEcVc8TQy22meForaOKa2uL64a4W4jLspPmEFMdDlVwemCfWs2y0zS7eys3lt7eJ5ZCy&#10;mUAlnJOcHPU+ntXTXsoqNtbLUypJuTlfS+w+a5spJg3mQT7MsWcjHBAIwO/NJp2pRLPcFZAoMgCA&#10;DAZdpyFPfBx0rL8UaPBqWsadaAyQQCNpStq4j3MGAySrAkYZuCSMgcVFp+j/ANl695MY+02qhmi8&#10;9y7uxx85DE4wNwHPOa4+VJXTOi+p08uo20NoJri5RACAAzheScBefUkcd6gn1/Sl1NrY3am7jQGS&#10;OMAsgYZUtnoMevrTb6WJJxAdL+0wAqzO0asmQcnjPQYJJHTFJaaTp6aheuIY0cPGuYgAzgKrEbep&#10;43dPQ1Gmwy1FfRSMnlmPLAsyyMoOBznH0yfpmp7K7srzzRHPDKUbY4iZXCNjOGC9DjsaxPDOtQeI&#10;ovPt4pYjG0iMsq4+YMBsbPQgHODzyPWuh0Dwy1toOv3avuuLnUjMzFtgAGwDGO4AIx3zWsIc912V&#10;zOU+Vrzdjmrz4h+H9MvntLm4+yXwcRpBPbNHI5bO0rxlgdpxjggE9q0NdRL+FyY/LlaW3VJzyVzK&#10;pIUj1AwR71kRWGlapqMl3IIGvUvGhM4VS5jUfKOecZYDIHXArYvLb7MbMRqEK3kUjYOAoVtxLBu+&#10;VUfjUKymrKy6mjScWup2Piu1hvPF8DzkJavaBWkJAVVDPgD8+vuK+YfiZ4Ts7b4nS+UkTJaWqJCH&#10;yQqs7H5dv3iQwOfQ+9e76z4ki1nxZeCMDMdnDJsQ53KzNu6d+VOPQ5ryPx1azyeL570T+SgeHC7g&#10;rsqqgK8kcZ6+4rudRc7cfvOVU3ypSORGmJBeJNcW63Dxxs4ViUQsWC8ActjOSMdq7trTT72zgM92&#10;9ykTGJQvyRqWAGSGUluTwe4Bqk0uli8luUnmlAtirMyEohLgkBtxGePyBroNCudM8Qaa40x/PMch&#10;B8thkMvILeg7fUispSb11NoxV7NmfHYRK4itpYvIVZUaSAbASWUZJKjIIHXPWmXmmDUrUWiztKF2&#10;HaqbnJVsgrkEYOCM9Mkc1uw6XFNclL2NomOVyuQrKWUkhgQOvvU48OWkE6eSSgZNpLTOWBBJX5dx&#10;xnHWsea+ppaxjT2NzKq+Rb+bOsgSNpCqFNzDduVVIOAGBOcgketav2G6/wCfdf8Avhf/AImriW7x&#10;RhJXRQMEBmLlmZgcbeoOFPNVvtll/wA+5/NqXMxWOT0/WtS0iSUpJp8EsrNcyRS6ddQszMRkklWA&#10;PyjOPUc+uV4meLxL4g/tLUZbO4lWGa3hEN9sCrJGUYbWUbsEg9eoFfRb2SuqlHEhA5jLK4/Ws260&#10;iIs6PBDJxwphVlAPv612Kbpu7XzRzWUtEz55svDkltHDJp9lqFxf26RJaSyTwTQqVbezNHGSSCAR&#10;zzuxXUeMtbFzYQCKfUNKitXlllguNMYi5kaNgVZwNqjLHH0FehXPg3RLmcyyaRaHCrk+Vg7ueR1F&#10;U7jwNpH2SaK2S6s3lIHm210yFR9N3T2x6UpV4yabTKVNx2ZzNp4l0mbXryUeJ7a2imjiVLZl2FSq&#10;nd14IJxzWfremw+J/HUUlhrQiEGnSAbJ1AmLMScDPzYO3p6j1FdVL8NrSEGIXd6zrtZWluBJuOMZ&#10;wyehPeqrfCm3kG4XMDsVKqZtPicrnkgsMNjipThfmTa+Q/e2aRg6f4TbTrqPzLu6knKgtJIyrtbb&#10;htpyScnHBGPyq4dMja8mPlM8oACSSsHIHc46Dt71BffDqazSOOAWLnO0tEtxCSev8LkDp6Yqza+G&#10;PEGkRmWKa6VGICLBrBAYnjCrImD9Mk1V1LqJXWyLFzJcRWOw4c+Wy5JAUcjnb+mff3rjfi3q17ov&#10;hDVrqB5baSC2kdWh3BtwjJXBBHcDrxxXVXFp4lZQk/8AacqRuG2SQW1wvQ8EqyN+Z/DOCMnX9Dk1&#10;iCOLV7IS2/nB3W40+4RX+UrtZkZwRhm4xjgc+t04Wkm2mvUU22rJGp8F9BtLX4e+F9SDyvd6pZxS&#10;zSTSM5mZgGZhuYg5x1FSa7FDNqupbAtsEaKFljwMkB/mbHtk0zTfF3/CN6RDp8Ol6dHZ2sUcUMC3&#10;vkBVCjaAsqA4BGDg5GfrWNqV3bXdhcrFbzm6n3TSeXcQ3SIwIOQqyAgA4HIzgnips3NvoCsopG98&#10;O9O2+N7+fcSkEBVCBncpZRkeowTz7V3d5cXz3MlvDcfZzKoeNymQTnDKT2yO/rj1rzrwLrJ0jWL3&#10;UL+0u4I7iEKrJYShVYYyAFBHIGQc4wDXbf8ACeeHJlcvqkNvIoCjz38vGSD0bGOlRUi5apXHFqxd&#10;1JoNL00S3TxxhJCwluH2IjNwNx7dwB3JFZWn65E/li7mEUExLxXARkQ7SeGZhjBKtznsa4H9ojW3&#10;v/h5K2hXq3N7HNDMwsLlTMiFsBwAwOOc554BPYkdx4mWePwxerbRvdSRWzOjM2/PyNwSSTuyWIAG&#10;ME1Hs+VJvqXzatI3boeTYTziC380sHaMrkMWYDJ49GJojs7O5iSUIqxgsrBlwRtIGecccNj6H0NY&#10;0V46/D4XIMsk62KybXQgs20EfU5XaB71uvxpUo2EsYWZQoydxGcf+PGsmraFbkI0SKNn+zOYHZcn&#10;5Rgg+vseKWWz1SO3Atr1EmbCq0iZGc9B7YBq1bny0SRvmLRqrBjjB2jj68dKzfFGoyxWIgiG1p2C&#10;koAzqueSo9jjketVFu9kLYcst/rWgXK24gt7txLbMxZgC3KlhtyQRycex9Ky/APhGbwP4eewuHiu&#10;MTGZZo2ZnmZiCxbcP9kY71x+lz38aaq+l6gFu7GeRUtbobRKC5YllXkjAz054rY8OeJfEHijWr4Q&#10;XFq9tbIpci3KOzMpPysWHCtgFeuSDitfZys1pbci6vqe2aRZ2fiDQdGubmFHECvIgY4AbJXd7kbi&#10;Me9eUeJdMOpyaekVobqNL5ZY5ETIgC7vmIPGOq++a1ofGsvh3TYIb2SW2lCm3+VZNgYgncNqHr1z&#10;nHFc1c/EWy8OaXFFEbq/MUbDD7Y1JGSSzyKoAJbjJyfzrStN1IxilqiKUPZttvRm7qep2dn4jg+0&#10;3tvD/o8pBnZUAHmIVyuflyNwGaTQdUh1bUn1CABI1tYkVZGOVYsdwZRypwuRnsR6iuf8OfFFPENx&#10;JE/hS+R44llMiyW8sZHRirbgCcsowCTz04rauvFX2CLfb6HeJhSWWSEjacggZUsDmuf2bSs1r6mt&#10;09jRvtDR9ctNRErxG1ilhKLkJIHIYbsctgKRjHerNrYokl1MLiSaWdxN+9Y/uwRhVUEfKBjoecV5&#10;j4t+IWomx8yyupLO/kmVWj+ztIUXBzlSM+nvUllrV7qtvHLZa/PeCUYklaaONSRwQu05UA/wn+lS&#10;6btdlKSvY7zQtEtdAil+zI7C4upLmaTkl5WwT8v8IG0Y9c1YF6bPSma9vXswZGaQBiilSwILHoOg&#10;5PFea211qs8sqT+IZ4kDbQyyxL8uDlcsRkcZz7VVvfDlnIsj3/iOcrw/lyTwnK54YbiRjOOfenGP&#10;Knd79hyu1sdBc/ELSDqP2CyN7e3IDEeWq7OSAWBXJYEkdM5qnq/idLm5Q3GmNJp8UJkhaVmMYYNh&#10;mccOrcMBkBcBu4FUtAsbc31xqE+sDedqLI0iATAMDkFQAAApyCccc1jXvia7urm/0rSrK42xwxIL&#10;uNVkEjusu4lVyFZSw4OCOaORdLi5mlqjtZHsp4o/Os45ElC7vKVkVRiMKWYsAAAzA5PUiuRubzR9&#10;Xv7e1sJIbjVRMqQi2tftCod+GBYAgnapHJxkjvit/wAPfDS51i2jbXbo3n7wFXvVkLIVUAlVZtv0&#10;IGePrXTWvw2ttFv3vLS9vTBJFEpsMgRBlJG9Bj5XwTyT0J9RTXLHd3YnJvSxyum6PLrYktNPlvWs&#10;Ll9szNMzuyq+FVf4UyQxwB/DjNdRqvw/0rwNrtnJaRtbXF3CTmN2H2gBkDFg3BYEqOOea3/Dmji0&#10;jAitzCBMXVE6ovIQN6n5mJPuPUVyXxt1G5Txt4E0mCNJHujc+W4++pjjQseeCCQencexrshS9pTc&#10;lpY5pVHCaT6nSi0i+0BRGjP90Bj8w+Zc/jnHFZ0VyDfOTGpQMAm0gknDep6Yz09qpvb+IIrli9xY&#10;vIjbl82MqCOG5K8tyMYHeuZ0GfXH125sNZto7NYHE0N1E7eXegoCNjYwCDlSoOc/Q15/Le7ujt5u&#10;h11y0jSSxgpFbGMMJOS+QR26dTUP2C49R/3zVOcOLya0lZilxErINrOq4BJXdjAbIHHXGa6T+w7L&#10;/nv/ADqFcuxviaOEgSTbHJyFU/MR649PelTVLcFwXLkdsZJ/Ac1i+IvFfh/wJosd/wCJL9fPlYxR&#10;ws4BdiCQqr1Y/Kfl9j6V5Hrf7V8lldi2XQItGibY0X9opseeINzt/hXJx1Of1r1aODq1tjzKmJp0&#10;3qe2PqME6EgNHg/88yM/nVY3AYESMpxhiV7LnHP4kVieCvjZ4P8AiRfS2drKui6iq+Y1rPMu2RiQ&#10;AVYnBAzg46Eiuh1bQ7iwLC5t2+zh1ZpFbIQnkHI+vT3rlr4WrSl7yNqdeFRJplrS7yK0vJXcGcFg&#10;Pk5xxnmreqSWrIZbcYJwWG0jGeOvT0rG06YXDSxMPvBiJEH3l7N9f/r1PIEaJYpdxIC7cHGQMnJ/&#10;KsFOVuXSxs0ubmFMAdA2PnIyFPXIIzVb7Cksji58t4A6tErgEKynP59avQz/AGt8WkbXG0ljIGCx&#10;gH1Y/L1xxn+VWf7MvDECUgMhBIVZVJ2+o557dPWqVGUldITqRTs2UrdNkYLdHy2AoAGSe9aen6Yd&#10;RR8PswCAQcemP1xUE1nJAkbuEyQFJ6MSOox/ntVrTZI2jc+cuACFCsPvAZGfxrSlBqXLIipO8boq&#10;LoZvIVYhLlySpDKpyAfcdeOlZmseALeUESaFaXBJDKJbdCMdDz9Ca6q3SeCCC8jiUSBisys2EBXu&#10;p6c5/nVrVtVN3ZRHcYpS2MAdRz+nSup0oNNttNfiYe0lokk0eU/8K7s4tWECaP8AZrZoTK0tu0se&#10;JCwCqGVsYADcY9KtXfgCKSELDqOrWqKwLRi7Z0bH+y6kY/CvR5NbjstOKEK8oHJIxj61jS6/dzFC&#10;qRxBVIPy5JbI4x9Mn8Kxly07NSe2xrFykrtI83m+EFreXRmivA8lwEhY3FjbSYUBhySgOPmz17dP&#10;Sofhjc2iyGGezjnmGXJjnhcluobynAGP7pGPbivYdH1q0m80XEQ+0RsDGQMAn39sZq9cjT579X2Q&#10;GdyFkCqTg4zitoRdSKaav5oycrSs0fPM/wAP/FEWoRump3b220RC2h1FgmF6fLIpxk47k1Yi1vxJ&#10;bX1xZC5unuYXYeQHguFVcA5blSOATnPY8dx9GTeFdOuFJESxuRneCRXC+Ivh/p2nvcMttJLb3cyt&#10;JKAdxbBGCw6DDE56cD1oqQqU1zSSa8kVCrGb5U2vU84bxH4ogjQxx7HiXJeWxJABwcnax5wQR7HN&#10;Q3Xje4kkgkvbYpJC5y8bSRbjkAn5kIx1GM9T7VsX+ky2/wAQfC/9nXNxbgQ3ct3FHuCyxiNEQMSM&#10;A5IAB5ODjpXa2y/aCHKeaT1DAFg2454YYIPXiub2kVb3Tbleup5jYapoFs128VnJOJmbAj1CJ2w3&#10;DZyAe+c9jgd6m+HXiIaff3ejGxuoJ5LlmhVYxJ5sAA2uzLnBHQg+ue1enat4atJNBkubiytZJBvK&#10;tLCpCkghTgjsdvPpmuJ8J/DXT9Ii0u7MEf21HM0zgMd7MCG2/NtA5GMCtW4pNNNNmcbt3TukdrDm&#10;6gklJX7w2lhg4ourdLuJ4p44pUZeQ6hlb26UwRor7AShKkIrMTgjp7f1qvY3MssKm4cxzqxGEJ4G&#10;eMgc+lcLkk9GdKTfQqxXdhp93b2jbYnljyqRRYRVLAKd3TkjAHf8K2GRSXzIsiMcAbehFeb6f/aU&#10;nxT1OHVYka1khjNisDEgLGCWZmPGSSPl68+1ehysZm52q2OGxgnPJ9u9N6bsS8geGJmLlVPIPCqC&#10;CDgZ4zWdaQ/Z4beO7ht45SzKqxRhl5YkZyMZx+NXJbhIggJCksFGTjcevHr0NSNskZDgEr8wz2NZ&#10;uV+rLS02K/8AZ9ruyLKE4yGxGoJz6jNUpvDel3c85uNKsZUlQRhXtUGFA5UtnjPB/Cp9R1U6XPBC&#10;YmmFxIE3r0VjnGT9Rj6mryOyxBzzgHdHjnPT86nmbG1bVnnP/DP/AISbUItRt4tRttkMifYYr1lg&#10;cEdGRuBzjHPt3rptE8Jab4QujFYWscCOrDbGpBBZsgt1B9M5zzW3qV5Z2y2+nAsb2eFrlmzgIoYA&#10;qfQ5YcGvOfjH8Ux8OvBF7qsIeS/vHW1tFAXEcjZXLFuAAMn64rp5ZNqN73sZJqzlbRHo8k0kc3lR&#10;SW4ulUkxSr82OO3WrMVpP9m89EMgPLsgJAP07CvzTtvGGsaP40ze3Fxqk8FyDJJO7IXViCWU5wRh&#10;gVPQjp1FfoJ+zx4yOrpe6UZRe20CLJb3jR7NyvgsrZ6lSMZ6cGu+eCdNpSej6+ZyRxSnFuK1T2fY&#10;7zQpIYUMwZfMLD5XbAZe+PXHFeZ/FW3kk+LnguV9peDT9UCqDxuYoVI9yAwHrmvV/EumzxJL9gkg&#10;TzMMpddyKQQSDhlwCPc/TuPnb4zat4i8P+OdEl0uK31LVZLW5WO2IcxuryRBmCjJO1dzZB7Vo26c&#10;HSt8yElUkp3+R6HBcFZHIASRm2hZG4LDO4Mx6en1wKdJDFe2kqSIktmTtBlXJgYdQ38QB55HPSvP&#10;7e+8Xw6jIjjStQiIKiJY5LSRlDHaVaQBS3UEDk5BrbTxcbSUS6xo2pabIEOJpofOQk4+VmXIwcZy&#10;fQeteU6bTurM9FNW10NoxT2F1G4dLm22qFinO94VJALRucEpzyD3K81d+2Qf8+l1/wB+2/wrHsfE&#10;2h6jbR+RqduZQSzQygo6t/st24z14/HFWP7TsP8An8h/Wq5X2FzI+K/j98Tbzxz8bvECG7WTSbB2&#10;sbKEDKM6jliM4J3YGRzn8a5Rbu58Ya/aGGBiIlAAmZWdmYDKtz0BVipHAGa6q78AXl9pmrWkbW8t&#10;7BbLfJf2sZJknkJ/dnueS2T2Kgda7r9nrwdZazqOp6rFZFLSMJbeadxKsQoZgAOeQw9gxPavtI4m&#10;nRw/NFapW+Z8nKhUq1uWT0b/AARjT/BTU9JFpc+ZFbyyQLI0sO35WLZ27t2MjIyOvSvpT9nj41XG&#10;taENC1yFRf2xCGW4GN3B2ls8chSR644qr4u0qBdLe3klSCS3ZfLmYqNxAIVOuS3IwvU5z2rznwpf&#10;af8A2uuq20pF1aBI5nZSEkZFRmQjoGKMSM+o9RXjSxcq0G56vuessKqTXLsfTWpWcmj6ulrEXCSo&#10;6xyhcBWxuxnoTzwPenadaT6zepHkpaQE+Y7N8shUA5JHbJOR7H0qPXddifRXv0ilmljiMy7hjBKj&#10;aFHVshsZHcCvLvjX47Hw++F8+pIkqTSzQxlASrjzGUMFP8LYZlGe5A6kV5UYxlUVtbnoXag76Dfj&#10;F+0TH4cuJbDS7+KzsowrfaEhE0lwxJG2NT90H5trd9px3rySf4w6zcGO4spNUnE/yGK+cA7mYBWG&#10;3heTgL15PpXnbeG7rxtpR1eaNbW5WbdGLiRWdFJYqGVmGRgLgju2O9V9C8LajO1xZ388FvpdqWaS&#10;KaFo3dhgqw3ONp5LL64wM19LTo0Yw5pu7XQ8KdSq5WirLue++Avj9cx61BY6zvtpxkuG5jABHzbj&#10;xg5HPSvqHwld2evWj6hYnzJSCRGMbVbIyG9D7dea/P15Vt7+0gubRjK0ohYCAHY5UpuVtxKhv3bA&#10;44PHcV9gfBXxhHPd20iEfZ7xFt5W3MMTKo3blbBUnDdsHB9K4qtOEJqUVozshOU4tN3aPZLTe8Zd&#10;xGhQ5mAXIAAyfb3/AArm/FOpXd2RBB5CREBluMEEjkBeOx656cVa8Vax/Y0lvZxYLXhZmJ6Mqgkg&#10;/hXzx8fvipqEer2fg7wzPNYajdwi61DUYNoFlCGUbFVgdrMGyCccA1lWqJvkjuXTg9JPY7PxV420&#10;PQI0tNW8SxwPKdzRNcADjPOScj7pH4H0qbwpr2jeIra5l0fUTdiNQXa3uBIEZgSNxyQuQD1rwy8+&#10;H2h6rp8tsmnm4uZDcQh7hg1yAshy7NuwpJJwMDgmuei0RPhZrFtqNheXdlZzMqyXHlgvGyRuVVmz&#10;tZCQAQOclT61yLDRqJ+801sujN3WcZJW0fXsfY3hW9L3EltcFA5QMSy5Z1KnGPr1z7Vpale2Wmal&#10;bvBgRpuLsils5A5J/CvOvBfjb+3/AAtaa25+yXscKvdQKDwdp+YqemeCPbNb9rqn9pWcdzEXxIhL&#10;Ky7SCDg5z79q5nVdOHLbVM39m5u99DtbjxtZ20amArLuGQWYcexrCbxdfymeN/LuBINqxFcgDI/p&#10;Xj/xF+KP/CM6hZ+H9HSO88T3MfnKrqAkEZYDcxLAAZZQPUkVRtPD+v3Fs9/J4oN/Ow3yC1UFIRyG&#10;DRkZZcgjgk5HTAOHKrWqK7dkEacIuyVz1sXCJn5CcMy/IvC7gTx37fSuo8P2Fnst54pFLiPDRMwL&#10;k567evTNeKeEfGcjSW1pqE6zCQMsU0a4idVIyVYcAjn5Sd2ATjANep+HLmOz1WOSR2jTcVAAyTkD&#10;jH4g/lWdB8tRKSvdl1VeDtpY6DxdhdIni3Ar5XKDqNxGCR+n41yaCTyYo0fyiqKCSORgc/0rV8So&#10;8kd8u9jtC4J6uu4cKO/XtWRHLGmcEgsx27+CR7f57VeKk3MzoRtG40kgoHlLptIORg7vUfrVW4kl&#10;S2m+VlcH90yqSSfQ/hmroAGSeDu445NSqCSDv+QjdyvGa89q7udidkZy6eh1Kzv2QfbI4WRmzwQV&#10;Jx9cgVY8sbnCFjzk7h0OB09qsD5nzsAPQNnvTSWY52EHODxyap6qxK0ZE9oJfLLpv2MGAJxg4Iz+&#10;tWEileViHAGM7cdaTd8vJAweSTiniURAOTwDjIPAz60uUL2V2Vr9ftdxZRmMk+crD5cYIyc/pV++&#10;hNhIU4cOu7cOQDnI5/E0y+trmF4plcIAu5XAztJIGT+BNUridIH3zYIfLl2BZcLxnj7vJHWtWuVa&#10;rUmL5ndPQy721EurJcgt5620qlc4JUsv9cV4P+1fbO3gbw+kjmdzfyOYJOEkAhdh834DB9SB3Fe7&#10;i/ilvpDDIs6fZ2YunKqMgnn1yBXl/wAa9M+1aL4eilTz/KWW7CspO7EJBXgjk7iB6kAdSK2w8rVE&#10;+xnWi3FpdT5gg8HPq2m3ME4D3ltbxW0M4VleNo0U7hyN3DBTjOOK+pv2SJw2nRTuWiRY/shixkll&#10;JDMTjPJz37GvINM0y9t0uTcRS2gw8yidWTzSqqAzZJK4BK4IGSPavXv2YJILOwjjSM/vi8yyRqHR&#10;cuxO5h0J4IB6jJr2q1Zzjvs0ebTp8r23Wp9KamQ6K6JJmNmIJYFGO0ADHv8A0r5t+Jlg/iP416RZ&#10;pcS2VwunSqJlXIjDKSSpPGcr+Wa+gtRnUw7A7gghiSuARnOc/TP5V5JpdiNR/aW0eN4jLA+mSKzS&#10;DCZ2McZPGfb3rmk3Odk90axtBXaJLXw14h01pI21B9YjwFHnCMuFBPIBUAj/AIF3H1ChL/T1J2G3&#10;YcndDJGD/wACRmQ/QgZ9eMH2TTfCdpdzXE0yOiGZlSBT93BIzn86wPEVkulaq9rCmyPCjJOcjnjH&#10;1xXJUpVIR5mlY6qdSM3ZHlV1rcVyXivbK11NAQRgr5i8HnJIOewHXnpWf9o8P/8AQv3X5f8A2deo&#10;T6ZHPKf3EDhjuYOg4xxxjnPNV/7C03/n2t/++TWMZadTSS1PBvjT4TtvC/i/wxqqSzQR3bS2tyrM&#10;hCxqIwpVSQGYBpGwMkYJ7Gul+A/gH/hDvCmoWguRO0t3MWeJlIKBsJt2kjlQpJHQ5rP/AGidNTWP&#10;EHhh5/s8t3bvcPCrOyDa2AxIH3sDkntW/omgaVc+FtLMdhbahARL5xiL7nyxI2srA8heD0wc11up&#10;+5UW92YKF6nN2RNqeiS+LPHqWEl80dhpimaWABSZmO1UYMeBgsDu9Aa5r4q3l3Dr0eiaPpiXCQAy&#10;SyCILHCDC/IBUjOFVSTzkHHQ1BP8UvDGhfF2+8NPd3mnait0tisscuY1yqCFWXJOBvbkjnrnit+5&#10;1STWLvVbmVCkotIhMASFR/KcAYYd8Mc+oIrB81JpyV10ubK1S6T27G9pOs+KI9Ltnk8PQ3KG2TDw&#10;30eXAUAZVgAPzzkDiuD+L9pqHjFfDENzZHTHstWS7jju5lCXbKrKYRg/Mfm3befuE9q9n09CbC2G&#10;NoESAADgAKB+ZP8AI1558V9Ek1zxD4KiMscVtbapNdtvbDMFhfAX1OWB+gqYVPevZL0CUbqx4n4+&#10;8NRaXLq9nZmTTzOHu7UW0wAUbghjZWB3MW27QOeQB1Gd34dPYXvhbVSgBjleI3axKyEyJG21mJye&#10;QWBwAucc5wKl+LWt6dpdzp/nxXsuqG1aS1MQJQBGVmbcoJUgsrbjwB9RVfwjJLDps/7rT5LTVobi&#10;4Ekt1ICgVWC+Y5U7eVZhnAIB54r11Jzp3bPO5VGpZI6XwV4UXxZef25qllasY45njguLYOjAgbWD&#10;KCQwKrg44ya6/QtXtIrdLe3vybuO6ingglfe6qwAYKNoIXJzz6irHhawfR/DUEFzPBIY7LakhkJB&#10;OwliQxGAOcNjnFcJ8PfCGnWT6Y5Dajf6gyRgshKKvDFSykbT8vGT2NcntOe92+ySOhRcbJL1Z9G+&#10;Iry0m1KMP5fmQL8rFsbQ2ATg+uT+VfK1roesyfHLxzrPkQXCXVtKtnLMG2KqFEGcEDHzMwOcZU+l&#10;fSuveANPWQXc8QlkkkAZlkkQjH3QF3c4xjHvXizT2c/jG/a/1C2KNNcWUduuR5UQcYdtwHXoMnnN&#10;c93Gpezv1RtGKcbJ6GJ/bMiTT2toJbnyGZZLpwGe7kYFmCgEkIC2cYzwD2rzfX/jHHf3cGkWdtb6&#10;jcylIZFkQxwwuCVYKG5Y8Hn2Ne3eNpNN0L4f6/qOjR2rXsOnXUkLhlBDqoVRgHOT1H0r4y+HGlXN&#10;14k0S+uIkCvcqUeViRI4DMwHudxIPoDX0OEhCrCU2rW/M8bFVJ0pRitW/wAEfdPw53QO9psJhutO&#10;juQRygKkowHqRuzj0BPauv0WaRba7zhIlnyuGIBBAJ5HTliMeteTfDuz8UXV7bWcF5BpxkErJA8T&#10;TOjI23DMudo+c5U+1d/q+j+O9HV5ZpdLk02MlrmUwMHZQuSVXqTlR096+eq03Kbd15nsQnaKR4JB&#10;/wATj4ia34lDuZ5c2tqJLjlQG42qQcklcjjnBHWu78HQS2run2mSO2hMrQhVwhIYl+QoJDFgSp6E&#10;CoNM0OyGj2n2B4jaXAFyXZcHO4kEZ5GckD1zWpFphHlQQAW2wLMyhWLIrMCwYds4A59aqc01yrsO&#10;MWtWzZ0fRbM6drNnbMsTC6aaGN3OwTBdylQ3OCCwOOME16b4DuvOs4C+yJyCjO6klgcEKPfIb3wB&#10;XhTeLH8L+LZLi/nlSwu7cOIo0Z0MoYIGyqkj5WOR7e1eofCrxIb8WVvBpl7KfMZWnihZY1YMflJZ&#10;AQQOxPHpURptzTW10Ock4Puek+KbVERdjqdu3AUcg7hy3+HvXOG5DTbY0NxOqlWZWACcng54z7da&#10;6XxveS/ZvuS28hdIUkGGJZmGdoHfAavnn41fHy0+EcNtpOnJHLrs8bStLOxRIYlyQ5OQGY8cE4wT&#10;7Vdam5VOVbkUqiULvZHsElxKWy8B2BQWaJgzEHgHjt/hUkcAUZjfcgxgdwp55/L9K8H+H3j3xB4i&#10;0tdXtfEa6gkMyte2l1arFLGhYEsqqMsqhuTk4ByfWvYtM1T+02W1F0Enj/eJNDKuJoycqSM9CGyD&#10;3FcdSk4vVnTGSaujalj3qXMnloGB3duhpjEuB5U/z5wSRwRVvQmOpw754g8kbNGwDZ5DDBIHtXRX&#10;elW92znywDtAVhwAa0pYZ1E5RZnOsoOzRzX9nyywGXymOPlOASSfpU9lpz3uQoAQsAwbgDFdHa26&#10;W9uECEkfeOc5p9rbpbxjYOSSa7IYOzTeq6nPLEXi7bmP4gl2QLbxuEkdVBZSOFDDOK5tEN2t3BJG&#10;IiHKhN4YsvZiOoz29a2/EcKT6pbPvKuoIYA8EHjB/n+FU2+TMjxr5pUKSONwHSuOu/3jT2WhvSSU&#10;U+5zlxo0FqJI0AZGt34z/FkenesHxZDvvtGSMndHZSnaxBUD5R3+tdjfquAQgJNvKy4PU5Ax+tcJ&#10;8Q7xLa602eSN2BsWUCBd5bMsSYA/4FWcbJ6Grd9zJ8VafHc2sU7eZ5weWERjgAMxJZsDgcDr61e+&#10;AVpBa6XBsAA+zhmALHJZnGcnjGAeayfFKXMGl6pOfMMKOVT5FXcNxJySewUZ9Mj1rX+A8O+OUIQH&#10;itYkkDKAxIZiMjtjceO/WuyF1G3mYStf5Hsd1cSyReSmCmBhQM42g/Nn6ZH41xOilD8edAdIDuTT&#10;bkvMeAxIG1R7gZ966i8lHnKi5DFQMdBx1rndOj8n4l2F7HGwiisbhWlP3AxCkDd0yQc464pxnaom&#10;+hHIuS3c9LfxBJYxWUcEST/apJdwZgNqhiQ2fQ9j3zXGeLdbt/Ovb25ENrbqNr+bMAigEZJYnA/O&#10;rbyeculx72RIolViBkglv/r1g/EXSTY6ZqlhKfPRIZWZSgbeCpIHPcHbSqVJVXbpdBTpxhr1savg&#10;L4s6NeKunxQRuQWZZbR45UYAA87WJGdwOTxyPUV2H/CXaV/z6T/9+/8A61fIf7MME2o3eqaxcJiW&#10;QGFTgIiRqsYIAHqQvPtX0B5Uf/PM/wDfdXOt7J8qt9wRpqavr954/wDG2d5PFmnDygRHayTK7Kdq&#10;KxwQeMAnHHPPNdF8PLt18JaIiRmNpIQ7K3AQnfwR1BG08H3rgviJ4p8PeIfGUU0Gs6dcBbRVRorm&#10;KQIXLKpALgZ+Zu578enY+BdN/srwZpcoWFA9q0ygBdzAg8nHU5LHIJAB9xWMkvZruaRT5mmfH3xZ&#10;1uOD9prxBdPJJD5eqpJK0IBcLG0ROAepO3bgc819d2l0mpaZ4knhjaHfY29yowqOyuHK7h1BGSMd&#10;ea+OPEkKeIf2ltXjyvkT64FaSR9qGMshZge4AXOemK+s7DxDaS3niyKC6glAhsrZYUmDEARknj8S&#10;fpmu/GKPs6aW9jjwt+efa57Bbki1iJG9QkZJJz7nnp0rl/HCebqXhoEumyad1jLDnEOCR3OAx4+t&#10;dHLH5sPl7SkYQKQp5yFAx+tZPiJAdU0wohURQ3fzMxDZKqvH/fRrxYuzZ6lk0jwv47yR2Y8PeZFL&#10;N5jXKiVQMRxmOJT820g8kcd8H0rc0nw3aaLo0s72UF3IdJaKK4lYD5WYbvl2+kjc+xHeuT/aHn+x&#10;33g6Mmd3aRowiHgl2VdrEc4BGSD6e1eh2dwz+DbeJADusPJlCS5CMJlQtg89Nw/A16esaKt1OFJS&#10;qu/RHXTF54dRgEWLdoSqyZVfMRkHOMDaBkjPvWF8PbLfcaIhHmiO6jaMbhlAFcYOPXrn2ro/tBbT&#10;d/mqwW1KOzsoyAuAD6DjOfaqfw0spLHVNJSUkoLoQksuMMFY4GeuATXLSfvW80dEk+VvyPVPFUcs&#10;8dsvmeUfMZsABsAHtn+deEaRYTaPqnim9ubg3IknVLe2yAYVIYsp46kqrZ9q+gdeKPcW6OBjDDcw&#10;6gkYx7mvC5oQ2jeJ7m4SMYumdZDGCU25AI3YGcnHrya0qN+0bRFKN4JM5X426mNH+Bup3KW8Pmtb&#10;lWllj4AaRQwyvJPUZ+or5l8KW32SDTri1RY5YBKQGLIpYqQqj0IO38/evob9oO7k/wCFH6jvQDzi&#10;ikcAkeaCOR8oznO3qcZ7GvEfDNmb5tGuSgRHvUjMY4fJZAMg9eGzj3Fe1hJWoSbPKxMb14pH1/8A&#10;C8PJ46tBOg/dLO25QAGz5RYhv4gSevTivXvFuB4Y1V9qnFrIy72wANp6nt1rzbwMhg8eWiTyl2S2&#10;uQQwAAGUA/lXoXjiQL4L1V02yBrSQKueGyh7/h+lcNPlcJM66itOKPAPA8Cx+HtAV5BEWtomMOR8&#10;xVTkAnsAwJ/CulchIXbYzCMI5AYcgN/EfQZ6HtXIpez6ZoGkyeSs6GKCELIRGIgxZSQzMoUHauGB&#10;JORgHNbumXF/qayC5S1iUhY/tEFw1xISGI+Y4wAAp4z6GvOlBtOSO6LS0ZZ09pLjxjGbdIVtzCxm&#10;GwPlWyFVSeMEgHI7rXqXwZttkU82BHI0szHAyGbzCMjt0FcH4dtQNbkMZUuISpkY437WfHHbkj86&#10;9F+Dx/4k5dvvFnI9OZHOf0rWg26iTMqmkGdJ4wiE4tl+zrIRIrBifutyAce2T+dfnT8SPBep+P8A&#10;4w63LJcywT3E13GkslszxRpEzpHGoJAIKqS2CcBlOMc1+jutp5lvhgDghtx7YIIx75wPxr44a/hb&#10;xD4pCQx20kd1drIyncSDMpBU9iQx47jNd9RuFRtdjnppShZnnGgTJ8MPGehabaPc+RNLawpLOozJ&#10;C7CN4yQOVDODySeFr6z0jTxFqun3ChXC6e0ZjCckqyAdeDgcY9680Xw5b6hP4ZPkW7PDfJOyzLlz&#10;CpDADuMEK2enBr1ezmSfWY5Y1kdIbVovRFYshbHrypGfY15Vad/U7YRvsdB4YjSPU9TjCFQsyvnC&#10;gAMucZB74/Q+ldU0IYkrkAc4ByTXKeEZBPr2s5TZtWAMpPO7a/b6V1V3L9lt3kUjgcZPU16OGahS&#10;5mcFZXnZCebCqAvIYsnaN3Gap6utzEEmt7nYiMGYAZyPQ/nWNLJJdTIzlhsYHA6EVryXL6xZXFvA&#10;NjlQu4jt/nFZOuqiaV128zRUuRpv5mZIZNQ1DBwJGILE8ALj+fSr39kWk6hkdmMXysCeAe2ah0UG&#10;3uRby48wjaWYc5rSYW2mrLMgIdslgDksR0AH+elZU6cXFykr979DScmnZbdDz7xXdnRft8+zD2lk&#10;zBSeDuZQP55/A15t43j1DX9Xhs7fJms9NsTH5YyGaSQMwyPUJn8K9W8T2MmqPHG1otxHcyrHcOW+&#10;7GPmDEdSMgDHv7Vz3jDwdd6qzzaUYre7cxBpJCOFjzs2joB82CpxwTXNeMXdHQk3a5zXiHTbxvBd&#10;7aSR/wCl3CvtCtwuZEy2fQBWGfrXRfCnRRpmp6o8hMRlk8pSGBBVWIzx2Jzz7Gqs2k+I4Zbxrm4t&#10;lguo2Un7OBJGz7cqv7zaoBUnOMjPoTXTeF4rufWrvUL22lsoCkcNtBLMjlQu4uxKjHzFlIyexraE&#10;la1zJrqbWoShJfKaTGCQWxyB1/pXH2HjK3vPHOo+H4o3+32kCzzMQQgEiKAAemeOnXg1116heaSe&#10;N1yN2AeQRtI5/wAa858JeE3X4reM9XW4Vp5Utomh3DCFVJ6+vGMe9YtKTffoaJtJHoEVwkk8UaEn&#10;LAZHOMY/+vWT8W706toeuok8VtPcwSpA0jBSSFGNpPQnB59jWxawmBQ5jClmznP3fr6Vzfi+0jvf&#10;7KguMYkuWXIUMQCGBIB9ASc+mamEpJcr73G4pu5yPwY0iLR47i0DlhBFBbkO6k7zEjMRjrk459a9&#10;N8+H2/OvJNF0pNWu45b3dOYNWDQlWCFvLaJASVPzABmG31I9K9O89f8An1f/AL9H/CqkuZ3bCOit&#10;Y8x8A/CnRdA8ZQPb6eIoo7aV54mbzoZmLqVdgRlSAzAL6E+lb3hPRW03SvClvYQWs+jywubyTkuV&#10;ckqUDA5wQAAOxNaWjatHcX9zd28Es9o0UUbblCG2YKPldWwy5ZuTjIx6ZpvhG8nhsvDUElpLaCKz&#10;CyCQCRFlXYQpccncGZlxxgN3rPmb0ZrbW54fpfhfTpfFzaxNp2nyxyq95NJJau4aNd6MCwO08KQV&#10;OPmx6Yrc0TU/7WuEil09dHtrmyiubKwiAcNGQiLIzbAysoYAoSeHBx0NbM1vFp0F7bxxmOykla1Z&#10;nJ2oHlcs2R91fm5J4GR6isy+vPst/Dbrt32d0mnvHGGJX93AV5I6EKfrXXKUpJX6IwjFRbse7uzs&#10;6YKmJQyso6k54I+oA/OuI+J+m3eqz6RBp+qz6RfM0hjuIC3CnG5WVfvAjd8p4yAe1dwgeUOFGEOC&#10;Gx2x1/Q/lXLeLbiCDW9JRnC7kdVYnksSANvr1PTtXEtGbJanzT8T7LU9b8WaHBZXs17PayKJFvxG&#10;iIrTEb1ZfvABWJUnPfsSOl8X3HivRPDs9/b6jH5dvfShLeRQpaNJYisasVIUkls5APUZ7Vn+Kr6R&#10;L6ymvbqENZlkmkjUEOolukXa3TJwveuuutO/sr4eRWl05SW/vZHjaRChZpJUfDN3OA3TjAPpXott&#10;Qic0Yrmky9DrnidvN0+7kt7aa3SaG9lSzBt9zRGVGikIBl+UMrKBtLEc5AFdz4EsNR0TWdCF3eve&#10;2897IsUc0MaFCyM7MChOBjjB54PoaztUjRNNv9QifzPPt1uACzYfcjKu3jkEKSCOoBrqtLkgS/8A&#10;Cc1xIsUavM5DMSNxicKcnjp0+tc1OS9om9Fc2mm4NLsd5r03k3sarztQKyliMknGOPUH9RXznHrO&#10;oynxfpkkSNJDqMkVncAsE8pY43YyMw2jaWKjPUvx0r3q+1IXjXEqMSdwVCxAXOBg/pXhvgfUo9Qv&#10;vE6XYaDdeusjFcbcQ2hYnPQEsxyf7p9DSc+aUmu4oxaikcN8Zb9r74KPJf2FtZvI0cdvatKSWAcF&#10;W45yVDN9K84PihPCthZP9ja4lt2N3FbWjMXuijJgLkYDfKoCnqDmvR/jwEvfh5pYyxfzo7UoWHyy&#10;8qVK4J3cY243V5f4F1Ww1bx94T0YeS8ysJGQMuQVmQqdu0EglQPQ5Ir2MOm6DfQ82vpWXoj6k+DP&#10;jBPGnjmwnltJrC7ggnhurSaRZAjM4ZSrLlSCpB656V6r8Vr620r4f6jJOkptBbtuEMbOxG1s4VQT&#10;9ewrzf4RPpl38TrmfTpFktjaG6aRI1VGJleNjuB+8GRgy9sAHHFeofE5Ff4Y+ICHAzYTKrgZCllI&#10;H6muWm/3cjeX8RXPnu/Pm/D2O3tRLblLFUknFq2FDDO7DDdlVJzxwSvTIrO+Een23h608SWdjHdC&#10;1jvVjSW5STKgKMHBGdxO7cO2cHqK6GGwmk0HUYbuckpYwMGdSo3eWFZSOxJx+OBWF8OSLvRtXnVH&#10;Yf21qEZ8phvys6KpKt1wcrjrk49a5VJqm1fqdLSc07HVx/ErRNK1vVLi71GGCK3Ijme4zCkL7nwS&#10;WwMEgjHrXsXwWlivfB8F3byJLBMC6yxsHV1JJDBhxg5NfN3iXSdP8YXPi3SL2xOpXKxR3AiUMmHY&#10;Xe1jtGGwVAx6kV9F/BtbfTfB1pbRGOKBVwiooA2gYXDdx8pOe+Qa0w0l7VXIrr3LI7TV236YGBGC&#10;yqWIyB8wPb6V8Ox62974m8XPbeU6Raq8aFFzvYMAwY/3QAxPpt9q+1L37LFbRuNnmlhkIWJxuHYe&#10;+K+HfAdodYPiCV5Y8S+Ir2VWCsS6h3RgBjptZsH12jvXXUanNt9DmpJpKx3PhLX5dW1ZWtLeNNZt&#10;FCrFM37s7shSPYqeOxyPUV7jZwwrqEojVUHlZCqpwWLHdz7MR+FfM3wd1Kym+NOq2saHVtRdGj8p&#10;gYUfyhhmUtxgKq4A6nPpX0noWtWesyebbPuk+zI7RsuHUZdcEeuVYe5B9DXn4qm4y20smdVCakr3&#10;1TaOo0S0AeScjYZGBdl6thSB+HNWtTvhIiRKcINuSOcHBp2khRpcbx7gSGO0rye/Ssy6mFzM755A&#10;DBVHBHrWs5clJJdUZxXNNt9CGKbc0ibiW+6MjGPeuj0mBVs9g4cnBYfnXP6TbyLcv5hUq5BU57+l&#10;dfbJ5KKpGMnI96eEptvmZOImlojKvYkt9UtJQSpb7zbcjPvVjULAX0PIKSlSVKnqfpSapF5ksHBA&#10;Dck9KvMw8kE8FehPpiupQvzJ7My5rcrW5x6xvGxjc7yvBGec0FX+YFAOOCDzmpZmTz5QfmLNuyD/&#10;AFqtIyRwuC4V845OSexAHr/hXiu0W0eirtczFuYSYChch5GVRgdRgn9cdamj+SJxsKDA+UsDjHHP&#10;pVf7XbqynDLg8GRSg44yCfrUkrbZMAg7xknP8JouFhgcbBgZJJxhsdjk1zXhqOV/Gfix44ibZGt2&#10;a4DAlWZTkMB93jB57Y9a3t2xUOVOGwRnqDwc+2OfwrL0G6lhv/FUTuP9Ia0KSKuDsMTAg+vKrz7V&#10;tTs20+1yZXSVu5uFhgITgswALdPX+lYXiXVBYyRgWUtzK8bBGWEsgYsBgt0UkEnPoDWi0wslLvcB&#10;EXAJkwOnHf61z+oePfD+kXqm41OO33N5SyOrbCx5K7lyP4f0rKN27oppI5Hwnpeqtr432ctpEt1J&#10;dFgoKfeXCKB643Z/2a9Z+1N/df8A74P+FZkd5bapZLd2dyklrkMstud6sfZh+VP/ALSj/wCedx/3&#10;7b/CqcpX2Gkjh2g1S5vb4/2VOI7yVLiVpIDgsq7R92TgjPTvVlNT1i0tfI/siZZNq5kiRwQQoA2g&#10;qw6ZBPbpXXJLIIwcxICA24KwyDgj8D1zQLieSMkRxEhyqtkjOfp2qOdPoi7N9TyldLl1HSbuK906&#10;/le4mJwiNlefvNlOvfPpmsvUvDEEGqXGo21vqEdzLcwzs0vmhmaNUBB2x4wdp/EV7Q0csUYPlxby&#10;CCFdgM+/FUoLm7d0j+zxkZJLCY5x+IpqtbSxPLd6spp4wSVfN+yToWIJ5bK9SONgPc9a5Tx5cSa1&#10;c2d1bXJsEijeJYnQ4LtyGZhyAQCpzgDOe1ejCa6VWKwBUYfNmYZHIHTHP0qO5nkjYRi0lkgBH7xS&#10;gRs/wgHnPv04pcyetikmtjwC9sZ9a1G/tpbKxsLaXTbG1mgikV4JitzM7urBgd4AUHnlXJPUV1vx&#10;OmvtX0PTI9CFrc6hDqltMYp5oREIPNQuRlydwRWXbjPz16NJNF9pEcmnMig7gwZHZT2+Xr3NO8xy&#10;0hlsGeEkNHGIFDcfxHuDjPH+Fae1tZW2I5L3fVnFTW2nC11dYC1pZW67rNiVcCHIJVlY/KQcgHsC&#10;R3rpbvxNpSapoUSS4USTEAIM48sbflHblua0L2DSpdLl+3QQQ2shZHW4t8YJ7E8Y/Hio9SksrDTf&#10;Pj0uOWNGVUW3hV2AIAPygE4xycDpWalF6tMrU0m1+2dsASbGZR9zAC8ZJHUjbngc5Irxmw8FX5Em&#10;pWlzJFPexXtzc2lwH2y3EywKisCpCooiXI65JA7167DpVlfndHpAJKqzBLXG04xkKy+lMn8OW6GJ&#10;G0djAGw0n2XaR352gHH6VcdE7J69SXy31Z4P8YPh7r/ijSLSYTQfbbOGK/uLWyiJ+13KhtyEMFAA&#10;DZUg5GMEZIrg/hl8E9d8P/E7RNXm0b7JZ2Dosl1NKoAiDB9qnc24k4OfavrSbTNLwQbMJnsYmRjj&#10;3HJ+lNTT9Ktsr5EpDsFwvmjCn6Y9q6qeLlTi4JaM56mHhUkp9Ucz4REWm+MLyGJIYNPt7KRI51kU&#10;bmN1K5U4PXDBsdcEHuK1/HuoNL8O9Zi82O5L2M/lW4lGZXKkKvB4yWHPQV0OkaRpdvPLdxW5lMI3&#10;MhmlTczcck5zgDpjuKxby10eGW4nnu5bckM7RNdOQgPHyqw5GSB+IrmcbJSbfp0NYtuVkl+p5laR&#10;Xv8AYLXGppbaZey2tulzHFKkoYoyhUVlJyAGJPrjPaqnwatbi50WOA2Qt1l1q+uprmfKFVaZZVIU&#10;4zk5C+pzjpXrEuh6aJPNTUriIkFldbnBcgAj5WGOoA+tOfSLNImzqtxuK8s0yFxnn0Pc+nanzR5W&#10;l1K1TTPIbj7F4J+HOo6yk6HWZVuozDeqym4PmyBCScFSoctjsOa9u+A11FqXg3wxJsErzabFK6hS&#10;pBCgHg84BB575Fc9P4e04xyb9Qd9wG4SNGyqD94gFccnH41L4HFpZeJ/It9RuJo1gLKh8sRuFZQC&#10;u0AqRuxt6c5xwK0ocqmm2RVu46I9S8WanJYaaALMzTlS6RxKNw2sMda+dvBHhPUNPaHVLnSJ0Mjz&#10;SG0mjXYkhkJLMNwOCO/uK+hodEivNOEUlwzyrlstkkE9h7c1yl5pxglEQIwhxkqR759+n6104huM&#10;rp6M56FmrPdHjdz8ILDTdXn1XRtLkstQN615cNFNMEnDLyhUE7VJKtx1KAd6634b2uqWGo6nZ32m&#10;TQPJHGqXiRMEZgp3EswAYlnZlAPA3V1k2mi6ZvMIkDkAsBgjA9DVuztvJhRAThWzt24PAI69cc1w&#10;uvKatLU6Y0lF3WhvafPLa6IEkleeVQyhmiAAz/u89Kx4LiSYSOhiGMKFZSCNuRg/XNaTXQW0jiQF&#10;DncT1z2wfz/SqRiRWYBMO3JYHg0qk3K3khQilfzZo6GUkmDSmMPggBTgZrpEkCbd5BwD3rj4Cbbl&#10;OvbjOK2dMvJnQmVwSeFyvf8Azmu3DVklytHNXptu5ryFJCQcHAyPeobmXbblwRhQTtJ6+wqMTb50&#10;yS7qedo+UexNS3qCeLHCFlK4wDjv378V6DknF2OaKakl0OOkkBd5kIJYEqrHAJ9M/X+VcDqfj+OL&#10;UZLLTII726h3C4vpZVWOOQkfKpY4YgHBAORmug1q6ksJHhs4o3kushmmuvJEfYlcggn2HrntXAWm&#10;j3GhymO20mSSF5ixnjmVy7PkszHA4BUce4rwYq7be562ysjZtfHl/a3yW9y8FyWYqrKq7XYcsqsD&#10;hmAz8o59uK7TTdSivrYSW7iS2YK0Z3ZPOcr+G0jHavMtVsriZ7a4vbS5WOB1lwsJJLBhkgKO4GM+&#10;hrofC1xBprRaZaabcJKGluS0lqQiKzA7Sw+6xJ+UHGRu9Kp8tgSZ2bunlE4Lc4IUZ6g4qmdFg0ka&#10;34je8MEcYiheNum0KSTz7Meas208phQkOk7qZGEgyQcEhT6EY6HmuS1l7nX76fRJiRZpqUXmNG3B&#10;jWNHKt7sQFA6nPFKDSvfW+gNN6L1M7XNSt5dMGr+ILiW20vAMOnowcEAnbuUcsSMZUcjIPSqF1rf&#10;ia80tJNJ8O2+nWitvhtJQWuZkPBGxeASCGz1AGCOa1NJ0e08R+Iby5e3E1ppuLW1imUiNpckyNtb&#10;qR8qg9OCK4j9pGeGwk8OTxyzw3cDzyJNE5jMiBCChK+5BAHPGe1bU0uZRW77mcm4q4lhq6XEpgNl&#10;NpesrIzLLZKRIowQGkjIzgMy+x61b+2fE/8A6DVz/wCAbf8AxNdbL4VtLnwZpMoiYXdrBHKrfM8m&#10;CoLKzMAW4bdgjAx7VB/Zuuf9BNKuTjfVAlLudVpiyXXhxYpHaUozQFomyxCtgEeoIHb0rQj0wR2y&#10;Iu5AuG3EHdj/AGvzqTTrGTT7K1tg4+RP3mSSSzEliM+561bIxGQpZ8nncMcV5rim7nSnpYrmIlTG&#10;SSNwIwwBPBqIIVmTEjJAqkNEw4ByMNu/MY96tSkl96DgYGPw/wDrVVmkOPm7EMFHUjp0/H9KTXQI&#10;kk1xiQxIoJAycnGKr3G+cxwRv5BcjdKDnap7gd89PxqeNuZYXCyFiWYgjO3IP/1qpCddPs5rm4Vb&#10;eNZGkfawbbGoyuP896cVdg77FHxL4i0jwdbqbmY28sgJjjALu5XrtUZ3E4JweAAc1yGofGWDTYo5&#10;7i1EUUp/crcSRpJMQOQqrk7sHOCOBWj4R8Nt4lnk8U64fMuZd0cNrIoItogSFAVv4iPmJ7Y968s/&#10;au0uzi1f4fl432C6ulMcEKlHwo27gD82QSAByfwNd1OEJSUba21OZuUU2judK/aP0K8aAaoG0I3E&#10;xt4zdt8rsVc7WYHC5CHlgBx1BwD35EUyJc2OEMrB45IT+7mVgDnHKtnjDA9/evg5PAV74z1HTLbV&#10;9OSfw5AHlaGaFo9gWcBVbb8y5LKcnAAz619j/DS9lufD4s7mAQSwMsJiK4SMBQu1M/MAAB17gVVa&#10;jGkk4u/dE0qjqNprRHrfhG8tby3kmwI7uNmimBOCuCOo7A10SiIxmQOGQnk9Qa8stb/7DewSmQkX&#10;EptWk2lN5AJQsD0OFYc9SRXSWOpTQyFABLFIAxjbOVJHUCrpYiMYqLWhFSjzNtMl1WcXN8TboSVy&#10;gVR0ag6LdgQB49kso2792QM84OOnTvXRafEltbqjFdxIdt2Orenfjp+NSx3sF+PLtbyAyZ3KCwYn&#10;qOAPetPq8Je9N6vZIz9tKPupaLqzINlqGnhzGygEANhiCW9TkdOtVvEFyL5rdWcCXaFYqNwJyMdB&#10;yc449qk1e1v7Eubh5JIy2SVPyr9fTHv61ju4OBzgkYKnJJ9K5KsvZ3gk0vM6aUeZ8za+Rmat4m07&#10;RWtW1W5W0E7tGsj5IZl4Axjgk4AHrxWkrreW6Sq4kiKhiHUjJ6EAEdRWDqWkxXd9okcsKyxxXEkw&#10;SUKQSFYjJbjhsfjisPxN48m8P6/PZefBb20EIctLb5C5wWY7e3ueMA1jBc+nU0lpq9jujbRSNGn2&#10;eP52G0NGCR3zg/SqY0ezm1eO4a0gkdImAkVAnDMDjAP+z+lczpni291a4ga3ubK7g+1rZtcRwsMZ&#10;UucHpwFGfTIrr7fP2qUfMQiBVCggd8mlaUZWBO6NewRMAKiozfKq+VnI9uaq6nAYpApIBDZPCjPB&#10;49a1LHVVt7JAIf3kZ2hiueD/AJFZl473MhlY5JOTkYArpqSi4pXbZjBNSu1ZFcFGXCEA5zjPJpm4&#10;oST16YqOON/OllPCMQVI/hHf8KdgFvIZmQuMhtv3h7f41wnXp0LaSb0BBzx2pRzz2B5PpVW1mSCP&#10;y/mTbkEMOD75qYyhxsHIODwfcVV7kWJsZfBOMgjJ4rd0+8t1tItwAdclsnnI4z+tc/GoILYIIJUZ&#10;PagS+aGSNhkDnBrelUdJ3SuZVKfOrXOnjuokJaPa25ucHOKlnmWFBLIdoAOARyeD0rmIbmWHekbA&#10;PxnPpSX2oPcbI5Jidy4GBn5v85rseKXK9NTnVB3WpC0CTSEjHVgu5RkA896gezj43QIcAg4ByTVm&#10;NtyA5zs4ORjn1oaXaCXIUkZAY4yPWvOeup2rTQz/AOyoHySgctkY5xj0/PFOiiji8yaOIebgKxB6&#10;kdBVnCOIpFypGQwY4B9xUaQErKQuATuwWxmpuVYY7AhAQUdwduOTnBPT6A1xmt6VLc6tKJJ/It1v&#10;Bcysq5LbYkKjHU9COO5rt8lggTCFhtLDkgdT+eMVzNwj3/iBYndl8uaRgy8b12oAD9OQfetIuxD3&#10;G+BNJn0+xu99xDOkl09xEEVkwrEEblPcdK4D47eD9V+I1xp+jafA09tbszyyWk0KOm5WHKltwGWG&#10;SRjOPavZFhw4fBjAQLsJIBHr8pB7d+KrXWjafckPPp8Em3lCY9zH1LdDn6mqhNqSl1E4ppplfR9J&#10;e20yyt7mNZZYbaNXkwpIAVVKkg4PbPuAO9cZ/wAK48X/APQzf+S616IiQWsaRxBY4lIUFF4XPXOe&#10;nGRkc5xUX2W0/vp/4Hyf4Ur8zbZSsjG17xfHoVmZZ7Q+YzCNUDYRjgkkMewwc1z9x4k1GedzKLdP&#10;lAQZ2hc4wNzEA9R781J8TtGttcuNCSWPeYblpRKWJCsEcYKr14Y8GsHU/tF3PIZ8bGUMXjQYJA2q&#10;MH7vY59quCTS01Jd0yS6+Isvh+52arZTxI5AW/tlVwM5AyO4PIOK7K21hbmHZp6fbJGRGYQSYRMg&#10;kFieOcHgHPHsa4T4X6DBf6RrFlqMf2u2jkSBPMwWK/MW6HPXH5VsfDjTUspdXMbho1umhRNrKqJH&#10;woIPOTu4PoDU1YxTst0VTb+RsX+u3Ph77J9vNlE1xcx28WGkfczH7oCj72Ax9ODWj4wkgOki2u4x&#10;Kl3LHbsm7BYsxG3J5AwCefSoNftrWW90hDFmRbkTAhSQGCscn6VJrMgfTrHz3WV/tUYAAwC24lcA&#10;856j8651ZJLuaO7dy7pUUf8AZttGWKZUAnGM5zgfh0z3rxH9p7Wo7XW/h/byxTIHvbpdytkkKq7c&#10;KpDckAZ6dq900q4E9pGYACEGxTuHVQCc/TJH1r50/a38y08QeDLuBgZbdrh2fZv2FiMH0xkDmujD&#10;puoY1tIlhknVrhIg9wJbdw0bE4IOwgruJBIJBwOeD713/wAPb0ST3ioo2QSRRs20AvI+5mIYdcBR&#10;n0yK84+G2sXOu+F7C51Pm7ZCoZUADKq4JJHcnt7H0r0fwNF5drctBKCG1KNiGGAR5bdD9cV0VdE2&#10;Z0z0CeQGKUvEvlRzq4BXJJDA5HvjPPvXO/DnVbjWv7XNyAIUvmWzZc8RBVPLeoJxj611E67knII+&#10;+oIHI45P5Vg/DJRHoBKbfmupCGxgEBQDg+xrkjazbN5dDE+LXxPufA+LeALPe3Fs08c162YYVXCs&#10;zIOWIDcKOrYPavG7P41au2rWkD6zJLFM0fnSSRi0cSMwUhFdSjAcAZIHLc54rb/aksoNQ8VeH4J3&#10;YD7DKWxnjMigHj1JI+teY6ykSaRcC0nje2TU2iVQVcOEkQgkk/KCC2PcCvo8PSh7JSau2tzx6tWb&#10;qWTsl0PqO3+MmoafHFp2pXcmo2skhs47hIVhuY5xy1tOgACEAqwfABAHPIzb13xJrumWguZdPt/I&#10;ZlUQLIzyfMwALNjacZzkVm+L/CNr/wAIa4tvKtLqRluSyR4IkKjcxbqWK4/I+lXdbs3Xwvp1vHKz&#10;ktbo8zHJYmRefpjv7ivBrT53d6vY9SnFpaPQ6aa4KXFgC5D+YyM6gYZtjFvpivIviRouqar4rlWy&#10;hglnu4BAhlbCO3lPhS3ToQQPpXqE4kn1C0IJeMNIzL02/KQGPsePrkVw2ua54lsvGt5BaaJdajoc&#10;vltNdLsjCbYlG1O556npwR1qaLd9LXXcuotC14Wtk0m/l0iJFkW11OIsu7G1vs7BznuNwxn2Ir1P&#10;QbSK/wBbS1B4kKnG7kjB6eteV+CLbU7HxVqUtzprx/2nP56TArIIMMwVWZSSMhsnPGce1eneFWnt&#10;/F6GT5Awj2opA3YyGYMemCRnHIzWqs6qvbcyfwNo7SbwxprRpbR3Iju2+YKGBJHBHHXkEH6YqWPw&#10;bZxMHmuGIVCrKpx2yfyr47/aV8XXHhr4ta7dxyPZC6X7Na3SQiQtPHbRgKNxDKCGZtwHUD1r0j9l&#10;D4ia/wCKNJ1W51/X7rU0gkFtGknMaqqAZGRnJJIPbII617k6FKMedpNXR5CqVJS5U3c9a1rRItO1&#10;S3jjkDWhVWdZTnIJxjjocHP0BqDxBaaZY3ERsLnKOxHlseFI6YP58VDreom8vJJZHH7xtqNnjAAA&#10;H+fSqboHURsM4Gd2Op9M+vNeDUnHmlGMVZvR9UevBOycm7kobe5AypA+brlh+HNMW3EeX+YsTjJY&#10;kAemCKxn1+y0+R4nvLdCjlWjeZQVxkHOTxg8HNaNjqMWopvtpI7iMkgNE4cEjqMrnkc5HbFc3K92&#10;mbJouZIQkEAgZ571b8N6cmpanFA/3GyWK/Tue1UBJkgcHNavhy4FtqyE8AKScduO/tW1FJzXNsZ1&#10;OZRdtzb1zwxbWqRPZlYy7KjKWBIBzlh/nvWZ4i8GppYju43M0UZKsSMHd249OvNQajqz3l8JHfYk&#10;ZUqD0ODTdT1y41WWfzHaO3kPCk4CgcfrXZVdCV7LXZWOemqqabenUzCgnQAxlEZc8HndkAZ/Or2o&#10;aTNp0VsSUdJRjeDux3wfT/61Y2pOIbKMxlsqu4Bjg8MBnHcc1attSWZ2K4dF4ZmBBG7HTPGK4Vbl&#10;d1qdTvdNPQ19A0gatfGKQiONEL+YvJPIAwPxz+FQa1oNxol8VkkE0UikpN0GPQ+/+FVdO1G80yd7&#10;hJI0lBKx+UOoBH3j0x0qxqOuXOrSAXM5cKA2BggN7Y/Gtr0/Z2a17mdqindPTsU2+RcHA4LEj0AJ&#10;rnbWBB4rmwSY4wzZPcnbkVtNOZR827O4KM/Lx35PbHH41zdrsfXtQluUljdZGCqTj5WKhcfgv5Vz&#10;p6M2tqa19rUGircSTyuUwpLRRNLsGCfmCglRgZyeOKyB8S/DYuGifWYre5BKMsqsjK3HDBsY7cH1&#10;FWvHLmPwZqcYI8xrZkPlttLAjHLD7pAbIz3AHeviKDWdR8R6lJc6pdz3VvJK0IMjKSoyoUuV5DZ3&#10;DB64PpXfhsMq6bbtY5a9f2LStufbEnjvRpVPkXq3hDBGa2JcbiQMHHGeR781qefbf8+91/35b/Cv&#10;nn4TxR6z4akiurQsq3sEcclxGNxwWLFWU5xlQCD3+le+/ZLL/n2j/wC+f/r1jUpxhKxtCTlFMoeI&#10;miF1pTuNiSCWZs9sKM59ODn6CuOvbNIdS3GNgjIG3q+cc5wR+tb/AIyuDBZWHmZkzDMAAcEBo1U4&#10;9eWxisLW7trV5GcE7VAVGYccZ598DP0rKL0VjS19y38NZAseuP5jGU3OclgNo2nGR2z/AErW8Ll4&#10;1kMe4F9QkDg87l2nPH1A/Kud+G1wLpfErkKDuViEYE/6tsceuSK6TwWxa3ufMKmRLiSRsHuxO3H4&#10;E1M78zQR2NPVoUuNT02VgFKLOV77m2gAY+hNVvELpDLpxcqrm/QBVUEEfOQRn6ZyOcAnpmrl/Oke&#10;saYhBBYybTjocA/yBH41keLtQEk+mW0cfkztdJIo2h942PkjPcDggdM1iou6ZRr+Hra5sZLlmgt4&#10;rSQhoxFMzuzbRuJUjC59jnj614T+07dtF418IRCNXUwzMwkXcCMEA4PoefwNfQcEsVy5EcwDQou6&#10;PaowSD97HTPvXzR+1lrcek+OvCwuPMgt1tGZmjx95pii5Y8BcsM104RL2ljGvJqNznbNtTsfBR0i&#10;yuGM1xbh0uY4SRG5zwQ3AXDBsg54HY17L8EotUttCit9Umiv7mK9X7RdooQSMIztAX6E8j0rxLwd&#10;c6gtsk5kc25ma2aPIwAGVWLN0AK7SPUEEda9y+C2oLq3hdb8CeOI6q8axshGNoIGVIzyOQ3Qj611&#10;4i6g7dzGk05anplwdtpckudylm+XnOQcgfSsf4cDy/DEYUknzp2+YYG0tz+uK1L9fK0y/kaMFgkj&#10;Fi2AoHJz6cZP0BrP+HcLQeFLaKRPLIeVirfwknrn8Dx/hXmRfus6mtUeG/tN30S/EHQpAVljTTXE&#10;gByEHmEljjpgfNz25rzWWwhtjp8Cu0s95MPkJwqr5iYLL2JDA5PavbvjH4ck8X/EAxpdW9hbwaHO&#10;01zdIHRRgDAX+EnPDHjGfWo7L4aaPpOp6LrtxJfXcdpaqy2EmlM6LIVQBg25QR8p7nr07j6SnXjG&#10;go9bHiypydVu2lz2LxIPM0eYQqd+4I2VyCArAY/Ic+49aq6oiC20tJEPFxApA6t8ynGPwJ/A0y51&#10;i01/w2lxGjAC4VSGi8lwQD95ckgHtk1b8Ssbe10zCtj7ZAGKjI2kkHJ79e3PftXzzTvqezC2xotb&#10;8xgYBBIJ7ken4Y/SmXcsNhZzySZCopYkKSTgZwAoyT7e1eW3Xjm3j+Mw0f8A4TCW0tPJVp7B9vl+&#10;ersi26yEEKCGZmzghlVTgkA+u3DxRWzzTRmJE3MWl6KADnOTtxjIBIGc9acqTppOWz1BTU7pdDjp&#10;vid4ftkiaa+eJ5SojEttJl2IJ2qoGSeO3pXS+FfFWka3q0VzaaiJnsw3mxFivlhsHLK3Knjv7149&#10;f+BtA1L4gadf2/h+dLa7JmBZGAOFOSy/eGSVIYDGD15FdlpmnReBNJkt7G3sbjV7pxNFZxAq88YY&#10;BmXPLYDMCRkDBz0rdqEEnG9zO8m2nax8/ftZ31tfeNLZLudgDqZkCxnLhikCsCOvC7s/Svb/AIB2&#10;0eleCbx7ABPM1K6RQwwRtfGWH49688+Ivw2sviH441+a31abTdftbuK1tYplBVyygyEE8MMBcMO4&#10;HrXovwPZLPw1qljbSSXCWevXtszyqQWxIfmz75/UV3Vqt6Cinr1RyU6bVVytod/BbyLcxSTTG4dg&#10;QzKuUUkjA9KuTKQSHdX2ncVI5IweAPU9PxpZ1jRJCW8pehI/hZuAcfVlrjvCv27w54aSw12/l1S+&#10;ieR2nSJmAVmJUMwHGB3NeVGKte+v5ne3rseNyQLpPiZ7u0NyX1PUJYZUuYUdJVYqAq7lOCu5gAAC&#10;eeeDXofgXwnYWvjSW9trc272VqpjEZKbmZ3DFgvBJAyRjsKveAdK0+48NJPqZguYl1CS6ttzqcNu&#10;JUqc5J4IwPen/DS7lur/AFl23BMQ+Weo2kyHH6/pXVOo3HTorGSgk7neozrIAi4g28jaCSfXd1/D&#10;3qxFJ5JJUleoJPBHBqu8kgUlUM8gIAiVRhmPABJ4UmuV8/VNU8S295ETDZWkMkYWNmcsx4+YqCpA&#10;wR9QBXJFNu6Nn2O0hWOVXWV2jJTK5HU9QPyqAygHZK6xkoWYsR90Edvy5rGhkuIhbobu4l8ksHC2&#10;zkuSvQsRjA559cVBAbc3wikkuYHaIqsl0jIHTILRjdjJyAeOcA099PxC3VmrPbSyyyx+efJ3Io4z&#10;lWYFlH1C/rXJX2vw+DvD1zf3RlS2j+zrKY2Ac7lbcVY8A5ZRk9xXSQeJtG0yG5je5gj2MMszfLuK&#10;kqu4nDNhT8oOe+OK8/8AHfhy9uNNd7h1vdLvUt1ltCioIFUrtAGcljuJOR2NawinJNvQzk3ZqJqf&#10;Df4g2viRbK1s01OW0ljkmS41Fg52htjfMvy4JZcDPavQmCjkYyQB+VeWfBmGKCwksYLeGGDToTDG&#10;YjuyrSM3Levy9PavS5H2FB7dKmskpNR2KhdxV9x7b1GQhcd+O1c5psW/xXrYYqXzGwAU5A9PSuli&#10;YshTo5yVB4rhj4th0Txt4jguDIkiLC0bCMkOCjEBTj5s9eOwqIxbvYpuzsdF4wlC6Dfh8HCqSCMA&#10;jevX0HXmvhbSbNNRkLXbvaI2qyEm2YYAVmZSD0boBj/aFfXPxz1t9M+G2qzxbpHlVIxIFJ2qzIST&#10;j0G6vk34f6Xea9bbBcC2uAxihjuITI7KGUrhRxyu4846CvVwcnGnJnBiIqU4pn0z4PsorVYlj2+U&#10;9zbyZBHIZZ2BOOBng++a9V+T+6K8c8F2MljBZ277xuuraBAFJBMaygkk/dwAPlHGCD6V7f5v+wtc&#10;U7SdztjGy0PLPHOvGzsvDnmIHFwuzBYruLNCpbPtuYkegJ7VPrWi/Zo5bq4v4Ui3IrFJG5DMEZix&#10;424YEn0welV/E+gT+I9a0ieWztJEt8q0X21dgXKlmHAwQVXBzzk1U/svVobuK0ktoZNKZGbi5U7A&#10;VAwzYIzngKeT+FQuVJJPUet3ZaEWjapYeDNC125Lq6tdRQqYZCxdixAAI68DOB7Gus8DXpllv4tk&#10;nyyNuUqxYcAqSCOOCa4i98Gz2eovLpGlRXtvdsJLi0W+Rtrqu1ZMsAFI3EFQc5I44rs/Drapptql&#10;qmlxny1UyvJdKXdiDk56HAOKU0rXTu35ii2nZl7xNJ9su40gkPn/AGO6ZMEgBwEA3EdOp/HFcidS&#10;fUrrweHlQGK6liMM4ZJiY4XDABsFhlt3HYZ6V1F1qOoT6naH+zDA4UncsyFFVgQwYk4ByFPPYVCE&#10;TUL5L+70qN5oi5hl86PCsy7WZQD1IXGff3qI2S1Lk29jqbOO30+1jaKNS8u3zpBnkYG0/TFeA/tC&#10;+FLvxN4xa9W2aSTR7ayNrIyZS5la4Z2iXPyk4VSfTjPUV65qmq3dtDBdCK78hAEUW1zEQRjABUEk&#10;gBST6YrK17Qp/GFmouJ9QgtSFZvskkJjm2sNpLFuCCOnsa1oWpz5naxlUXMrLc8S8MeHNb1rTPs8&#10;3hbUtGmSXzrqa5VcOwy8gDL90EqoAOOntXp/wWu3ufC4iijcGTVmKwS/L5YVBu/EdPxrrvCHhSDw&#10;Xb3MemaJJBPdMDdyrIv7w8/MwZjzhu3B5NaN1p96Wgnso7uzFuzuVt1ixIWxkEZ746+1a1KindJW&#10;XqZwg4u7eoniidl8N63cEfuooZViU553KVLH3+arnhWARaaofa8iTSxlkzg4Y8Ee2aytXsJ9Z0Y2&#10;F5BqQtpmVpkt1j8xgGDYOGHBKgH61a0KW/0zT2S4S6NxJI0zLIkeUZnLEL8/zAgqua5FFJW8zdt3&#10;TOD8fago+I+o2CPGtxNpM0Mi4DtGpjJViuRtOVBBPYHiu68IWGs6dFFbXl7HewPCoVi2XJUAgkqM&#10;AEZON3OM9q8wHwv1mfxr4l1Cazu59M1GMpHHJMqvGWI3LuVyQMBsZ4AzXUpa+LjZjSk06ZbOOELE&#10;VKiSNQu0LuUgk4Hc4wenSu+cU0lFp6HLBy5m2up1/ja/SDR4xwHNyAY0OQSASTj2H86n8R3xSHRn&#10;EZkf7dbgxqMjAUscj6D9RWJCl+sMRGn6hHexxgQGeUSLuIAZm5I4APUcZFS382qyX1gRBfm1Idrh&#10;gqkrLgKrKD26gexJ7Vyxi1JLzOhv3bnxvqNidXk/tqW82avcstwwdsCSSSTcVU+o3qTjoBX2Pd6f&#10;qcvgKy0u9kRtTnt9tw0WWG1F3FVI+8TtVePWvlLw3a6dqPjC0tDaXF3K2oeTHE8IdbfbICwBXhnC&#10;7VK9QAcjivqHxNrOq2pt7uwh810mkQRXNqzON2AOFGRgKeD25r1MU7qMbdN2cFBJOUvMS0um12yf&#10;ULKVHutRknaEqMGOKBSURV7DKKp9d9Q6R4gRdE13XUkW5vbVyEhcZKRg71Udxu3N064GM159by+I&#10;fDvgu2u7G4M8rw3TGGO1bYA0gMmWI+UBVIz2YqO9ZV/a6zDqHiWLTdOa4s2mhFwLcsPs6tsLLtx1&#10;CqDntk+tc0aN9dDq9pok0dnbeJV0rU59Z1Sc21hd3yxSNpxZXWRmPlqWUFsFFY5OAdg5rp/hXpye&#10;GfD2py28s9yl9rN1dQiZsuQ8hwCWwSCAWz7Vh+Gte0R9E0zzLa6e2iefO+yYjcjAK77hghQzc9Rk&#10;HpXQWfjqK61gI1lfWdoiiSIxwsQ6lcIQqrhQQHbn2rmqczbVjSNrXNDxDOJZb2TUL2S0t7WFWRQM&#10;lnbIyo6MwOAFPr9Kw9F1rUn0W4vZBPBZ3ErrFBdosbrEkK7WIXIyxV+DznPoai+IHieC702O5SOU&#10;GC6hlWJ0Yh9rdMEc9Rx64qu/juw1OO/E+27sGQSvEYWiMUahi0bE4wS20ep5pwhpdoJPW1zl7L4j&#10;XieDILbQh5s4WaeEyRl0YdQVLDB5YKCO7Ad67fwB4fNpe62k8MqSwPAVlEYKOWiLkKMHdhmIIHQ8&#10;Vwnh3WPD2laZaCwv9Plt7Vla0svJNxJDuc7m3LkbSMBQepA9K9GsPFkoEl3NJcWVleSllluYWBRu&#10;hLKBlRgcE4HT1FTKLi2lezLTTir2JdXsrfyLdDpkk+oXcnkm6WyEZTcc7iSB0AJ/DNatl4e0y1n+&#10;xwW5dI0UgyLgMOQDgHrnJPpketSXUbyiC7JW4EbZDBHPBBKsBjnIBwe+TWVa+I2vr22+zAPlJIZF&#10;eAq6sGVgxDdBgE59DnpUNtKyHFdTfj8M2FvDiW0i8zJ3bdw3A8gZB9qqzeGdEceXLZQjDKyLIzFh&#10;3O3dn0xxzgmhb6/8tBFFEJCMBrh9iE9shcscj8P0pLpruaMebf2MDdHEEbdSDwpbnNZpta3HZGRq&#10;3w08JarAlpd2SiBJlmhEU0imNiclmwcNgAgHHAJqt8Vtft9K8HuPPUTtMkUIik3bcAsuQfRYzn6i&#10;tlbqSOPYNYm2BcBYk67e5IBP4VzniPw7L4psktp4hdwFjKvmFgWbYwUHjjIZufarjNcyu9EJwbTt&#10;uc18EdZ+16rq9kN0sa2kEySFCpdsvuB9cFh+Yr1yO6TyiZXSLAwCzAHP41wel6ANIjtkvbSwtUQD&#10;H7veFVQB8xyMdfvHjt3rZi0OSSFtllpbhjvSXyVIA6ggENz+Hrz6uo1UldaBFOKs9ToJPEmm22xJ&#10;LuEyEhQFYO2c9gDntXm2uXRv/E2qQxwzyJPI0zSNDnCxWroqrkdy+eP7p9DXRQafENQuNLufEJiu&#10;1Ks0cCrAH8wEqqsRyAFJOBnj61kan4Osri61TUbDULm/uFha1Zbi6lJEgGGfOQQQu4YIwQSe1VFK&#10;DsTqxfEF3Jqng6Ky8uO132yATXUyIGO3DfKWBJIPv0rmvAfgq0+H6umlWsuoS+Y2yS3Uq4VsM3zk&#10;EEZUHgngZ6A12nhux0TTNHgSMtK4xG7QW+VDAAEFmGWO7jg4z710FvrVs7Jm0uDIGVFBgKuGyMfK&#10;QMccZ9CaFNxTUU7MORN3e5zdtDrs812Do0SM7llNw7O4Y8BlK4B7g4NR/wDCOeK/+eGn/wDfE3/x&#10;Vbt/4ql0WOISWN1LPI0rsZVxsDDeAzKPlGRgA9eah/4Wnd/9AiH/AL/tRGTtsg5fM3YxFc/vI3KG&#10;PBaF0G4Z6ZHUA4PWpXt0YkiOMuVyF4wT15FZGpK+n6lZRpdzB5wVO6QcqMYbJ64zirElrdvGcanc&#10;QORkMVUgc8feBHP9K5TZGhFEC20WyRDbuZlHJY9vyz+VSu8VlHK7lYkUbixxxxgA/UkD6kCsv7RK&#10;EKjVX3hdu8W6nc3rkKPfvVeZRf26xvrKmXcp2ywqOjA5xnnpT6CZLaX+nxku5e3kcFme5iZAQv3g&#10;GbAPGeBUcV3Ascsstk1sfvQqnIkU4289mIJJFR3M8ZLRSTmTJ2uskI8tgzYJOOcYOcD61pWt5aKR&#10;HHcQhVUEKJF2LjgbQTlRj1pdBGff2l4ttbyxW0UoWQOYWG9yDkEErx0PTrTdPtLvTrO5glsIZR5z&#10;lFSTAKtISoz2AHf3HrW0t7GyMTIpAb73mAj9KY93AMq08SE/KNzKOcjA5PWi7tYpdyG2vpbSaRJ0&#10;lSIAGONBnAwc5buKnOq2hy0m1MqFAcNwf8asou5hvIyMYII5H+f5VI7gnsgA7gE1K0QPcjgvLdlA&#10;EsT5GDtYcD880tysUkkYlEYhHUyMueh6ZNNkW2aNvMSN12/xgEdfSsa60PQXujLhLeUjDPE+0gYz&#10;g5OMcVaSe5JYvbmykuYHNxGIVVg4tgHaQYIAwpJ//VS3FxYW2xIncPIyqGAYhQVzlj/D0xz61Jba&#10;hHA/kW1w0kQQFW8rKKAMFSygjdkjj0z6Us11LcW/yNIhLK26PcGYqfunC9CCePpQpa6B6iJFFhRb&#10;XpllyC0fnAEAnnAHOKZq8SWqiV7k2yDcDJuZsNjC8ZAPJBxnoD6VZuZ49Ql2z2TOwYsPMC88cD5s&#10;EEc1zPibwvJrckSQltLiiIkOwbyxHAG3OOQSfwpuUt0HLcwfDnwoGmX9xrsT6bHf3kgmZn0/fhzn&#10;cw3McE4UkjB4rrLe6v5L6K3ns55RHcDZdLYeRAx2k8lnO5eoLAYGRyOhuabpmpoSj6vLKAoVQ1is&#10;YA9dw5P0/wAKsNpdzJIQb6J9uQuUbngnjBH862lOTWrv+hmoxTstDk5Phs8Fh4k07TpEtLDUrZxb&#10;QZZvs8khJlAJ4AJVSD/jTdM+HsWiJr4i1F1tNTUyXTj7yMsZQnJ7cA11R0acgkyxAhQQwts5P1Zj&#10;/Kq954ZM8ePtZjEilGBhUIdwx2Oc0nUnayeg1CN7tGX4U8J6MNA0t7O3ju4YbeSFZ3kyZVkK72ZQ&#10;epKrg1vQacLGdMRq8KQ/Z1jDLyoI257gjB/DNR6doMmnolu8myOFVihMGRkdSCvT+taEcFyJIwkx&#10;xuwCQCSQDkY9az55N3e5dorRGHqGi32rG3gu4IzYW8wmLRTZebAOFKkYAGfrkCm6T4J0TSkuPIsp&#10;4JJRmbDMxcls4OAQQO4PHArozFK6ki7wFzuyuADmpIbaXG55d23k5U4A9atTklZEtR6nLxeCtHiv&#10;J54sWjyLGrKIIkRymSrABMD7xGM5Pp6ac2ii+uBJJePIQpAhEUZTacAlgF5GMj6kVqlJ5DiOSIgt&#10;jb5YOTg9zWNM0/nCCe2lR9xCgWxKnHoV6n2pat3bdwXKtjKj+H9pbiL7JqF7aJEWZIIZFwCSMFuA&#10;TgEgL71zmpaRPZeMLyOwv5kngtrWZI2kVN8jsyMWLAjGxW49wa9BwbaNShaJ+GXNq43DIyMkc1lX&#10;15FaxTzPEC4CobiWyXlQ3yhiecDdijmlF2YWTRX1f7NYQIJteuraNSWZiyfKp/vNgDAIwOe9P/sQ&#10;SRxn+1w+7HlvLGsgORkZGcZxzn0riprie510Wb2qOLlDHII7NgUTk7tpQdwozk9RxXZeG9AspLec&#10;uDKGkKgzbgeFA+7/AA8Z5pXfUdiC40a7t5YpJdW00W4GWDwqh2gjJUqck9vTk1B5Mdv508ep3V/5&#10;7ZBjOEQD7oDAgAde9dGvhzSlwF0q1cI2QXjDkdTxk9Scday/EV5pHhxQDYxyzkbVWO1yVB5GSpIA&#10;PIye9LmHZnB63Dd6p4lubd7xnt4FWWP7VGrovHzLllxnk857e9a/g2a/htBbXFyJ4I3ZklUAHaWA&#10;VQykjABPGB9exr6lq9tqJMlzpUtgIwqrNBIoLj+IMucgd8npiu68ONpOpaaJ7HYYiuPlYMQBgEnH&#10;uad2DVtTnrzw4LzVReyvGd9r5O/cxlWQZCsGVOMAn86kbT0CxJIbi4dlELbTKHYEAMScgYPriu0/&#10;sy3UkmHhh8rbuvFVI9JtkYOd+/BH3iAPyp8zJSOTMV150tlDo935CyExszGNQpAYndkknJx09fSr&#10;dxpWt3TrImmQQFApUyTljnPcetdLb6XBHIZQXEh4JMzHK9en1AqwLaO6CASTRvJlWHmMCBzzyPaj&#10;m0dtws7nFr4a1S6lnkP9nmOVFRw8JkyQSTgMwUjj17jjmmf8IFJ/zw03/wAFkP8A8crs7TR47aDy&#10;xLOVBKtukJOScg4P0NT/ANlRf895fzFEZSStYJJXOV1Ro01lUaPci2kaABiDhiwbn3wD+FVdKV0W&#10;GJHzGjOAs2ZPlUhQOT6MeaKKjoam9I93DbRyxzxJk42iEY6fWlgW4uMF5Ys7TyIQO496KKkCSfS5&#10;GtriVruQnbjAAA6f/WrPudEhh+cSSllRWbLcN7EUUUALHp9lbXwRLcqkw+YCQg547/0qzJpdtPJA&#10;jq7KJQ+GcnnBoopPdAPh023v5T5kS/JMyDBPQdO/vRd6PZ4JEAHOPvN/jRRTAiSwtYDMI4djKvDB&#10;jnqKdY2FterKdsgkUgB3fccenQUUUEvcle0gSWFo4zGZHCsAxwRhu34CrFvAskIY+/H40UVD2KW5&#10;g6us9tq+niOYC2IfzICufM+rZzW1a20EjqzQIf3ZwBkY/WiiiO5b+E1LDTLOb70H8I/iNXh4esSo&#10;zAh2qzjr16etFFd8EjiluSWuhWT3Ui+QgWIgYGfmGDweasPoVgigRQtEsoDYVzlSfQ0UV1qK5XoY&#10;ybEHh63mIzLcDzFkJ2ykcjof0qvaaTBc6Rc3JMgmR0jDbye/J+pxRRWkYxtsZczJJfDiXERlW5lh&#10;QhX8temQPWstrKaCG9Zb+5yqmQfMOCCMDp056UUVhZXNU9DX0xMQ2TyEyyzrud27+2KjjkW+kkDx&#10;gBGJXB5Bztzn6E/nRRR0XqQ+voanii2xJBDkYgQIDtGSPeuK1uJJLG4R1Dr5ROD6+v6UUVz4j4ze&#10;j8Jh6FZtcXhleQFFiSQJsGc4/vdcc9K6poSAqoQikkkBRycHmiiuNnSZeu6k+kaVJdKokcqTgnAB&#10;HQ8fT9a8606Iaht1O8d7m6uZPLUsQViA5GAQfcdutFFNFI6FIbeZGfyiscONibs43KWbPGDkgdql&#10;0y2bT9Qt4Fk5vpNgZFCeUTzkAcH6Giihgzp7e5kupVEhBbcyOwGCxUhQfbg9KnuIwhwPSiijoZrc&#10;jBwVHqP8/wAqS7mEVoHZSxXLDDFecH0+tFFI06lexP24yXCs8UjAKRvLDH0Pf3pfJn/5+W/75FFF&#10;WyUf/9lQSwMEFAAGAAgAAAAhAKMFRG7hAAAADAEAAA8AAABkcnMvZG93bnJldi54bWxMj0Frg0AQ&#10;he+F/odlCr01q6YWNa4hhLanUGhSKLlNdKISd1fcjZp/3+mpvc3jfbx5L1/PuhMjDa61RkG4CECQ&#10;KW3VmlrB1+HtKQHhPJoKO2tIwY0crIv7uxyzyk7mk8a9rwWHGJehgsb7PpPSlQ1pdAvbk2HvbAeN&#10;nuVQy2rAicN1J6MgeJEaW8MfGuxp21B52V+1gvcJp80yfB13l/P2djzEH9+7kJR6fJg3KxCeZv8H&#10;w299rg4FdzrZq6mc6Fgn8TOjCqJ4yQcTaZpGIE5sRWGSgCxy+X9E8QM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WM6c1I0DAACLCQAADgAAAAAAAAAAAAAAAAA8AgAA&#10;ZHJzL2Uyb0RvYy54bWxQSwECLQAKAAAAAAAAACEAUzjPupW/AACVvwAAFQAAAAAAAAAAAAAAAAD1&#10;BQAAZHJzL21lZGlhL2ltYWdlMS5qcGVnUEsBAi0AFAAGAAgAAAAhAKMFRG7hAAAADAEAAA8AAAAA&#10;AAAAAAAAAAAAvcUAAGRycy9kb3ducmV2LnhtbFBLAQItABQABgAIAAAAIQBYYLMbugAAACIBAAAZ&#10;AAAAAAAAAAAAAAAAAMvGAABkcnMvX3JlbHMvZTJvRG9jLnhtbC5yZWxzUEsFBgAAAAAGAAYAfQEA&#10;ALz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9" o:spid="_x0000_s1027" type="#_x0000_t75" style="position:absolute;left:304;top:266;width:51061;height:607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MSuwwAAANoAAAAPAAAAZHJzL2Rvd25yZXYueG1sRI/BasMw&#10;EETvhf6D2EBvjZwejONaNiYQCAQCdnLocbG2sqm1MpaSOP36qlDocZiZN0xRLXYUN5r94FjBZp2A&#10;IO6cHtgouJz3rxkIH5A1jo5JwYM8VOXzU4G5dndu6NYGIyKEfY4K+hCmXErf9WTRr91EHL1PN1sM&#10;Uc5G6hnvEW5H+ZYkqbQ4cFzocaJdT91Xe7UK2uH08Z021yT15rg/bLP2VJudUi+rpX4HEWgJ/+G/&#10;9kEr2MLvlXgDZPkDAAD//wMAUEsBAi0AFAAGAAgAAAAhANvh9svuAAAAhQEAABMAAAAAAAAAAAAA&#10;AAAAAAAAAFtDb250ZW50X1R5cGVzXS54bWxQSwECLQAUAAYACAAAACEAWvQsW78AAAAVAQAACwAA&#10;AAAAAAAAAAAAAAAfAQAAX3JlbHMvLnJlbHNQSwECLQAUAAYACAAAACEAVATErsMAAADaAAAADwAA&#10;AAAAAAAAAAAAAAAHAgAAZHJzL2Rvd25yZXYueG1sUEsFBgAAAAADAAMAtwAAAPcCAAAAAA==&#10;">
                  <v:imagedata r:id="rId9" o:title=""/>
                </v:shape>
                <v:shape id="Graphic 10" o:spid="_x0000_s1028" style="position:absolute;width:51676;height:61302;visibility:visible;mso-wrap-style:square;v-text-anchor:top" coordsize="5167630,6130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KUxQAAANsAAAAPAAAAZHJzL2Rvd25yZXYueG1sRI9BawIx&#10;EIXvhf6HMAUvRbN6KGVrFJUWCj0UtVB6G5Jxs7qZLEmq67/vHITeZnhv3vtmvhxCp86UchvZwHRS&#10;gSK20bXcGPjav42fQeWC7LCLTAaulGG5uL+bY+3ihbd03pVGSQjnGg34Uvpa62w9BcyT2BOLdogp&#10;YJE1NdolvEh46PSsqp50wJalwWNPG0/2tPsNBujDhmOXTp+P03a9+bGvw/fVr40ZPQyrF1CFhvJv&#10;vl2/O8EXevlFBtCLPwAAAP//AwBQSwECLQAUAAYACAAAACEA2+H2y+4AAACFAQAAEwAAAAAAAAAA&#10;AAAAAAAAAAAAW0NvbnRlbnRfVHlwZXNdLnhtbFBLAQItABQABgAIAAAAIQBa9CxbvwAAABUBAAAL&#10;AAAAAAAAAAAAAAAAAB8BAABfcmVscy8ucmVsc1BLAQItABQABgAIAAAAIQDs+ZKUxQAAANsAAAAP&#10;AAAAAAAAAAAAAAAAAAcCAABkcnMvZG93bnJldi54bWxQSwUGAAAAAAMAAwC3AAAA+QIAAAAA&#10;" path="m,635r5167630,em5166995,r,6130290em5167630,6129655l,6129655em634,6130290l634,e" filled="f" strokecolor="#bd480a" strokeweight=".1pt">
                  <v:path arrowok="t"/>
                </v:shape>
                <w10:wrap type="topAndBottom" anchorx="page"/>
              </v:group>
            </w:pict>
          </mc:Fallback>
        </mc:AlternateContent>
      </w:r>
    </w:p>
    <w:p w14:paraId="454805C4" w14:textId="77777777" w:rsidR="00845DE8" w:rsidRDefault="00845DE8">
      <w:pPr>
        <w:pStyle w:val="Corpotesto"/>
        <w:spacing w:before="114"/>
        <w:rPr>
          <w:b/>
          <w:sz w:val="20"/>
        </w:rPr>
      </w:pPr>
    </w:p>
    <w:p w14:paraId="77120CE3" w14:textId="77777777" w:rsidR="00845DE8" w:rsidRDefault="00845DE8">
      <w:pPr>
        <w:rPr>
          <w:sz w:val="20"/>
        </w:rPr>
        <w:sectPr w:rsidR="00845DE8">
          <w:footerReference w:type="default" r:id="rId10"/>
          <w:type w:val="continuous"/>
          <w:pgSz w:w="11910" w:h="16840"/>
          <w:pgMar w:top="180" w:right="60" w:bottom="1120" w:left="500" w:header="0" w:footer="926" w:gutter="0"/>
          <w:pgNumType w:start="1"/>
          <w:cols w:space="720"/>
        </w:sectPr>
      </w:pPr>
    </w:p>
    <w:p w14:paraId="0A8554C2" w14:textId="77777777" w:rsidR="00845DE8" w:rsidRDefault="00845DE8">
      <w:pPr>
        <w:pStyle w:val="Corpotesto"/>
        <w:rPr>
          <w:b/>
          <w:sz w:val="28"/>
        </w:rPr>
      </w:pPr>
    </w:p>
    <w:p w14:paraId="3811465B" w14:textId="77777777" w:rsidR="00845DE8" w:rsidRDefault="00845DE8">
      <w:pPr>
        <w:pStyle w:val="Corpotesto"/>
        <w:spacing w:before="152"/>
        <w:rPr>
          <w:b/>
          <w:sz w:val="28"/>
        </w:rPr>
      </w:pPr>
    </w:p>
    <w:p w14:paraId="09C4ED86" w14:textId="77777777" w:rsidR="00845DE8" w:rsidRDefault="002F7243">
      <w:pPr>
        <w:ind w:left="222"/>
        <w:rPr>
          <w:b/>
          <w:sz w:val="28"/>
        </w:rPr>
      </w:pPr>
      <w:r>
        <w:rPr>
          <w:b/>
          <w:color w:val="365E90"/>
          <w:spacing w:val="-2"/>
          <w:sz w:val="28"/>
        </w:rPr>
        <w:t>Premessa</w:t>
      </w:r>
    </w:p>
    <w:p w14:paraId="62D8E6B3" w14:textId="77777777" w:rsidR="00845DE8" w:rsidRDefault="002F7243">
      <w:pPr>
        <w:ind w:left="222" w:right="1498"/>
        <w:rPr>
          <w:b/>
          <w:sz w:val="28"/>
        </w:rPr>
      </w:pPr>
      <w:r>
        <w:rPr>
          <w:b/>
          <w:color w:val="365E90"/>
          <w:sz w:val="28"/>
        </w:rPr>
        <w:t>SEZIONE 1. SCHEDA ANAGRAFICA DELL’AMMINISTRAZIONE SEZIONE</w:t>
      </w:r>
      <w:r>
        <w:rPr>
          <w:b/>
          <w:color w:val="365E90"/>
          <w:spacing w:val="-8"/>
          <w:sz w:val="28"/>
        </w:rPr>
        <w:t xml:space="preserve"> </w:t>
      </w:r>
      <w:r>
        <w:rPr>
          <w:b/>
          <w:color w:val="365E90"/>
          <w:sz w:val="28"/>
        </w:rPr>
        <w:t>2.</w:t>
      </w:r>
      <w:r>
        <w:rPr>
          <w:b/>
          <w:color w:val="365E90"/>
          <w:spacing w:val="-8"/>
          <w:sz w:val="28"/>
        </w:rPr>
        <w:t xml:space="preserve"> </w:t>
      </w:r>
      <w:r>
        <w:rPr>
          <w:b/>
          <w:color w:val="365E90"/>
          <w:sz w:val="28"/>
        </w:rPr>
        <w:t>VALORE</w:t>
      </w:r>
      <w:r>
        <w:rPr>
          <w:b/>
          <w:color w:val="365E90"/>
          <w:spacing w:val="-8"/>
          <w:sz w:val="28"/>
        </w:rPr>
        <w:t xml:space="preserve"> </w:t>
      </w:r>
      <w:r>
        <w:rPr>
          <w:b/>
          <w:color w:val="365E90"/>
          <w:sz w:val="28"/>
        </w:rPr>
        <w:t>PUBBLICO,</w:t>
      </w:r>
      <w:r>
        <w:rPr>
          <w:b/>
          <w:color w:val="365E90"/>
          <w:spacing w:val="-5"/>
          <w:sz w:val="28"/>
        </w:rPr>
        <w:t xml:space="preserve"> </w:t>
      </w:r>
      <w:r>
        <w:rPr>
          <w:b/>
          <w:color w:val="365E90"/>
          <w:sz w:val="28"/>
        </w:rPr>
        <w:t>PERFORMANCE</w:t>
      </w:r>
      <w:r>
        <w:rPr>
          <w:b/>
          <w:color w:val="365E90"/>
          <w:spacing w:val="-8"/>
          <w:sz w:val="28"/>
        </w:rPr>
        <w:t xml:space="preserve"> </w:t>
      </w:r>
      <w:r>
        <w:rPr>
          <w:b/>
          <w:color w:val="365E90"/>
          <w:sz w:val="28"/>
        </w:rPr>
        <w:t>E</w:t>
      </w:r>
      <w:r>
        <w:rPr>
          <w:b/>
          <w:color w:val="365E90"/>
          <w:spacing w:val="-9"/>
          <w:sz w:val="28"/>
        </w:rPr>
        <w:t xml:space="preserve"> </w:t>
      </w:r>
      <w:r>
        <w:rPr>
          <w:b/>
          <w:color w:val="365E90"/>
          <w:sz w:val="28"/>
        </w:rPr>
        <w:t>ANTICORRUZIONE</w:t>
      </w:r>
    </w:p>
    <w:p w14:paraId="361743A2" w14:textId="77777777" w:rsidR="00845DE8" w:rsidRDefault="002F7243">
      <w:pPr>
        <w:pStyle w:val="Paragrafoelenco"/>
        <w:numPr>
          <w:ilvl w:val="1"/>
          <w:numId w:val="44"/>
        </w:numPr>
        <w:tabs>
          <w:tab w:val="left" w:pos="642"/>
        </w:tabs>
        <w:rPr>
          <w:sz w:val="28"/>
        </w:rPr>
      </w:pPr>
      <w:r>
        <w:rPr>
          <w:color w:val="365E90"/>
          <w:sz w:val="28"/>
        </w:rPr>
        <w:t>Valore</w:t>
      </w:r>
      <w:r>
        <w:rPr>
          <w:color w:val="365E90"/>
          <w:spacing w:val="-5"/>
          <w:sz w:val="28"/>
        </w:rPr>
        <w:t xml:space="preserve"> </w:t>
      </w:r>
      <w:r>
        <w:rPr>
          <w:color w:val="365E90"/>
          <w:spacing w:val="-2"/>
          <w:sz w:val="28"/>
        </w:rPr>
        <w:t>pubblico</w:t>
      </w:r>
    </w:p>
    <w:p w14:paraId="358A7931" w14:textId="77777777" w:rsidR="00845DE8" w:rsidRDefault="002F7243">
      <w:pPr>
        <w:pStyle w:val="Paragrafoelenco"/>
        <w:numPr>
          <w:ilvl w:val="1"/>
          <w:numId w:val="44"/>
        </w:numPr>
        <w:tabs>
          <w:tab w:val="left" w:pos="642"/>
        </w:tabs>
        <w:rPr>
          <w:sz w:val="28"/>
        </w:rPr>
      </w:pPr>
      <w:r>
        <w:rPr>
          <w:color w:val="365E90"/>
          <w:spacing w:val="-2"/>
          <w:sz w:val="28"/>
        </w:rPr>
        <w:t>Performance</w:t>
      </w:r>
    </w:p>
    <w:p w14:paraId="1C581063" w14:textId="77777777" w:rsidR="00845DE8" w:rsidRDefault="002F7243">
      <w:pPr>
        <w:pStyle w:val="Paragrafoelenco"/>
        <w:numPr>
          <w:ilvl w:val="1"/>
          <w:numId w:val="44"/>
        </w:numPr>
        <w:tabs>
          <w:tab w:val="left" w:pos="642"/>
        </w:tabs>
        <w:rPr>
          <w:sz w:val="28"/>
        </w:rPr>
      </w:pPr>
      <w:r>
        <w:rPr>
          <w:color w:val="365E90"/>
          <w:sz w:val="28"/>
        </w:rPr>
        <w:t>Rischi</w:t>
      </w:r>
      <w:r>
        <w:rPr>
          <w:color w:val="365E90"/>
          <w:spacing w:val="-1"/>
          <w:sz w:val="28"/>
        </w:rPr>
        <w:t xml:space="preserve"> </w:t>
      </w:r>
      <w:r>
        <w:rPr>
          <w:color w:val="365E90"/>
          <w:sz w:val="28"/>
        </w:rPr>
        <w:t>corruttivi</w:t>
      </w:r>
      <w:r>
        <w:rPr>
          <w:color w:val="365E90"/>
          <w:spacing w:val="-3"/>
          <w:sz w:val="28"/>
        </w:rPr>
        <w:t xml:space="preserve"> </w:t>
      </w:r>
      <w:r>
        <w:rPr>
          <w:color w:val="365E90"/>
          <w:sz w:val="28"/>
        </w:rPr>
        <w:t>e</w:t>
      </w:r>
      <w:r>
        <w:rPr>
          <w:color w:val="365E90"/>
          <w:spacing w:val="-3"/>
          <w:sz w:val="28"/>
        </w:rPr>
        <w:t xml:space="preserve"> </w:t>
      </w:r>
      <w:r>
        <w:rPr>
          <w:color w:val="365E90"/>
          <w:spacing w:val="-2"/>
          <w:sz w:val="28"/>
        </w:rPr>
        <w:t>trasparenza</w:t>
      </w:r>
    </w:p>
    <w:p w14:paraId="797979A8" w14:textId="77777777" w:rsidR="00845DE8" w:rsidRDefault="00845DE8">
      <w:pPr>
        <w:pStyle w:val="Corpotesto"/>
        <w:rPr>
          <w:sz w:val="28"/>
        </w:rPr>
      </w:pPr>
    </w:p>
    <w:p w14:paraId="443D1E1D" w14:textId="77777777" w:rsidR="00845DE8" w:rsidRDefault="002F7243">
      <w:pPr>
        <w:ind w:left="222"/>
        <w:rPr>
          <w:b/>
          <w:sz w:val="28"/>
        </w:rPr>
      </w:pPr>
      <w:r>
        <w:rPr>
          <w:b/>
          <w:color w:val="365E90"/>
          <w:sz w:val="28"/>
        </w:rPr>
        <w:t>SEZIONE</w:t>
      </w:r>
      <w:r>
        <w:rPr>
          <w:b/>
          <w:color w:val="365E90"/>
          <w:spacing w:val="-4"/>
          <w:sz w:val="28"/>
        </w:rPr>
        <w:t xml:space="preserve"> </w:t>
      </w:r>
      <w:r>
        <w:rPr>
          <w:b/>
          <w:color w:val="365E90"/>
          <w:sz w:val="28"/>
        </w:rPr>
        <w:t>3.</w:t>
      </w:r>
      <w:r>
        <w:rPr>
          <w:b/>
          <w:color w:val="365E90"/>
          <w:spacing w:val="-4"/>
          <w:sz w:val="28"/>
        </w:rPr>
        <w:t xml:space="preserve"> </w:t>
      </w:r>
      <w:r>
        <w:rPr>
          <w:b/>
          <w:color w:val="365E90"/>
          <w:sz w:val="28"/>
        </w:rPr>
        <w:t>ORGANIZZAZIONE</w:t>
      </w:r>
      <w:r>
        <w:rPr>
          <w:b/>
          <w:color w:val="365E90"/>
          <w:spacing w:val="-3"/>
          <w:sz w:val="28"/>
        </w:rPr>
        <w:t xml:space="preserve"> </w:t>
      </w:r>
      <w:r>
        <w:rPr>
          <w:b/>
          <w:color w:val="365E90"/>
          <w:sz w:val="28"/>
        </w:rPr>
        <w:t>E</w:t>
      </w:r>
      <w:r>
        <w:rPr>
          <w:b/>
          <w:color w:val="365E90"/>
          <w:spacing w:val="-4"/>
          <w:sz w:val="28"/>
        </w:rPr>
        <w:t xml:space="preserve"> </w:t>
      </w:r>
      <w:r>
        <w:rPr>
          <w:b/>
          <w:color w:val="365E90"/>
          <w:sz w:val="28"/>
        </w:rPr>
        <w:t>CAPITALE</w:t>
      </w:r>
      <w:r>
        <w:rPr>
          <w:b/>
          <w:color w:val="365E90"/>
          <w:spacing w:val="-3"/>
          <w:sz w:val="28"/>
        </w:rPr>
        <w:t xml:space="preserve"> </w:t>
      </w:r>
      <w:r>
        <w:rPr>
          <w:b/>
          <w:color w:val="365E90"/>
          <w:spacing w:val="-2"/>
          <w:sz w:val="28"/>
        </w:rPr>
        <w:t>UMANO</w:t>
      </w:r>
    </w:p>
    <w:p w14:paraId="77B91094" w14:textId="77777777" w:rsidR="00845DE8" w:rsidRDefault="002F7243">
      <w:pPr>
        <w:pStyle w:val="Paragrafoelenco"/>
        <w:numPr>
          <w:ilvl w:val="1"/>
          <w:numId w:val="43"/>
        </w:numPr>
        <w:tabs>
          <w:tab w:val="left" w:pos="642"/>
        </w:tabs>
        <w:rPr>
          <w:sz w:val="28"/>
        </w:rPr>
      </w:pPr>
      <w:r>
        <w:rPr>
          <w:color w:val="365E90"/>
          <w:sz w:val="28"/>
        </w:rPr>
        <w:t>Struttura</w:t>
      </w:r>
      <w:r>
        <w:rPr>
          <w:color w:val="365E90"/>
          <w:spacing w:val="-5"/>
          <w:sz w:val="28"/>
        </w:rPr>
        <w:t xml:space="preserve"> </w:t>
      </w:r>
      <w:r>
        <w:rPr>
          <w:color w:val="365E90"/>
          <w:spacing w:val="-2"/>
          <w:sz w:val="28"/>
        </w:rPr>
        <w:t>organizzativa</w:t>
      </w:r>
    </w:p>
    <w:p w14:paraId="11BDFA00" w14:textId="77777777" w:rsidR="00845DE8" w:rsidRDefault="002F7243">
      <w:pPr>
        <w:pStyle w:val="Paragrafoelenco"/>
        <w:numPr>
          <w:ilvl w:val="1"/>
          <w:numId w:val="43"/>
        </w:numPr>
        <w:tabs>
          <w:tab w:val="left" w:pos="642"/>
        </w:tabs>
        <w:rPr>
          <w:sz w:val="28"/>
        </w:rPr>
      </w:pPr>
      <w:r>
        <w:rPr>
          <w:color w:val="365E90"/>
          <w:sz w:val="28"/>
        </w:rPr>
        <w:t>Organizzazione</w:t>
      </w:r>
      <w:r>
        <w:rPr>
          <w:color w:val="365E90"/>
          <w:spacing w:val="-5"/>
          <w:sz w:val="28"/>
        </w:rPr>
        <w:t xml:space="preserve"> </w:t>
      </w:r>
      <w:r>
        <w:rPr>
          <w:color w:val="365E90"/>
          <w:sz w:val="28"/>
        </w:rPr>
        <w:t>del</w:t>
      </w:r>
      <w:r>
        <w:rPr>
          <w:color w:val="365E90"/>
          <w:spacing w:val="-3"/>
          <w:sz w:val="28"/>
        </w:rPr>
        <w:t xml:space="preserve"> </w:t>
      </w:r>
      <w:r>
        <w:rPr>
          <w:color w:val="365E90"/>
          <w:sz w:val="28"/>
        </w:rPr>
        <w:t>lavoro</w:t>
      </w:r>
      <w:r>
        <w:rPr>
          <w:color w:val="365E90"/>
          <w:spacing w:val="-3"/>
          <w:sz w:val="28"/>
        </w:rPr>
        <w:t xml:space="preserve"> </w:t>
      </w:r>
      <w:r>
        <w:rPr>
          <w:color w:val="365E90"/>
          <w:sz w:val="28"/>
        </w:rPr>
        <w:t>agile.</w:t>
      </w:r>
      <w:r>
        <w:rPr>
          <w:color w:val="365E90"/>
          <w:spacing w:val="-3"/>
          <w:sz w:val="28"/>
        </w:rPr>
        <w:t xml:space="preserve"> </w:t>
      </w:r>
      <w:r>
        <w:rPr>
          <w:color w:val="365E90"/>
          <w:sz w:val="28"/>
        </w:rPr>
        <w:t>Condizionalità</w:t>
      </w:r>
      <w:r>
        <w:rPr>
          <w:color w:val="365E90"/>
          <w:spacing w:val="-2"/>
          <w:sz w:val="28"/>
        </w:rPr>
        <w:t xml:space="preserve"> </w:t>
      </w:r>
      <w:r>
        <w:rPr>
          <w:color w:val="365E90"/>
          <w:sz w:val="28"/>
        </w:rPr>
        <w:t>e</w:t>
      </w:r>
      <w:r>
        <w:rPr>
          <w:color w:val="365E90"/>
          <w:spacing w:val="-4"/>
          <w:sz w:val="28"/>
        </w:rPr>
        <w:t xml:space="preserve"> </w:t>
      </w:r>
      <w:r>
        <w:rPr>
          <w:color w:val="365E90"/>
          <w:sz w:val="28"/>
        </w:rPr>
        <w:t>i</w:t>
      </w:r>
      <w:r>
        <w:rPr>
          <w:color w:val="365E90"/>
          <w:spacing w:val="-3"/>
          <w:sz w:val="28"/>
        </w:rPr>
        <w:t xml:space="preserve"> </w:t>
      </w:r>
      <w:r>
        <w:rPr>
          <w:color w:val="365E90"/>
          <w:sz w:val="28"/>
        </w:rPr>
        <w:t>fattori</w:t>
      </w:r>
      <w:r>
        <w:rPr>
          <w:color w:val="365E90"/>
          <w:spacing w:val="-3"/>
          <w:sz w:val="28"/>
        </w:rPr>
        <w:t xml:space="preserve"> </w:t>
      </w:r>
      <w:r>
        <w:rPr>
          <w:color w:val="365E90"/>
          <w:sz w:val="28"/>
        </w:rPr>
        <w:t>abilitanti.</w:t>
      </w:r>
      <w:r>
        <w:rPr>
          <w:color w:val="365E90"/>
          <w:spacing w:val="-3"/>
          <w:sz w:val="28"/>
        </w:rPr>
        <w:t xml:space="preserve"> </w:t>
      </w:r>
      <w:r>
        <w:rPr>
          <w:color w:val="365E90"/>
          <w:sz w:val="28"/>
        </w:rPr>
        <w:t>Le</w:t>
      </w:r>
      <w:r>
        <w:rPr>
          <w:color w:val="365E90"/>
          <w:spacing w:val="-4"/>
          <w:sz w:val="28"/>
        </w:rPr>
        <w:t xml:space="preserve"> </w:t>
      </w:r>
      <w:r>
        <w:rPr>
          <w:color w:val="365E90"/>
          <w:sz w:val="28"/>
        </w:rPr>
        <w:t>misure</w:t>
      </w:r>
      <w:r>
        <w:rPr>
          <w:color w:val="365E90"/>
          <w:spacing w:val="-4"/>
          <w:sz w:val="28"/>
        </w:rPr>
        <w:t xml:space="preserve"> </w:t>
      </w:r>
      <w:r>
        <w:rPr>
          <w:color w:val="365E90"/>
          <w:spacing w:val="-2"/>
          <w:sz w:val="28"/>
        </w:rPr>
        <w:t>organizzative</w:t>
      </w:r>
    </w:p>
    <w:p w14:paraId="402C8BC5" w14:textId="77777777" w:rsidR="00845DE8" w:rsidRDefault="002F7243">
      <w:pPr>
        <w:pStyle w:val="Paragrafoelenco"/>
        <w:numPr>
          <w:ilvl w:val="1"/>
          <w:numId w:val="43"/>
        </w:numPr>
        <w:tabs>
          <w:tab w:val="left" w:pos="642"/>
        </w:tabs>
        <w:rPr>
          <w:sz w:val="28"/>
        </w:rPr>
      </w:pPr>
      <w:r>
        <w:rPr>
          <w:color w:val="365E90"/>
          <w:sz w:val="28"/>
        </w:rPr>
        <w:t>Piano</w:t>
      </w:r>
      <w:r>
        <w:rPr>
          <w:color w:val="365E90"/>
          <w:spacing w:val="-4"/>
          <w:sz w:val="28"/>
        </w:rPr>
        <w:t xml:space="preserve"> </w:t>
      </w:r>
      <w:r>
        <w:rPr>
          <w:color w:val="365E90"/>
          <w:sz w:val="28"/>
        </w:rPr>
        <w:t>triennale</w:t>
      </w:r>
      <w:r>
        <w:rPr>
          <w:color w:val="365E90"/>
          <w:spacing w:val="-3"/>
          <w:sz w:val="28"/>
        </w:rPr>
        <w:t xml:space="preserve"> </w:t>
      </w:r>
      <w:r>
        <w:rPr>
          <w:color w:val="365E90"/>
          <w:sz w:val="28"/>
        </w:rPr>
        <w:t>dei</w:t>
      </w:r>
      <w:r>
        <w:rPr>
          <w:color w:val="365E90"/>
          <w:spacing w:val="-4"/>
          <w:sz w:val="28"/>
        </w:rPr>
        <w:t xml:space="preserve"> </w:t>
      </w:r>
      <w:r>
        <w:rPr>
          <w:color w:val="365E90"/>
          <w:sz w:val="28"/>
        </w:rPr>
        <w:t>fabbisogni</w:t>
      </w:r>
      <w:r>
        <w:rPr>
          <w:color w:val="365E90"/>
          <w:spacing w:val="-2"/>
          <w:sz w:val="28"/>
        </w:rPr>
        <w:t xml:space="preserve"> </w:t>
      </w:r>
      <w:r>
        <w:rPr>
          <w:color w:val="365E90"/>
          <w:sz w:val="28"/>
        </w:rPr>
        <w:t>di</w:t>
      </w:r>
      <w:r>
        <w:rPr>
          <w:color w:val="365E90"/>
          <w:spacing w:val="-3"/>
          <w:sz w:val="28"/>
        </w:rPr>
        <w:t xml:space="preserve"> </w:t>
      </w:r>
      <w:r>
        <w:rPr>
          <w:color w:val="365E90"/>
          <w:spacing w:val="-2"/>
          <w:sz w:val="28"/>
        </w:rPr>
        <w:t>personale</w:t>
      </w:r>
    </w:p>
    <w:p w14:paraId="07FAE022" w14:textId="77777777" w:rsidR="00845DE8" w:rsidRDefault="002F7243">
      <w:pPr>
        <w:pStyle w:val="Paragrafoelenco"/>
        <w:numPr>
          <w:ilvl w:val="2"/>
          <w:numId w:val="43"/>
        </w:numPr>
        <w:tabs>
          <w:tab w:val="left" w:pos="852"/>
        </w:tabs>
        <w:rPr>
          <w:sz w:val="28"/>
        </w:rPr>
      </w:pPr>
      <w:r>
        <w:rPr>
          <w:spacing w:val="-2"/>
          <w:sz w:val="28"/>
        </w:rPr>
        <w:t>Formazione</w:t>
      </w:r>
    </w:p>
    <w:p w14:paraId="3E752A7B" w14:textId="77777777" w:rsidR="00845DE8" w:rsidRDefault="002F7243">
      <w:pPr>
        <w:ind w:left="222" w:right="6402"/>
        <w:rPr>
          <w:b/>
          <w:sz w:val="28"/>
        </w:rPr>
      </w:pPr>
      <w:r>
        <w:rPr>
          <w:b/>
          <w:color w:val="365E90"/>
          <w:sz w:val="28"/>
        </w:rPr>
        <w:t>SEZIONE</w:t>
      </w:r>
      <w:r>
        <w:rPr>
          <w:b/>
          <w:color w:val="365E90"/>
          <w:spacing w:val="-18"/>
          <w:sz w:val="28"/>
        </w:rPr>
        <w:t xml:space="preserve"> </w:t>
      </w:r>
      <w:r>
        <w:rPr>
          <w:b/>
          <w:color w:val="365E90"/>
          <w:sz w:val="28"/>
        </w:rPr>
        <w:t>4.</w:t>
      </w:r>
      <w:r>
        <w:rPr>
          <w:b/>
          <w:color w:val="365E90"/>
          <w:spacing w:val="-17"/>
          <w:sz w:val="28"/>
        </w:rPr>
        <w:t xml:space="preserve"> </w:t>
      </w:r>
      <w:r>
        <w:rPr>
          <w:b/>
          <w:color w:val="365E90"/>
          <w:sz w:val="28"/>
        </w:rPr>
        <w:t xml:space="preserve">MONITORAGGIO </w:t>
      </w:r>
      <w:r>
        <w:rPr>
          <w:b/>
          <w:color w:val="365E90"/>
          <w:spacing w:val="-2"/>
          <w:sz w:val="28"/>
        </w:rPr>
        <w:t>ALLEGATI</w:t>
      </w:r>
    </w:p>
    <w:p w14:paraId="2FEB7804" w14:textId="77777777" w:rsidR="00845DE8" w:rsidRDefault="002F7243">
      <w:pPr>
        <w:pStyle w:val="Paragrafoelenco"/>
        <w:numPr>
          <w:ilvl w:val="3"/>
          <w:numId w:val="43"/>
        </w:numPr>
        <w:tabs>
          <w:tab w:val="left" w:pos="383"/>
        </w:tabs>
        <w:ind w:left="383" w:hanging="161"/>
        <w:jc w:val="left"/>
        <w:rPr>
          <w:color w:val="365E90"/>
          <w:sz w:val="28"/>
        </w:rPr>
      </w:pPr>
      <w:r>
        <w:rPr>
          <w:color w:val="365E90"/>
          <w:sz w:val="28"/>
        </w:rPr>
        <w:t>Allegati</w:t>
      </w:r>
      <w:r>
        <w:rPr>
          <w:color w:val="365E90"/>
          <w:spacing w:val="-5"/>
          <w:sz w:val="28"/>
        </w:rPr>
        <w:t xml:space="preserve"> </w:t>
      </w:r>
      <w:r>
        <w:rPr>
          <w:color w:val="365E90"/>
          <w:sz w:val="28"/>
        </w:rPr>
        <w:t>al Piano</w:t>
      </w:r>
      <w:r>
        <w:rPr>
          <w:color w:val="365E90"/>
          <w:spacing w:val="-3"/>
          <w:sz w:val="28"/>
        </w:rPr>
        <w:t xml:space="preserve"> </w:t>
      </w:r>
      <w:r>
        <w:rPr>
          <w:color w:val="365E90"/>
          <w:sz w:val="28"/>
        </w:rPr>
        <w:t>per</w:t>
      </w:r>
      <w:r>
        <w:rPr>
          <w:color w:val="365E90"/>
          <w:spacing w:val="-2"/>
          <w:sz w:val="28"/>
        </w:rPr>
        <w:t xml:space="preserve"> </w:t>
      </w:r>
      <w:r>
        <w:rPr>
          <w:color w:val="365E90"/>
          <w:sz w:val="28"/>
        </w:rPr>
        <w:t>la</w:t>
      </w:r>
      <w:r>
        <w:rPr>
          <w:color w:val="365E90"/>
          <w:spacing w:val="-4"/>
          <w:sz w:val="28"/>
        </w:rPr>
        <w:t xml:space="preserve"> </w:t>
      </w:r>
      <w:r>
        <w:rPr>
          <w:color w:val="365E90"/>
          <w:sz w:val="28"/>
        </w:rPr>
        <w:t>prevenzione</w:t>
      </w:r>
      <w:r>
        <w:rPr>
          <w:color w:val="365E90"/>
          <w:spacing w:val="-3"/>
          <w:sz w:val="28"/>
        </w:rPr>
        <w:t xml:space="preserve"> </w:t>
      </w:r>
      <w:r>
        <w:rPr>
          <w:color w:val="365E90"/>
          <w:sz w:val="28"/>
        </w:rPr>
        <w:t>della</w:t>
      </w:r>
      <w:r>
        <w:rPr>
          <w:color w:val="365E90"/>
          <w:spacing w:val="-2"/>
          <w:sz w:val="28"/>
        </w:rPr>
        <w:t xml:space="preserve"> </w:t>
      </w:r>
      <w:r>
        <w:rPr>
          <w:color w:val="365E90"/>
          <w:sz w:val="28"/>
        </w:rPr>
        <w:t>corruzione</w:t>
      </w:r>
      <w:r>
        <w:rPr>
          <w:color w:val="365E90"/>
          <w:spacing w:val="-3"/>
          <w:sz w:val="28"/>
        </w:rPr>
        <w:t xml:space="preserve"> </w:t>
      </w:r>
      <w:r>
        <w:rPr>
          <w:color w:val="365E90"/>
          <w:sz w:val="28"/>
        </w:rPr>
        <w:t>e</w:t>
      </w:r>
      <w:r>
        <w:rPr>
          <w:color w:val="365E90"/>
          <w:spacing w:val="-3"/>
          <w:sz w:val="28"/>
        </w:rPr>
        <w:t xml:space="preserve"> </w:t>
      </w:r>
      <w:r>
        <w:rPr>
          <w:color w:val="365E90"/>
          <w:spacing w:val="-2"/>
          <w:sz w:val="28"/>
        </w:rPr>
        <w:t>trasparenza</w:t>
      </w:r>
    </w:p>
    <w:p w14:paraId="7768084B" w14:textId="77777777" w:rsidR="00845DE8" w:rsidRDefault="002F7243">
      <w:pPr>
        <w:pStyle w:val="Paragrafoelenco"/>
        <w:numPr>
          <w:ilvl w:val="3"/>
          <w:numId w:val="43"/>
        </w:numPr>
        <w:tabs>
          <w:tab w:val="left" w:pos="455"/>
        </w:tabs>
        <w:spacing w:before="1"/>
        <w:ind w:left="455"/>
        <w:jc w:val="left"/>
        <w:rPr>
          <w:color w:val="365E90"/>
          <w:sz w:val="28"/>
        </w:rPr>
      </w:pPr>
      <w:r>
        <w:rPr>
          <w:i/>
          <w:color w:val="365E90"/>
          <w:sz w:val="28"/>
        </w:rPr>
        <w:t>Piano</w:t>
      </w:r>
      <w:r>
        <w:rPr>
          <w:i/>
          <w:color w:val="365E90"/>
          <w:spacing w:val="-3"/>
          <w:sz w:val="28"/>
        </w:rPr>
        <w:t xml:space="preserve"> </w:t>
      </w:r>
      <w:r>
        <w:rPr>
          <w:i/>
          <w:color w:val="365E90"/>
          <w:sz w:val="28"/>
        </w:rPr>
        <w:t>triennale</w:t>
      </w:r>
      <w:r>
        <w:rPr>
          <w:i/>
          <w:color w:val="365E90"/>
          <w:spacing w:val="-3"/>
          <w:sz w:val="28"/>
        </w:rPr>
        <w:t xml:space="preserve"> </w:t>
      </w:r>
      <w:r>
        <w:rPr>
          <w:i/>
          <w:color w:val="365E90"/>
          <w:sz w:val="28"/>
        </w:rPr>
        <w:t>del</w:t>
      </w:r>
      <w:r>
        <w:rPr>
          <w:i/>
          <w:color w:val="365E90"/>
          <w:spacing w:val="-3"/>
          <w:sz w:val="28"/>
        </w:rPr>
        <w:t xml:space="preserve"> </w:t>
      </w:r>
      <w:r>
        <w:rPr>
          <w:i/>
          <w:color w:val="365E90"/>
          <w:sz w:val="28"/>
        </w:rPr>
        <w:t>fabbisogno</w:t>
      </w:r>
      <w:r>
        <w:rPr>
          <w:i/>
          <w:color w:val="365E90"/>
          <w:spacing w:val="-2"/>
          <w:sz w:val="28"/>
        </w:rPr>
        <w:t xml:space="preserve"> </w:t>
      </w:r>
      <w:r>
        <w:rPr>
          <w:i/>
          <w:color w:val="365E90"/>
          <w:sz w:val="28"/>
        </w:rPr>
        <w:t>del</w:t>
      </w:r>
      <w:r>
        <w:rPr>
          <w:i/>
          <w:color w:val="365E90"/>
          <w:spacing w:val="-3"/>
          <w:sz w:val="28"/>
        </w:rPr>
        <w:t xml:space="preserve"> </w:t>
      </w:r>
      <w:r>
        <w:rPr>
          <w:i/>
          <w:color w:val="365E90"/>
          <w:spacing w:val="-2"/>
          <w:sz w:val="28"/>
        </w:rPr>
        <w:t>personale;</w:t>
      </w:r>
    </w:p>
    <w:p w14:paraId="6D131317" w14:textId="77777777" w:rsidR="00845DE8" w:rsidRDefault="002F7243">
      <w:pPr>
        <w:pStyle w:val="Paragrafoelenco"/>
        <w:numPr>
          <w:ilvl w:val="3"/>
          <w:numId w:val="43"/>
        </w:numPr>
        <w:tabs>
          <w:tab w:val="left" w:pos="383"/>
        </w:tabs>
        <w:ind w:left="383" w:hanging="161"/>
        <w:jc w:val="left"/>
        <w:rPr>
          <w:i/>
          <w:color w:val="365E90"/>
          <w:sz w:val="28"/>
        </w:rPr>
      </w:pPr>
      <w:r>
        <w:rPr>
          <w:i/>
          <w:color w:val="365E90"/>
          <w:sz w:val="28"/>
        </w:rPr>
        <w:t>Regolamento</w:t>
      </w:r>
      <w:r>
        <w:rPr>
          <w:i/>
          <w:color w:val="365E90"/>
          <w:spacing w:val="-5"/>
          <w:sz w:val="28"/>
        </w:rPr>
        <w:t xml:space="preserve"> </w:t>
      </w:r>
      <w:r>
        <w:rPr>
          <w:i/>
          <w:color w:val="365E90"/>
          <w:sz w:val="28"/>
        </w:rPr>
        <w:t>prestazione</w:t>
      </w:r>
      <w:r>
        <w:rPr>
          <w:i/>
          <w:color w:val="365E90"/>
          <w:spacing w:val="-2"/>
          <w:sz w:val="28"/>
        </w:rPr>
        <w:t xml:space="preserve"> </w:t>
      </w:r>
      <w:r>
        <w:rPr>
          <w:i/>
          <w:color w:val="365E90"/>
          <w:sz w:val="28"/>
        </w:rPr>
        <w:t>lavorativa</w:t>
      </w:r>
      <w:r>
        <w:rPr>
          <w:i/>
          <w:color w:val="365E90"/>
          <w:spacing w:val="-5"/>
          <w:sz w:val="28"/>
        </w:rPr>
        <w:t xml:space="preserve"> </w:t>
      </w:r>
      <w:r>
        <w:rPr>
          <w:i/>
          <w:color w:val="365E90"/>
          <w:sz w:val="28"/>
        </w:rPr>
        <w:t>in</w:t>
      </w:r>
      <w:r>
        <w:rPr>
          <w:i/>
          <w:color w:val="365E90"/>
          <w:spacing w:val="-5"/>
          <w:sz w:val="28"/>
        </w:rPr>
        <w:t xml:space="preserve"> </w:t>
      </w:r>
      <w:r>
        <w:rPr>
          <w:i/>
          <w:color w:val="365E90"/>
          <w:sz w:val="28"/>
        </w:rPr>
        <w:t>modalità</w:t>
      </w:r>
      <w:r>
        <w:rPr>
          <w:i/>
          <w:color w:val="365E90"/>
          <w:spacing w:val="-4"/>
          <w:sz w:val="28"/>
        </w:rPr>
        <w:t xml:space="preserve"> </w:t>
      </w:r>
      <w:r>
        <w:rPr>
          <w:i/>
          <w:color w:val="365E90"/>
          <w:spacing w:val="-2"/>
          <w:sz w:val="28"/>
        </w:rPr>
        <w:t>agile</w:t>
      </w:r>
    </w:p>
    <w:p w14:paraId="0FD03E4A" w14:textId="77777777" w:rsidR="00845DE8" w:rsidRDefault="002F7243">
      <w:pPr>
        <w:pStyle w:val="Paragrafoelenco"/>
        <w:numPr>
          <w:ilvl w:val="3"/>
          <w:numId w:val="43"/>
        </w:numPr>
        <w:tabs>
          <w:tab w:val="left" w:pos="383"/>
        </w:tabs>
        <w:ind w:left="383" w:hanging="161"/>
        <w:jc w:val="left"/>
        <w:rPr>
          <w:i/>
          <w:color w:val="365E90"/>
          <w:sz w:val="28"/>
        </w:rPr>
      </w:pPr>
      <w:r>
        <w:rPr>
          <w:i/>
          <w:color w:val="365E90"/>
          <w:sz w:val="28"/>
        </w:rPr>
        <w:t>Regolamento</w:t>
      </w:r>
      <w:r>
        <w:rPr>
          <w:i/>
          <w:color w:val="365E90"/>
          <w:spacing w:val="-5"/>
          <w:sz w:val="28"/>
        </w:rPr>
        <w:t xml:space="preserve"> </w:t>
      </w:r>
      <w:r>
        <w:rPr>
          <w:i/>
          <w:color w:val="365E90"/>
          <w:sz w:val="28"/>
        </w:rPr>
        <w:t>sulla</w:t>
      </w:r>
      <w:r>
        <w:rPr>
          <w:i/>
          <w:color w:val="365E90"/>
          <w:spacing w:val="-4"/>
          <w:sz w:val="28"/>
        </w:rPr>
        <w:t xml:space="preserve"> </w:t>
      </w:r>
      <w:r>
        <w:rPr>
          <w:i/>
          <w:color w:val="365E90"/>
          <w:sz w:val="28"/>
        </w:rPr>
        <w:t>formazione</w:t>
      </w:r>
      <w:r>
        <w:rPr>
          <w:i/>
          <w:color w:val="365E90"/>
          <w:spacing w:val="-2"/>
          <w:sz w:val="28"/>
        </w:rPr>
        <w:t xml:space="preserve"> </w:t>
      </w:r>
      <w:r>
        <w:rPr>
          <w:i/>
          <w:color w:val="365E90"/>
          <w:sz w:val="28"/>
        </w:rPr>
        <w:t>del</w:t>
      </w:r>
      <w:r>
        <w:rPr>
          <w:i/>
          <w:color w:val="365E90"/>
          <w:spacing w:val="-4"/>
          <w:sz w:val="28"/>
        </w:rPr>
        <w:t xml:space="preserve"> </w:t>
      </w:r>
      <w:r>
        <w:rPr>
          <w:i/>
          <w:color w:val="365E90"/>
          <w:spacing w:val="-2"/>
          <w:sz w:val="28"/>
        </w:rPr>
        <w:t>personale</w:t>
      </w:r>
    </w:p>
    <w:p w14:paraId="42F243C5" w14:textId="77777777" w:rsidR="00845DE8" w:rsidRDefault="00845DE8">
      <w:pPr>
        <w:pStyle w:val="Paragrafoelenco"/>
        <w:numPr>
          <w:ilvl w:val="3"/>
          <w:numId w:val="43"/>
        </w:numPr>
        <w:tabs>
          <w:tab w:val="left" w:pos="315"/>
        </w:tabs>
        <w:ind w:left="315" w:hanging="93"/>
        <w:jc w:val="left"/>
        <w:rPr>
          <w:i/>
          <w:color w:val="365E90"/>
          <w:sz w:val="26"/>
        </w:rPr>
      </w:pPr>
    </w:p>
    <w:p w14:paraId="631EC0D2" w14:textId="77777777" w:rsidR="00845DE8" w:rsidRDefault="00845DE8">
      <w:pPr>
        <w:rPr>
          <w:sz w:val="26"/>
        </w:rPr>
        <w:sectPr w:rsidR="00845DE8">
          <w:headerReference w:type="default" r:id="rId11"/>
          <w:footerReference w:type="default" r:id="rId12"/>
          <w:pgSz w:w="11910" w:h="16840"/>
          <w:pgMar w:top="1740" w:right="60" w:bottom="1120" w:left="500" w:header="2" w:footer="931" w:gutter="0"/>
          <w:pgNumType w:start="2"/>
          <w:cols w:space="720"/>
        </w:sectPr>
      </w:pPr>
    </w:p>
    <w:p w14:paraId="2DD8137A" w14:textId="77777777" w:rsidR="00845DE8" w:rsidRDefault="002F7243">
      <w:pPr>
        <w:spacing w:before="243"/>
        <w:ind w:left="222"/>
        <w:rPr>
          <w:b/>
          <w:sz w:val="24"/>
        </w:rPr>
      </w:pPr>
      <w:r>
        <w:rPr>
          <w:b/>
          <w:color w:val="365E90"/>
          <w:spacing w:val="-2"/>
          <w:sz w:val="24"/>
        </w:rPr>
        <w:lastRenderedPageBreak/>
        <w:t>Premessa</w:t>
      </w:r>
    </w:p>
    <w:p w14:paraId="55700B55" w14:textId="77777777" w:rsidR="00845DE8" w:rsidRDefault="002F7243">
      <w:pPr>
        <w:pStyle w:val="Corpotesto"/>
        <w:ind w:left="222" w:right="326"/>
      </w:pPr>
      <w:r>
        <w:t>Il presente documento costituisce il documento definito “</w:t>
      </w:r>
      <w:r>
        <w:rPr>
          <w:b/>
        </w:rPr>
        <w:t>Piano Integrato di Attività e Organizzazione (PIAO</w:t>
      </w:r>
      <w:r>
        <w:t>)”</w:t>
      </w:r>
      <w:r>
        <w:rPr>
          <w:spacing w:val="-5"/>
        </w:rPr>
        <w:t xml:space="preserve"> </w:t>
      </w:r>
      <w:r>
        <w:t>introdotto</w:t>
      </w:r>
      <w:r>
        <w:rPr>
          <w:spacing w:val="-3"/>
        </w:rPr>
        <w:t xml:space="preserve"> </w:t>
      </w:r>
      <w:r>
        <w:t>dall’art.</w:t>
      </w:r>
      <w:r>
        <w:rPr>
          <w:spacing w:val="-1"/>
        </w:rPr>
        <w:t xml:space="preserve"> </w:t>
      </w:r>
      <w:r>
        <w:t>6</w:t>
      </w:r>
      <w:r>
        <w:rPr>
          <w:spacing w:val="-4"/>
        </w:rPr>
        <w:t xml:space="preserve"> </w:t>
      </w:r>
      <w:r>
        <w:t>del</w:t>
      </w:r>
      <w:r>
        <w:rPr>
          <w:spacing w:val="-5"/>
        </w:rPr>
        <w:t xml:space="preserve"> </w:t>
      </w:r>
      <w:r>
        <w:t>D.L.</w:t>
      </w:r>
      <w:r>
        <w:rPr>
          <w:spacing w:val="-4"/>
        </w:rPr>
        <w:t xml:space="preserve"> </w:t>
      </w:r>
      <w:r>
        <w:t>n.</w:t>
      </w:r>
      <w:r>
        <w:rPr>
          <w:spacing w:val="-4"/>
        </w:rPr>
        <w:t xml:space="preserve"> </w:t>
      </w:r>
      <w:r>
        <w:t>80/2021</w:t>
      </w:r>
      <w:r>
        <w:rPr>
          <w:spacing w:val="-3"/>
        </w:rPr>
        <w:t xml:space="preserve"> </w:t>
      </w:r>
      <w:r>
        <w:t>nel</w:t>
      </w:r>
      <w:r>
        <w:rPr>
          <w:spacing w:val="-5"/>
        </w:rPr>
        <w:t xml:space="preserve"> </w:t>
      </w:r>
      <w:r>
        <w:t>quale</w:t>
      </w:r>
      <w:r>
        <w:rPr>
          <w:spacing w:val="-3"/>
        </w:rPr>
        <w:t xml:space="preserve"> </w:t>
      </w:r>
      <w:r>
        <w:t>sono</w:t>
      </w:r>
      <w:r>
        <w:rPr>
          <w:spacing w:val="-4"/>
        </w:rPr>
        <w:t xml:space="preserve"> </w:t>
      </w:r>
      <w:r>
        <w:t>destinati</w:t>
      </w:r>
      <w:r>
        <w:rPr>
          <w:spacing w:val="-3"/>
        </w:rPr>
        <w:t xml:space="preserve"> </w:t>
      </w:r>
      <w:r>
        <w:t>a</w:t>
      </w:r>
      <w:r>
        <w:rPr>
          <w:spacing w:val="-3"/>
        </w:rPr>
        <w:t xml:space="preserve"> </w:t>
      </w:r>
      <w:r>
        <w:t>confluire</w:t>
      </w:r>
      <w:r>
        <w:rPr>
          <w:spacing w:val="-3"/>
        </w:rPr>
        <w:t xml:space="preserve"> </w:t>
      </w:r>
      <w:r>
        <w:t>diversi</w:t>
      </w:r>
      <w:r>
        <w:rPr>
          <w:spacing w:val="-5"/>
        </w:rPr>
        <w:t xml:space="preserve"> </w:t>
      </w:r>
      <w:r>
        <w:t>strumenti</w:t>
      </w:r>
      <w:r>
        <w:rPr>
          <w:spacing w:val="-1"/>
        </w:rPr>
        <w:t xml:space="preserve"> </w:t>
      </w:r>
      <w:r>
        <w:t>di programmazione che, fino ad oggi, godevano di una propria autonomia.</w:t>
      </w:r>
    </w:p>
    <w:p w14:paraId="466F97D1" w14:textId="77777777" w:rsidR="00845DE8" w:rsidRDefault="002F7243">
      <w:pPr>
        <w:ind w:left="222" w:right="268"/>
        <w:jc w:val="both"/>
        <w:rPr>
          <w:i/>
          <w:sz w:val="24"/>
        </w:rPr>
      </w:pPr>
      <w:r>
        <w:rPr>
          <w:b/>
          <w:i/>
          <w:color w:val="365E90"/>
          <w:sz w:val="24"/>
        </w:rPr>
        <w:t xml:space="preserve">Riferimenti normativi </w:t>
      </w:r>
      <w:r>
        <w:rPr>
          <w:sz w:val="24"/>
        </w:rPr>
        <w:t xml:space="preserve">segue: </w:t>
      </w:r>
      <w:r>
        <w:rPr>
          <w:i/>
          <w:sz w:val="24"/>
        </w:rPr>
        <w:t>“ 1. Per assicurare la qualità e la trasparenza dell'attività amministrativa e migliorare la qualità dei servizi</w:t>
      </w:r>
      <w:r>
        <w:rPr>
          <w:i/>
          <w:spacing w:val="40"/>
          <w:sz w:val="24"/>
        </w:rPr>
        <w:t xml:space="preserve"> </w:t>
      </w:r>
      <w:r>
        <w:rPr>
          <w:i/>
          <w:sz w:val="24"/>
        </w:rPr>
        <w:t>ai cittadini e alle imprese e procedere alla costante e progressiva semplificazione e reingegnerizzazione dei processi anche in materia di diritto di accesso, le pubbliche amministrazioni, con esclusione delle scuole di</w:t>
      </w:r>
    </w:p>
    <w:p w14:paraId="422001E5" w14:textId="77777777" w:rsidR="00845DE8" w:rsidRDefault="002F7243">
      <w:pPr>
        <w:spacing w:before="1"/>
        <w:ind w:left="222" w:right="256"/>
        <w:jc w:val="both"/>
        <w:rPr>
          <w:i/>
          <w:sz w:val="24"/>
        </w:rPr>
      </w:pPr>
      <w:r>
        <w:rPr>
          <w:i/>
          <w:sz w:val="24"/>
        </w:rPr>
        <w:t>ogni</w:t>
      </w:r>
      <w:r>
        <w:rPr>
          <w:i/>
          <w:spacing w:val="-2"/>
          <w:sz w:val="24"/>
        </w:rPr>
        <w:t xml:space="preserve"> </w:t>
      </w:r>
      <w:r>
        <w:rPr>
          <w:i/>
          <w:sz w:val="24"/>
        </w:rPr>
        <w:t>ordine</w:t>
      </w:r>
      <w:r>
        <w:rPr>
          <w:i/>
          <w:spacing w:val="-2"/>
          <w:sz w:val="24"/>
        </w:rPr>
        <w:t xml:space="preserve"> </w:t>
      </w:r>
      <w:r>
        <w:rPr>
          <w:i/>
          <w:sz w:val="24"/>
        </w:rPr>
        <w:t>e</w:t>
      </w:r>
      <w:r>
        <w:rPr>
          <w:i/>
          <w:spacing w:val="-1"/>
          <w:sz w:val="24"/>
        </w:rPr>
        <w:t xml:space="preserve"> </w:t>
      </w:r>
      <w:r>
        <w:rPr>
          <w:i/>
          <w:sz w:val="24"/>
        </w:rPr>
        <w:t>grado</w:t>
      </w:r>
      <w:r>
        <w:rPr>
          <w:i/>
          <w:spacing w:val="-2"/>
          <w:sz w:val="24"/>
        </w:rPr>
        <w:t xml:space="preserve"> </w:t>
      </w:r>
      <w:r>
        <w:rPr>
          <w:i/>
          <w:sz w:val="24"/>
        </w:rPr>
        <w:t>e</w:t>
      </w:r>
      <w:r>
        <w:rPr>
          <w:i/>
          <w:spacing w:val="-1"/>
          <w:sz w:val="24"/>
        </w:rPr>
        <w:t xml:space="preserve"> </w:t>
      </w:r>
      <w:r>
        <w:rPr>
          <w:i/>
          <w:sz w:val="24"/>
        </w:rPr>
        <w:t>delle</w:t>
      </w:r>
      <w:r>
        <w:rPr>
          <w:i/>
          <w:spacing w:val="-1"/>
          <w:sz w:val="24"/>
        </w:rPr>
        <w:t xml:space="preserve"> </w:t>
      </w:r>
      <w:r>
        <w:rPr>
          <w:i/>
          <w:sz w:val="24"/>
        </w:rPr>
        <w:t>istituzioni educative, di</w:t>
      </w:r>
      <w:r>
        <w:rPr>
          <w:i/>
          <w:spacing w:val="-2"/>
          <w:sz w:val="24"/>
        </w:rPr>
        <w:t xml:space="preserve"> </w:t>
      </w:r>
      <w:r>
        <w:rPr>
          <w:i/>
          <w:sz w:val="24"/>
        </w:rPr>
        <w:t>cui</w:t>
      </w:r>
      <w:r>
        <w:rPr>
          <w:i/>
          <w:spacing w:val="-1"/>
          <w:sz w:val="24"/>
        </w:rPr>
        <w:t xml:space="preserve"> </w:t>
      </w:r>
      <w:r>
        <w:rPr>
          <w:i/>
          <w:sz w:val="24"/>
        </w:rPr>
        <w:t>all'articolo 1,</w:t>
      </w:r>
      <w:r>
        <w:rPr>
          <w:i/>
          <w:spacing w:val="-2"/>
          <w:sz w:val="24"/>
        </w:rPr>
        <w:t xml:space="preserve"> </w:t>
      </w:r>
      <w:r>
        <w:rPr>
          <w:i/>
          <w:sz w:val="24"/>
        </w:rPr>
        <w:t>comma</w:t>
      </w:r>
      <w:r>
        <w:rPr>
          <w:i/>
          <w:spacing w:val="-2"/>
          <w:sz w:val="24"/>
        </w:rPr>
        <w:t xml:space="preserve"> </w:t>
      </w:r>
      <w:r>
        <w:rPr>
          <w:i/>
          <w:sz w:val="24"/>
        </w:rPr>
        <w:t>2,</w:t>
      </w:r>
      <w:r>
        <w:rPr>
          <w:i/>
          <w:spacing w:val="-2"/>
          <w:sz w:val="24"/>
        </w:rPr>
        <w:t xml:space="preserve"> </w:t>
      </w:r>
      <w:r>
        <w:rPr>
          <w:i/>
          <w:sz w:val="24"/>
        </w:rPr>
        <w:t>del decreto legislativo 30</w:t>
      </w:r>
      <w:r>
        <w:rPr>
          <w:i/>
          <w:spacing w:val="40"/>
          <w:sz w:val="24"/>
        </w:rPr>
        <w:t xml:space="preserve"> </w:t>
      </w:r>
      <w:r>
        <w:rPr>
          <w:i/>
          <w:sz w:val="24"/>
        </w:rPr>
        <w:t>marzo 2001, n. 165, con più di cinquanta dipendenti, entro il 31 gennaio di ogni anno adottano il Piano</w:t>
      </w:r>
      <w:r>
        <w:rPr>
          <w:i/>
          <w:spacing w:val="40"/>
          <w:sz w:val="24"/>
        </w:rPr>
        <w:t xml:space="preserve"> </w:t>
      </w:r>
      <w:r>
        <w:rPr>
          <w:i/>
          <w:sz w:val="24"/>
        </w:rPr>
        <w:t>integrato di attività e organizzazione, di seguito denominato Piano, nel rispetto delle vigenti discipline di</w:t>
      </w:r>
      <w:r>
        <w:rPr>
          <w:i/>
          <w:spacing w:val="40"/>
          <w:sz w:val="24"/>
        </w:rPr>
        <w:t xml:space="preserve"> </w:t>
      </w:r>
      <w:r>
        <w:rPr>
          <w:i/>
          <w:sz w:val="24"/>
        </w:rPr>
        <w:t>settore e, in particolare, del decreto legislativo 27 ottobre 2009, n. 150 e della legge 6 novembre2012, n. 190.</w:t>
      </w:r>
    </w:p>
    <w:p w14:paraId="60F58748" w14:textId="77777777" w:rsidR="00845DE8" w:rsidRDefault="002F7243">
      <w:pPr>
        <w:pStyle w:val="Paragrafoelenco"/>
        <w:numPr>
          <w:ilvl w:val="0"/>
          <w:numId w:val="42"/>
        </w:numPr>
        <w:tabs>
          <w:tab w:val="left" w:pos="462"/>
        </w:tabs>
        <w:rPr>
          <w:i/>
          <w:sz w:val="24"/>
        </w:rPr>
      </w:pPr>
      <w:r>
        <w:rPr>
          <w:i/>
          <w:sz w:val="24"/>
        </w:rPr>
        <w:t>Il</w:t>
      </w:r>
      <w:r>
        <w:rPr>
          <w:i/>
          <w:spacing w:val="-7"/>
          <w:sz w:val="24"/>
        </w:rPr>
        <w:t xml:space="preserve"> </w:t>
      </w:r>
      <w:r>
        <w:rPr>
          <w:i/>
          <w:sz w:val="24"/>
        </w:rPr>
        <w:t>Piano</w:t>
      </w:r>
      <w:r>
        <w:rPr>
          <w:i/>
          <w:spacing w:val="-3"/>
          <w:sz w:val="24"/>
        </w:rPr>
        <w:t xml:space="preserve"> </w:t>
      </w:r>
      <w:r>
        <w:rPr>
          <w:i/>
          <w:sz w:val="24"/>
        </w:rPr>
        <w:t>ha</w:t>
      </w:r>
      <w:r>
        <w:rPr>
          <w:i/>
          <w:spacing w:val="-4"/>
          <w:sz w:val="24"/>
        </w:rPr>
        <w:t xml:space="preserve"> </w:t>
      </w:r>
      <w:r>
        <w:rPr>
          <w:i/>
          <w:sz w:val="24"/>
        </w:rPr>
        <w:t>durata</w:t>
      </w:r>
      <w:r>
        <w:rPr>
          <w:i/>
          <w:spacing w:val="-3"/>
          <w:sz w:val="24"/>
        </w:rPr>
        <w:t xml:space="preserve"> </w:t>
      </w:r>
      <w:r>
        <w:rPr>
          <w:i/>
          <w:sz w:val="24"/>
        </w:rPr>
        <w:t>triennale,</w:t>
      </w:r>
      <w:r>
        <w:rPr>
          <w:i/>
          <w:spacing w:val="-4"/>
          <w:sz w:val="24"/>
        </w:rPr>
        <w:t xml:space="preserve"> </w:t>
      </w:r>
      <w:r>
        <w:rPr>
          <w:i/>
          <w:sz w:val="24"/>
        </w:rPr>
        <w:t>viene</w:t>
      </w:r>
      <w:r>
        <w:rPr>
          <w:i/>
          <w:spacing w:val="-3"/>
          <w:sz w:val="24"/>
        </w:rPr>
        <w:t xml:space="preserve"> </w:t>
      </w:r>
      <w:r>
        <w:rPr>
          <w:i/>
          <w:sz w:val="24"/>
        </w:rPr>
        <w:t>aggiornato</w:t>
      </w:r>
      <w:r>
        <w:rPr>
          <w:i/>
          <w:spacing w:val="-4"/>
          <w:sz w:val="24"/>
        </w:rPr>
        <w:t xml:space="preserve"> </w:t>
      </w:r>
      <w:r>
        <w:rPr>
          <w:i/>
          <w:sz w:val="24"/>
        </w:rPr>
        <w:t>annualmente</w:t>
      </w:r>
      <w:r>
        <w:rPr>
          <w:i/>
          <w:spacing w:val="-3"/>
          <w:sz w:val="24"/>
        </w:rPr>
        <w:t xml:space="preserve"> </w:t>
      </w:r>
      <w:r>
        <w:rPr>
          <w:i/>
          <w:sz w:val="24"/>
        </w:rPr>
        <w:t>e</w:t>
      </w:r>
      <w:r>
        <w:rPr>
          <w:i/>
          <w:spacing w:val="-4"/>
          <w:sz w:val="24"/>
        </w:rPr>
        <w:t xml:space="preserve"> </w:t>
      </w:r>
      <w:r>
        <w:rPr>
          <w:i/>
          <w:spacing w:val="-2"/>
          <w:sz w:val="24"/>
        </w:rPr>
        <w:t>definisce:</w:t>
      </w:r>
    </w:p>
    <w:p w14:paraId="4653ADDF" w14:textId="77777777" w:rsidR="00845DE8" w:rsidRDefault="002F7243">
      <w:pPr>
        <w:pStyle w:val="Paragrafoelenco"/>
        <w:numPr>
          <w:ilvl w:val="1"/>
          <w:numId w:val="42"/>
        </w:numPr>
        <w:tabs>
          <w:tab w:val="left" w:pos="542"/>
        </w:tabs>
        <w:ind w:right="270" w:firstLine="0"/>
        <w:rPr>
          <w:i/>
          <w:sz w:val="24"/>
        </w:rPr>
      </w:pPr>
      <w:r>
        <w:rPr>
          <w:i/>
          <w:sz w:val="24"/>
        </w:rPr>
        <w:t xml:space="preserve">gli </w:t>
      </w:r>
      <w:r>
        <w:rPr>
          <w:b/>
          <w:i/>
          <w:sz w:val="24"/>
        </w:rPr>
        <w:t xml:space="preserve">obiettivi programmatici e strategici della performance </w:t>
      </w:r>
      <w:r>
        <w:rPr>
          <w:i/>
          <w:sz w:val="24"/>
        </w:rPr>
        <w:t>secondo i principi e criteri direttivi di cui all'articolo 10 del decreto legislativo 27 ottobre 2009, n. 150, stabilendo il necessario collegamento della performance individuale ai risultati della performance organizzativa;</w:t>
      </w:r>
    </w:p>
    <w:p w14:paraId="13422040" w14:textId="77777777" w:rsidR="00845DE8" w:rsidRDefault="002F7243">
      <w:pPr>
        <w:pStyle w:val="Paragrafoelenco"/>
        <w:numPr>
          <w:ilvl w:val="1"/>
          <w:numId w:val="42"/>
        </w:numPr>
        <w:tabs>
          <w:tab w:val="left" w:pos="490"/>
        </w:tabs>
        <w:ind w:right="258" w:firstLine="0"/>
        <w:rPr>
          <w:i/>
          <w:sz w:val="24"/>
        </w:rPr>
      </w:pPr>
      <w:r>
        <w:rPr>
          <w:i/>
          <w:sz w:val="24"/>
        </w:rPr>
        <w:t xml:space="preserve">la </w:t>
      </w:r>
      <w:r>
        <w:rPr>
          <w:b/>
          <w:i/>
          <w:sz w:val="24"/>
        </w:rPr>
        <w:t>strategia di gestione del capitale umano e di sviluppo organizzativo</w:t>
      </w:r>
      <w:r>
        <w:rPr>
          <w:i/>
          <w:sz w:val="24"/>
        </w:rPr>
        <w:t>, anche mediante il ricorso al</w:t>
      </w:r>
      <w:r>
        <w:rPr>
          <w:i/>
          <w:spacing w:val="40"/>
          <w:sz w:val="24"/>
        </w:rPr>
        <w:t xml:space="preserve"> </w:t>
      </w:r>
      <w:r>
        <w:rPr>
          <w:i/>
          <w:sz w:val="24"/>
        </w:rPr>
        <w:t>lavoro agile, e gli obiettivi formativi annuali e pluriennali, finalizzati ai processi di pianificazione secondo le</w:t>
      </w:r>
      <w:r>
        <w:rPr>
          <w:i/>
          <w:spacing w:val="80"/>
          <w:sz w:val="24"/>
        </w:rPr>
        <w:t xml:space="preserve"> </w:t>
      </w:r>
      <w:r>
        <w:rPr>
          <w:i/>
          <w:sz w:val="24"/>
        </w:rPr>
        <w:t>logiche del project management, al raggiungimento della completa alfabetizzazione digitale, allo sviluppo</w:t>
      </w:r>
    </w:p>
    <w:p w14:paraId="6ADC01BA" w14:textId="77777777" w:rsidR="00845DE8" w:rsidRDefault="002F7243">
      <w:pPr>
        <w:ind w:left="222" w:right="257"/>
        <w:jc w:val="both"/>
        <w:rPr>
          <w:i/>
          <w:sz w:val="24"/>
        </w:rPr>
      </w:pPr>
      <w:r>
        <w:rPr>
          <w:i/>
          <w:sz w:val="24"/>
        </w:rPr>
        <w:t>delle conoscenze tecniche e delle competenze trasversali e manageriali e all'accrescimento culturale e dei</w:t>
      </w:r>
      <w:r>
        <w:rPr>
          <w:i/>
          <w:spacing w:val="40"/>
          <w:sz w:val="24"/>
        </w:rPr>
        <w:t xml:space="preserve"> </w:t>
      </w:r>
      <w:r>
        <w:rPr>
          <w:i/>
          <w:sz w:val="24"/>
        </w:rPr>
        <w:t>titoli di studio del personale, correlati all'ambito d'impiego e alla progressione di carriera del personale;</w:t>
      </w:r>
    </w:p>
    <w:p w14:paraId="153B2B8B" w14:textId="77777777" w:rsidR="00845DE8" w:rsidRDefault="002F7243">
      <w:pPr>
        <w:pStyle w:val="Paragrafoelenco"/>
        <w:numPr>
          <w:ilvl w:val="1"/>
          <w:numId w:val="42"/>
        </w:numPr>
        <w:tabs>
          <w:tab w:val="left" w:pos="470"/>
        </w:tabs>
        <w:ind w:right="255" w:firstLine="0"/>
        <w:rPr>
          <w:i/>
          <w:sz w:val="24"/>
        </w:rPr>
      </w:pPr>
      <w:r>
        <w:rPr>
          <w:i/>
          <w:sz w:val="24"/>
        </w:rPr>
        <w:t>compatibilmente con le risorse</w:t>
      </w:r>
      <w:r>
        <w:rPr>
          <w:i/>
          <w:spacing w:val="-1"/>
          <w:sz w:val="24"/>
        </w:rPr>
        <w:t xml:space="preserve"> </w:t>
      </w:r>
      <w:r>
        <w:rPr>
          <w:i/>
          <w:sz w:val="24"/>
        </w:rPr>
        <w:t>finanziarie riconducibili al</w:t>
      </w:r>
      <w:r>
        <w:rPr>
          <w:i/>
          <w:spacing w:val="-1"/>
          <w:sz w:val="24"/>
        </w:rPr>
        <w:t xml:space="preserve"> </w:t>
      </w:r>
      <w:r>
        <w:rPr>
          <w:i/>
          <w:sz w:val="24"/>
        </w:rPr>
        <w:t>piano triennale dei fabbisogni di</w:t>
      </w:r>
      <w:r>
        <w:rPr>
          <w:i/>
          <w:spacing w:val="-1"/>
          <w:sz w:val="24"/>
        </w:rPr>
        <w:t xml:space="preserve"> </w:t>
      </w:r>
      <w:r>
        <w:rPr>
          <w:i/>
          <w:sz w:val="24"/>
        </w:rPr>
        <w:t>personale, di</w:t>
      </w:r>
      <w:r>
        <w:rPr>
          <w:i/>
          <w:spacing w:val="80"/>
          <w:sz w:val="24"/>
        </w:rPr>
        <w:t xml:space="preserve"> </w:t>
      </w:r>
      <w:r>
        <w:rPr>
          <w:i/>
          <w:sz w:val="24"/>
        </w:rPr>
        <w:t>cui all'articolo</w:t>
      </w:r>
      <w:r>
        <w:rPr>
          <w:i/>
          <w:spacing w:val="24"/>
          <w:sz w:val="24"/>
        </w:rPr>
        <w:t xml:space="preserve"> </w:t>
      </w:r>
      <w:r>
        <w:rPr>
          <w:i/>
          <w:sz w:val="24"/>
        </w:rPr>
        <w:t>6</w:t>
      </w:r>
      <w:r>
        <w:rPr>
          <w:i/>
          <w:spacing w:val="22"/>
          <w:sz w:val="24"/>
        </w:rPr>
        <w:t xml:space="preserve"> </w:t>
      </w:r>
      <w:r>
        <w:rPr>
          <w:i/>
          <w:sz w:val="24"/>
        </w:rPr>
        <w:t>del</w:t>
      </w:r>
      <w:r>
        <w:rPr>
          <w:i/>
          <w:spacing w:val="23"/>
          <w:sz w:val="24"/>
        </w:rPr>
        <w:t xml:space="preserve"> </w:t>
      </w:r>
      <w:r>
        <w:rPr>
          <w:i/>
          <w:sz w:val="24"/>
        </w:rPr>
        <w:t>decreto</w:t>
      </w:r>
      <w:r>
        <w:rPr>
          <w:i/>
          <w:spacing w:val="22"/>
          <w:sz w:val="24"/>
        </w:rPr>
        <w:t xml:space="preserve"> </w:t>
      </w:r>
      <w:r>
        <w:rPr>
          <w:i/>
          <w:sz w:val="24"/>
        </w:rPr>
        <w:t>legislativo</w:t>
      </w:r>
      <w:r>
        <w:rPr>
          <w:i/>
          <w:spacing w:val="24"/>
          <w:sz w:val="24"/>
        </w:rPr>
        <w:t xml:space="preserve"> </w:t>
      </w:r>
      <w:r>
        <w:rPr>
          <w:i/>
          <w:sz w:val="24"/>
        </w:rPr>
        <w:t>30</w:t>
      </w:r>
      <w:r>
        <w:rPr>
          <w:i/>
          <w:spacing w:val="22"/>
          <w:sz w:val="24"/>
        </w:rPr>
        <w:t xml:space="preserve"> </w:t>
      </w:r>
      <w:r>
        <w:rPr>
          <w:i/>
          <w:sz w:val="24"/>
        </w:rPr>
        <w:t>marzo</w:t>
      </w:r>
      <w:r>
        <w:rPr>
          <w:i/>
          <w:spacing w:val="22"/>
          <w:sz w:val="24"/>
        </w:rPr>
        <w:t xml:space="preserve"> </w:t>
      </w:r>
      <w:r>
        <w:rPr>
          <w:i/>
          <w:sz w:val="24"/>
        </w:rPr>
        <w:t>2001,</w:t>
      </w:r>
      <w:r>
        <w:rPr>
          <w:i/>
          <w:spacing w:val="22"/>
          <w:sz w:val="24"/>
        </w:rPr>
        <w:t xml:space="preserve"> </w:t>
      </w:r>
      <w:r>
        <w:rPr>
          <w:i/>
          <w:sz w:val="24"/>
        </w:rPr>
        <w:t>n.</w:t>
      </w:r>
      <w:r>
        <w:rPr>
          <w:i/>
          <w:spacing w:val="22"/>
          <w:sz w:val="24"/>
        </w:rPr>
        <w:t xml:space="preserve"> </w:t>
      </w:r>
      <w:r>
        <w:rPr>
          <w:i/>
          <w:sz w:val="24"/>
        </w:rPr>
        <w:t>165,</w:t>
      </w:r>
      <w:r>
        <w:rPr>
          <w:i/>
          <w:spacing w:val="35"/>
          <w:sz w:val="24"/>
        </w:rPr>
        <w:t xml:space="preserve"> </w:t>
      </w:r>
      <w:r>
        <w:rPr>
          <w:b/>
          <w:i/>
          <w:sz w:val="24"/>
        </w:rPr>
        <w:t>gli</w:t>
      </w:r>
      <w:r>
        <w:rPr>
          <w:b/>
          <w:i/>
          <w:spacing w:val="21"/>
          <w:sz w:val="24"/>
        </w:rPr>
        <w:t xml:space="preserve"> </w:t>
      </w:r>
      <w:r>
        <w:rPr>
          <w:b/>
          <w:i/>
          <w:sz w:val="24"/>
        </w:rPr>
        <w:t>strumenti</w:t>
      </w:r>
      <w:r>
        <w:rPr>
          <w:b/>
          <w:i/>
          <w:spacing w:val="23"/>
          <w:sz w:val="24"/>
        </w:rPr>
        <w:t xml:space="preserve"> </w:t>
      </w:r>
      <w:r>
        <w:rPr>
          <w:b/>
          <w:i/>
          <w:sz w:val="24"/>
        </w:rPr>
        <w:t>e</w:t>
      </w:r>
      <w:r>
        <w:rPr>
          <w:b/>
          <w:i/>
          <w:spacing w:val="22"/>
          <w:sz w:val="24"/>
        </w:rPr>
        <w:t xml:space="preserve"> </w:t>
      </w:r>
      <w:r>
        <w:rPr>
          <w:b/>
          <w:i/>
          <w:sz w:val="24"/>
        </w:rPr>
        <w:t>gli</w:t>
      </w:r>
      <w:r>
        <w:rPr>
          <w:b/>
          <w:i/>
          <w:spacing w:val="23"/>
          <w:sz w:val="24"/>
        </w:rPr>
        <w:t xml:space="preserve"> </w:t>
      </w:r>
      <w:r>
        <w:rPr>
          <w:b/>
          <w:i/>
          <w:sz w:val="24"/>
        </w:rPr>
        <w:t>obiettivi</w:t>
      </w:r>
      <w:r>
        <w:rPr>
          <w:b/>
          <w:i/>
          <w:spacing w:val="25"/>
          <w:sz w:val="24"/>
        </w:rPr>
        <w:t xml:space="preserve"> </w:t>
      </w:r>
      <w:r>
        <w:rPr>
          <w:b/>
          <w:i/>
          <w:sz w:val="24"/>
        </w:rPr>
        <w:t>del</w:t>
      </w:r>
      <w:r>
        <w:rPr>
          <w:b/>
          <w:i/>
          <w:spacing w:val="23"/>
          <w:sz w:val="24"/>
        </w:rPr>
        <w:t xml:space="preserve"> </w:t>
      </w:r>
      <w:r>
        <w:rPr>
          <w:b/>
          <w:i/>
          <w:sz w:val="24"/>
        </w:rPr>
        <w:t>reclutamento</w:t>
      </w:r>
      <w:r>
        <w:rPr>
          <w:b/>
          <w:i/>
          <w:spacing w:val="80"/>
          <w:w w:val="150"/>
          <w:sz w:val="24"/>
        </w:rPr>
        <w:t xml:space="preserve"> </w:t>
      </w:r>
      <w:r>
        <w:rPr>
          <w:b/>
          <w:i/>
          <w:sz w:val="24"/>
        </w:rPr>
        <w:t>di nuove risorse e della valorizzazione delle risorse interne</w:t>
      </w:r>
      <w:r>
        <w:rPr>
          <w:i/>
          <w:sz w:val="24"/>
        </w:rPr>
        <w:t>, prevedendo, oltre alle forme di reclutamento ordinario,</w:t>
      </w:r>
      <w:r>
        <w:rPr>
          <w:i/>
          <w:spacing w:val="30"/>
          <w:sz w:val="24"/>
        </w:rPr>
        <w:t xml:space="preserve"> </w:t>
      </w:r>
      <w:r>
        <w:rPr>
          <w:i/>
          <w:sz w:val="24"/>
        </w:rPr>
        <w:t>la</w:t>
      </w:r>
      <w:r>
        <w:rPr>
          <w:i/>
          <w:spacing w:val="30"/>
          <w:sz w:val="24"/>
        </w:rPr>
        <w:t xml:space="preserve"> </w:t>
      </w:r>
      <w:r>
        <w:rPr>
          <w:i/>
          <w:sz w:val="24"/>
        </w:rPr>
        <w:t>percentuale</w:t>
      </w:r>
      <w:r>
        <w:rPr>
          <w:i/>
          <w:spacing w:val="32"/>
          <w:sz w:val="24"/>
        </w:rPr>
        <w:t xml:space="preserve"> </w:t>
      </w:r>
      <w:r>
        <w:rPr>
          <w:i/>
          <w:sz w:val="24"/>
        </w:rPr>
        <w:t>di</w:t>
      </w:r>
      <w:r>
        <w:rPr>
          <w:i/>
          <w:spacing w:val="29"/>
          <w:sz w:val="24"/>
        </w:rPr>
        <w:t xml:space="preserve"> </w:t>
      </w:r>
      <w:r>
        <w:rPr>
          <w:i/>
          <w:sz w:val="24"/>
        </w:rPr>
        <w:t>posizioni</w:t>
      </w:r>
      <w:r>
        <w:rPr>
          <w:i/>
          <w:spacing w:val="31"/>
          <w:sz w:val="24"/>
        </w:rPr>
        <w:t xml:space="preserve"> </w:t>
      </w:r>
      <w:r>
        <w:rPr>
          <w:i/>
          <w:sz w:val="24"/>
        </w:rPr>
        <w:t>disponibili</w:t>
      </w:r>
      <w:r>
        <w:rPr>
          <w:i/>
          <w:spacing w:val="29"/>
          <w:sz w:val="24"/>
        </w:rPr>
        <w:t xml:space="preserve"> </w:t>
      </w:r>
      <w:r>
        <w:rPr>
          <w:i/>
          <w:sz w:val="24"/>
        </w:rPr>
        <w:t>nei</w:t>
      </w:r>
      <w:r>
        <w:rPr>
          <w:i/>
          <w:spacing w:val="31"/>
          <w:sz w:val="24"/>
        </w:rPr>
        <w:t xml:space="preserve"> </w:t>
      </w:r>
      <w:r>
        <w:rPr>
          <w:i/>
          <w:sz w:val="24"/>
        </w:rPr>
        <w:t>limiti</w:t>
      </w:r>
      <w:r>
        <w:rPr>
          <w:i/>
          <w:spacing w:val="29"/>
          <w:sz w:val="24"/>
        </w:rPr>
        <w:t xml:space="preserve"> </w:t>
      </w:r>
      <w:r>
        <w:rPr>
          <w:i/>
          <w:sz w:val="24"/>
        </w:rPr>
        <w:t>stabiliti</w:t>
      </w:r>
      <w:r>
        <w:rPr>
          <w:i/>
          <w:spacing w:val="31"/>
          <w:sz w:val="24"/>
        </w:rPr>
        <w:t xml:space="preserve"> </w:t>
      </w:r>
      <w:r>
        <w:rPr>
          <w:i/>
          <w:sz w:val="24"/>
        </w:rPr>
        <w:t>dalla</w:t>
      </w:r>
      <w:r>
        <w:rPr>
          <w:i/>
          <w:spacing w:val="30"/>
          <w:sz w:val="24"/>
        </w:rPr>
        <w:t xml:space="preserve"> </w:t>
      </w:r>
      <w:r>
        <w:rPr>
          <w:i/>
          <w:sz w:val="24"/>
        </w:rPr>
        <w:t>legge</w:t>
      </w:r>
      <w:r>
        <w:rPr>
          <w:i/>
          <w:spacing w:val="30"/>
          <w:sz w:val="24"/>
        </w:rPr>
        <w:t xml:space="preserve"> </w:t>
      </w:r>
      <w:r>
        <w:rPr>
          <w:i/>
          <w:sz w:val="24"/>
        </w:rPr>
        <w:t>destinata</w:t>
      </w:r>
      <w:r>
        <w:rPr>
          <w:i/>
          <w:spacing w:val="30"/>
          <w:sz w:val="24"/>
        </w:rPr>
        <w:t xml:space="preserve"> </w:t>
      </w:r>
      <w:r>
        <w:rPr>
          <w:i/>
          <w:sz w:val="24"/>
        </w:rPr>
        <w:t>alle</w:t>
      </w:r>
      <w:r>
        <w:rPr>
          <w:i/>
          <w:spacing w:val="32"/>
          <w:sz w:val="24"/>
        </w:rPr>
        <w:t xml:space="preserve"> </w:t>
      </w:r>
      <w:r>
        <w:rPr>
          <w:i/>
          <w:sz w:val="24"/>
        </w:rPr>
        <w:t>progressioni</w:t>
      </w:r>
      <w:r>
        <w:rPr>
          <w:i/>
          <w:spacing w:val="29"/>
          <w:sz w:val="24"/>
        </w:rPr>
        <w:t xml:space="preserve"> </w:t>
      </w:r>
      <w:r>
        <w:rPr>
          <w:i/>
          <w:sz w:val="24"/>
        </w:rPr>
        <w:t>di carriera</w:t>
      </w:r>
      <w:r>
        <w:rPr>
          <w:i/>
          <w:spacing w:val="40"/>
          <w:sz w:val="24"/>
        </w:rPr>
        <w:t xml:space="preserve"> </w:t>
      </w:r>
      <w:r>
        <w:rPr>
          <w:i/>
          <w:sz w:val="24"/>
        </w:rPr>
        <w:t>del</w:t>
      </w:r>
      <w:r>
        <w:rPr>
          <w:i/>
          <w:spacing w:val="40"/>
          <w:sz w:val="24"/>
        </w:rPr>
        <w:t xml:space="preserve"> </w:t>
      </w:r>
      <w:r>
        <w:rPr>
          <w:i/>
          <w:sz w:val="24"/>
        </w:rPr>
        <w:t>personale,</w:t>
      </w:r>
      <w:r>
        <w:rPr>
          <w:i/>
          <w:spacing w:val="40"/>
          <w:sz w:val="24"/>
        </w:rPr>
        <w:t xml:space="preserve"> </w:t>
      </w:r>
      <w:r>
        <w:rPr>
          <w:i/>
          <w:sz w:val="24"/>
        </w:rPr>
        <w:t>anche</w:t>
      </w:r>
      <w:r>
        <w:rPr>
          <w:i/>
          <w:spacing w:val="40"/>
          <w:sz w:val="24"/>
        </w:rPr>
        <w:t xml:space="preserve"> </w:t>
      </w:r>
      <w:r>
        <w:rPr>
          <w:i/>
          <w:sz w:val="24"/>
        </w:rPr>
        <w:t>tra</w:t>
      </w:r>
      <w:r>
        <w:rPr>
          <w:i/>
          <w:spacing w:val="40"/>
          <w:sz w:val="24"/>
        </w:rPr>
        <w:t xml:space="preserve"> </w:t>
      </w:r>
      <w:r>
        <w:rPr>
          <w:i/>
          <w:sz w:val="24"/>
        </w:rPr>
        <w:t>aree</w:t>
      </w:r>
      <w:r>
        <w:rPr>
          <w:i/>
          <w:spacing w:val="40"/>
          <w:sz w:val="24"/>
        </w:rPr>
        <w:t xml:space="preserve"> </w:t>
      </w:r>
      <w:r>
        <w:rPr>
          <w:i/>
          <w:sz w:val="24"/>
        </w:rPr>
        <w:t>diverse,</w:t>
      </w:r>
      <w:r>
        <w:rPr>
          <w:i/>
          <w:spacing w:val="40"/>
          <w:sz w:val="24"/>
        </w:rPr>
        <w:t xml:space="preserve"> </w:t>
      </w:r>
      <w:r>
        <w:rPr>
          <w:i/>
          <w:sz w:val="24"/>
        </w:rPr>
        <w:t>e</w:t>
      </w:r>
      <w:r>
        <w:rPr>
          <w:i/>
          <w:spacing w:val="40"/>
          <w:sz w:val="24"/>
        </w:rPr>
        <w:t xml:space="preserve"> </w:t>
      </w:r>
      <w:r>
        <w:rPr>
          <w:i/>
          <w:sz w:val="24"/>
        </w:rPr>
        <w:t>le</w:t>
      </w:r>
      <w:r>
        <w:rPr>
          <w:i/>
          <w:spacing w:val="40"/>
          <w:sz w:val="24"/>
        </w:rPr>
        <w:t xml:space="preserve"> </w:t>
      </w:r>
      <w:r>
        <w:rPr>
          <w:i/>
          <w:sz w:val="24"/>
        </w:rPr>
        <w:t>modalità</w:t>
      </w:r>
      <w:r>
        <w:rPr>
          <w:i/>
          <w:spacing w:val="40"/>
          <w:sz w:val="24"/>
        </w:rPr>
        <w:t xml:space="preserve"> </w:t>
      </w:r>
      <w:r>
        <w:rPr>
          <w:i/>
          <w:sz w:val="24"/>
        </w:rPr>
        <w:t>di</w:t>
      </w:r>
      <w:r>
        <w:rPr>
          <w:i/>
          <w:spacing w:val="40"/>
          <w:sz w:val="24"/>
        </w:rPr>
        <w:t xml:space="preserve"> </w:t>
      </w:r>
      <w:r>
        <w:rPr>
          <w:i/>
          <w:sz w:val="24"/>
        </w:rPr>
        <w:t>valorizzazione</w:t>
      </w:r>
      <w:r>
        <w:rPr>
          <w:i/>
          <w:spacing w:val="40"/>
          <w:sz w:val="24"/>
        </w:rPr>
        <w:t xml:space="preserve"> </w:t>
      </w:r>
      <w:r>
        <w:rPr>
          <w:i/>
          <w:sz w:val="24"/>
        </w:rPr>
        <w:t>a</w:t>
      </w:r>
      <w:r>
        <w:rPr>
          <w:i/>
          <w:spacing w:val="40"/>
          <w:sz w:val="24"/>
        </w:rPr>
        <w:t xml:space="preserve"> </w:t>
      </w:r>
      <w:r>
        <w:rPr>
          <w:i/>
          <w:sz w:val="24"/>
        </w:rPr>
        <w:t>tal</w:t>
      </w:r>
      <w:r>
        <w:rPr>
          <w:i/>
          <w:spacing w:val="40"/>
          <w:sz w:val="24"/>
        </w:rPr>
        <w:t xml:space="preserve"> </w:t>
      </w:r>
      <w:r>
        <w:rPr>
          <w:i/>
          <w:sz w:val="24"/>
        </w:rPr>
        <w:t>fine</w:t>
      </w:r>
      <w:r>
        <w:rPr>
          <w:i/>
          <w:spacing w:val="40"/>
          <w:sz w:val="24"/>
        </w:rPr>
        <w:t xml:space="preserve"> </w:t>
      </w:r>
      <w:r>
        <w:rPr>
          <w:i/>
          <w:sz w:val="24"/>
        </w:rPr>
        <w:t>dell'esperienza</w:t>
      </w:r>
      <w:r>
        <w:rPr>
          <w:i/>
          <w:spacing w:val="80"/>
          <w:sz w:val="24"/>
        </w:rPr>
        <w:t xml:space="preserve"> </w:t>
      </w:r>
      <w:r>
        <w:rPr>
          <w:i/>
          <w:sz w:val="24"/>
        </w:rPr>
        <w:t>professionale maturata e dell'accrescimento culturale conseguito anche attraverso le attività poste in essere</w:t>
      </w:r>
    </w:p>
    <w:p w14:paraId="1A02276D" w14:textId="77777777" w:rsidR="00845DE8" w:rsidRDefault="002F7243">
      <w:pPr>
        <w:ind w:left="222"/>
        <w:rPr>
          <w:i/>
          <w:sz w:val="24"/>
        </w:rPr>
      </w:pPr>
      <w:r>
        <w:rPr>
          <w:i/>
          <w:sz w:val="24"/>
        </w:rPr>
        <w:t>ai</w:t>
      </w:r>
      <w:r>
        <w:rPr>
          <w:i/>
          <w:spacing w:val="-6"/>
          <w:sz w:val="24"/>
        </w:rPr>
        <w:t xml:space="preserve"> </w:t>
      </w:r>
      <w:r>
        <w:rPr>
          <w:i/>
          <w:sz w:val="24"/>
        </w:rPr>
        <w:t>sensi</w:t>
      </w:r>
      <w:r>
        <w:rPr>
          <w:i/>
          <w:spacing w:val="-6"/>
          <w:sz w:val="24"/>
        </w:rPr>
        <w:t xml:space="preserve"> </w:t>
      </w:r>
      <w:r>
        <w:rPr>
          <w:i/>
          <w:sz w:val="24"/>
        </w:rPr>
        <w:t>della</w:t>
      </w:r>
      <w:r>
        <w:rPr>
          <w:i/>
          <w:spacing w:val="-3"/>
          <w:sz w:val="24"/>
        </w:rPr>
        <w:t xml:space="preserve"> </w:t>
      </w:r>
      <w:r>
        <w:rPr>
          <w:i/>
          <w:sz w:val="24"/>
        </w:rPr>
        <w:t>lettera</w:t>
      </w:r>
      <w:r>
        <w:rPr>
          <w:i/>
          <w:spacing w:val="-4"/>
          <w:sz w:val="24"/>
        </w:rPr>
        <w:t xml:space="preserve"> </w:t>
      </w:r>
      <w:r>
        <w:rPr>
          <w:i/>
          <w:sz w:val="24"/>
        </w:rPr>
        <w:t>b),</w:t>
      </w:r>
      <w:r>
        <w:rPr>
          <w:i/>
          <w:spacing w:val="-4"/>
          <w:sz w:val="24"/>
        </w:rPr>
        <w:t xml:space="preserve"> </w:t>
      </w:r>
      <w:r>
        <w:rPr>
          <w:i/>
          <w:sz w:val="24"/>
        </w:rPr>
        <w:t>assicurando</w:t>
      </w:r>
      <w:r>
        <w:rPr>
          <w:i/>
          <w:spacing w:val="-4"/>
          <w:sz w:val="24"/>
        </w:rPr>
        <w:t xml:space="preserve"> </w:t>
      </w:r>
      <w:r>
        <w:rPr>
          <w:i/>
          <w:sz w:val="24"/>
        </w:rPr>
        <w:t>adeguata</w:t>
      </w:r>
      <w:r>
        <w:rPr>
          <w:i/>
          <w:spacing w:val="-5"/>
          <w:sz w:val="24"/>
        </w:rPr>
        <w:t xml:space="preserve"> </w:t>
      </w:r>
      <w:r>
        <w:rPr>
          <w:i/>
          <w:sz w:val="24"/>
        </w:rPr>
        <w:t>informazione</w:t>
      </w:r>
      <w:r>
        <w:rPr>
          <w:i/>
          <w:spacing w:val="-3"/>
          <w:sz w:val="24"/>
        </w:rPr>
        <w:t xml:space="preserve"> </w:t>
      </w:r>
      <w:r>
        <w:rPr>
          <w:i/>
          <w:sz w:val="24"/>
        </w:rPr>
        <w:t>alle</w:t>
      </w:r>
      <w:r>
        <w:rPr>
          <w:i/>
          <w:spacing w:val="-6"/>
          <w:sz w:val="24"/>
        </w:rPr>
        <w:t xml:space="preserve"> </w:t>
      </w:r>
      <w:r>
        <w:rPr>
          <w:i/>
          <w:sz w:val="24"/>
        </w:rPr>
        <w:t>organizzazioni</w:t>
      </w:r>
      <w:r>
        <w:rPr>
          <w:i/>
          <w:spacing w:val="-3"/>
          <w:sz w:val="24"/>
        </w:rPr>
        <w:t xml:space="preserve"> </w:t>
      </w:r>
      <w:r>
        <w:rPr>
          <w:i/>
          <w:spacing w:val="-2"/>
          <w:sz w:val="24"/>
        </w:rPr>
        <w:t>sindacali;</w:t>
      </w:r>
    </w:p>
    <w:p w14:paraId="5FAF2F5A" w14:textId="77777777" w:rsidR="00845DE8" w:rsidRDefault="002F7243">
      <w:pPr>
        <w:pStyle w:val="Paragrafoelenco"/>
        <w:numPr>
          <w:ilvl w:val="1"/>
          <w:numId w:val="42"/>
        </w:numPr>
        <w:tabs>
          <w:tab w:val="left" w:pos="514"/>
        </w:tabs>
        <w:ind w:right="261" w:firstLine="0"/>
        <w:rPr>
          <w:i/>
          <w:sz w:val="24"/>
        </w:rPr>
      </w:pPr>
      <w:r>
        <w:rPr>
          <w:i/>
          <w:sz w:val="24"/>
        </w:rPr>
        <w:t xml:space="preserve">gli </w:t>
      </w:r>
      <w:r>
        <w:rPr>
          <w:b/>
          <w:i/>
          <w:sz w:val="24"/>
        </w:rPr>
        <w:t xml:space="preserve">strumenti e le fasi per giungere alla piena trasparenza dei risultati </w:t>
      </w:r>
      <w:r>
        <w:rPr>
          <w:i/>
          <w:sz w:val="24"/>
        </w:rPr>
        <w:t>dell'attività e dell'organizzazione amministrativa nonché per raggiungere gli obiettivi in materia di contrasto alla corruzione, secondo quanto previsto dalla normativa vigente in materia e in conformità agli indirizzi adottati dall'Autorità nazionale anticorruzione (ANAC) con il Piano nazionale anticorruzione;</w:t>
      </w:r>
    </w:p>
    <w:p w14:paraId="5EB876B8" w14:textId="77777777" w:rsidR="00845DE8" w:rsidRDefault="002F7243">
      <w:pPr>
        <w:pStyle w:val="Paragrafoelenco"/>
        <w:numPr>
          <w:ilvl w:val="1"/>
          <w:numId w:val="42"/>
        </w:numPr>
        <w:tabs>
          <w:tab w:val="left" w:pos="524"/>
        </w:tabs>
        <w:ind w:right="263" w:firstLine="0"/>
        <w:rPr>
          <w:i/>
          <w:sz w:val="24"/>
        </w:rPr>
      </w:pPr>
      <w:r>
        <w:rPr>
          <w:i/>
          <w:sz w:val="24"/>
        </w:rPr>
        <w:t xml:space="preserve">l'elenco delle </w:t>
      </w:r>
      <w:r>
        <w:rPr>
          <w:b/>
          <w:i/>
          <w:sz w:val="24"/>
        </w:rPr>
        <w:t xml:space="preserve">procedure da semplificare e reingegnerizzare </w:t>
      </w:r>
      <w:r>
        <w:rPr>
          <w:i/>
          <w:sz w:val="24"/>
        </w:rPr>
        <w:t xml:space="preserve">ogni anno, anche mediante il ricorso alla tecnologia e sulla base della consultazione degli utenti, nonché la pianificazione delle attività inclusa la graduale misurazione dei tempi effettivi di completamento delle procedure effettuata attraverso strumenti </w:t>
      </w:r>
      <w:r>
        <w:rPr>
          <w:i/>
          <w:spacing w:val="-2"/>
          <w:sz w:val="24"/>
        </w:rPr>
        <w:t>automatizzati;</w:t>
      </w:r>
    </w:p>
    <w:p w14:paraId="65AF67AE" w14:textId="77777777" w:rsidR="00845DE8" w:rsidRDefault="002F7243">
      <w:pPr>
        <w:pStyle w:val="Paragrafoelenco"/>
        <w:numPr>
          <w:ilvl w:val="1"/>
          <w:numId w:val="42"/>
        </w:numPr>
        <w:tabs>
          <w:tab w:val="left" w:pos="427"/>
        </w:tabs>
        <w:ind w:right="731" w:firstLine="0"/>
        <w:rPr>
          <w:i/>
          <w:sz w:val="24"/>
        </w:rPr>
      </w:pPr>
      <w:r>
        <w:rPr>
          <w:i/>
          <w:sz w:val="24"/>
        </w:rPr>
        <w:t>le</w:t>
      </w:r>
      <w:r>
        <w:rPr>
          <w:i/>
          <w:spacing w:val="-3"/>
          <w:sz w:val="24"/>
        </w:rPr>
        <w:t xml:space="preserve"> </w:t>
      </w:r>
      <w:r>
        <w:rPr>
          <w:i/>
          <w:sz w:val="24"/>
        </w:rPr>
        <w:t>modalità</w:t>
      </w:r>
      <w:r>
        <w:rPr>
          <w:i/>
          <w:spacing w:val="-3"/>
          <w:sz w:val="24"/>
        </w:rPr>
        <w:t xml:space="preserve"> </w:t>
      </w:r>
      <w:r>
        <w:rPr>
          <w:i/>
          <w:sz w:val="24"/>
        </w:rPr>
        <w:t>e</w:t>
      </w:r>
      <w:r>
        <w:rPr>
          <w:i/>
          <w:spacing w:val="-3"/>
          <w:sz w:val="24"/>
        </w:rPr>
        <w:t xml:space="preserve"> </w:t>
      </w:r>
      <w:r>
        <w:rPr>
          <w:i/>
          <w:sz w:val="24"/>
        </w:rPr>
        <w:t>le</w:t>
      </w:r>
      <w:r>
        <w:rPr>
          <w:i/>
          <w:spacing w:val="-5"/>
          <w:sz w:val="24"/>
        </w:rPr>
        <w:t xml:space="preserve"> </w:t>
      </w:r>
      <w:r>
        <w:rPr>
          <w:i/>
          <w:sz w:val="24"/>
        </w:rPr>
        <w:t>azioni</w:t>
      </w:r>
      <w:r>
        <w:rPr>
          <w:i/>
          <w:spacing w:val="-3"/>
          <w:sz w:val="24"/>
        </w:rPr>
        <w:t xml:space="preserve"> </w:t>
      </w:r>
      <w:r>
        <w:rPr>
          <w:i/>
          <w:sz w:val="24"/>
        </w:rPr>
        <w:t>finalizzate</w:t>
      </w:r>
      <w:r>
        <w:rPr>
          <w:i/>
          <w:spacing w:val="-3"/>
          <w:sz w:val="24"/>
        </w:rPr>
        <w:t xml:space="preserve"> </w:t>
      </w:r>
      <w:r>
        <w:rPr>
          <w:i/>
          <w:sz w:val="24"/>
        </w:rPr>
        <w:t>a</w:t>
      </w:r>
      <w:r>
        <w:rPr>
          <w:i/>
          <w:spacing w:val="-4"/>
          <w:sz w:val="24"/>
        </w:rPr>
        <w:t xml:space="preserve"> </w:t>
      </w:r>
      <w:r>
        <w:rPr>
          <w:i/>
          <w:sz w:val="24"/>
        </w:rPr>
        <w:t>realizzare</w:t>
      </w:r>
      <w:r>
        <w:rPr>
          <w:i/>
          <w:spacing w:val="-3"/>
          <w:sz w:val="24"/>
        </w:rPr>
        <w:t xml:space="preserve"> </w:t>
      </w:r>
      <w:r>
        <w:rPr>
          <w:i/>
          <w:sz w:val="24"/>
        </w:rPr>
        <w:t xml:space="preserve">la </w:t>
      </w:r>
      <w:r>
        <w:rPr>
          <w:b/>
          <w:i/>
          <w:sz w:val="24"/>
        </w:rPr>
        <w:t>piena</w:t>
      </w:r>
      <w:r>
        <w:rPr>
          <w:b/>
          <w:i/>
          <w:spacing w:val="-4"/>
          <w:sz w:val="24"/>
        </w:rPr>
        <w:t xml:space="preserve"> </w:t>
      </w:r>
      <w:r>
        <w:rPr>
          <w:b/>
          <w:i/>
          <w:sz w:val="24"/>
        </w:rPr>
        <w:t xml:space="preserve">accessibilità </w:t>
      </w:r>
      <w:r>
        <w:rPr>
          <w:i/>
          <w:sz w:val="24"/>
        </w:rPr>
        <w:t>alle</w:t>
      </w:r>
      <w:r>
        <w:rPr>
          <w:i/>
          <w:spacing w:val="-3"/>
          <w:sz w:val="24"/>
        </w:rPr>
        <w:t xml:space="preserve"> </w:t>
      </w:r>
      <w:r>
        <w:rPr>
          <w:i/>
          <w:sz w:val="24"/>
        </w:rPr>
        <w:t>amministrazioni,</w:t>
      </w:r>
      <w:r>
        <w:rPr>
          <w:i/>
          <w:spacing w:val="-3"/>
          <w:sz w:val="24"/>
        </w:rPr>
        <w:t xml:space="preserve"> </w:t>
      </w:r>
      <w:r>
        <w:rPr>
          <w:i/>
          <w:sz w:val="24"/>
        </w:rPr>
        <w:t>fisica</w:t>
      </w:r>
      <w:r>
        <w:rPr>
          <w:i/>
          <w:spacing w:val="-3"/>
          <w:sz w:val="24"/>
        </w:rPr>
        <w:t xml:space="preserve"> </w:t>
      </w:r>
      <w:r>
        <w:rPr>
          <w:i/>
          <w:sz w:val="24"/>
        </w:rPr>
        <w:t>e</w:t>
      </w:r>
      <w:r>
        <w:rPr>
          <w:i/>
          <w:spacing w:val="-5"/>
          <w:sz w:val="24"/>
        </w:rPr>
        <w:t xml:space="preserve"> </w:t>
      </w:r>
      <w:r>
        <w:rPr>
          <w:i/>
          <w:sz w:val="24"/>
        </w:rPr>
        <w:t>digitale, da parte dei cittadini ultrasessantacinquenni e dei cittadini con disabilità;</w:t>
      </w:r>
    </w:p>
    <w:p w14:paraId="15295B33" w14:textId="77777777" w:rsidR="00845DE8" w:rsidRDefault="002F7243">
      <w:pPr>
        <w:pStyle w:val="Paragrafoelenco"/>
        <w:numPr>
          <w:ilvl w:val="1"/>
          <w:numId w:val="42"/>
        </w:numPr>
        <w:tabs>
          <w:tab w:val="left" w:pos="548"/>
        </w:tabs>
        <w:ind w:right="260" w:firstLine="0"/>
        <w:rPr>
          <w:i/>
          <w:sz w:val="24"/>
        </w:rPr>
      </w:pPr>
      <w:r>
        <w:rPr>
          <w:i/>
          <w:sz w:val="24"/>
        </w:rPr>
        <w:t>le</w:t>
      </w:r>
      <w:r>
        <w:rPr>
          <w:i/>
          <w:spacing w:val="66"/>
          <w:sz w:val="24"/>
        </w:rPr>
        <w:t xml:space="preserve"> </w:t>
      </w:r>
      <w:r>
        <w:rPr>
          <w:i/>
          <w:sz w:val="24"/>
        </w:rPr>
        <w:t>modalità</w:t>
      </w:r>
      <w:r>
        <w:rPr>
          <w:i/>
          <w:spacing w:val="68"/>
          <w:sz w:val="24"/>
        </w:rPr>
        <w:t xml:space="preserve"> </w:t>
      </w:r>
      <w:r>
        <w:rPr>
          <w:i/>
          <w:sz w:val="24"/>
        </w:rPr>
        <w:t>e</w:t>
      </w:r>
      <w:r>
        <w:rPr>
          <w:i/>
          <w:spacing w:val="64"/>
          <w:sz w:val="24"/>
        </w:rPr>
        <w:t xml:space="preserve"> </w:t>
      </w:r>
      <w:r>
        <w:rPr>
          <w:i/>
          <w:sz w:val="24"/>
        </w:rPr>
        <w:t>le</w:t>
      </w:r>
      <w:r>
        <w:rPr>
          <w:i/>
          <w:spacing w:val="66"/>
          <w:sz w:val="24"/>
        </w:rPr>
        <w:t xml:space="preserve"> </w:t>
      </w:r>
      <w:r>
        <w:rPr>
          <w:i/>
          <w:sz w:val="24"/>
        </w:rPr>
        <w:t>azioni</w:t>
      </w:r>
      <w:r>
        <w:rPr>
          <w:i/>
          <w:spacing w:val="65"/>
          <w:sz w:val="24"/>
        </w:rPr>
        <w:t xml:space="preserve"> </w:t>
      </w:r>
      <w:r>
        <w:rPr>
          <w:i/>
          <w:sz w:val="24"/>
        </w:rPr>
        <w:t>finalizzate</w:t>
      </w:r>
      <w:r>
        <w:rPr>
          <w:i/>
          <w:spacing w:val="68"/>
          <w:sz w:val="24"/>
        </w:rPr>
        <w:t xml:space="preserve"> </w:t>
      </w:r>
      <w:r>
        <w:rPr>
          <w:i/>
          <w:sz w:val="24"/>
        </w:rPr>
        <w:t>al</w:t>
      </w:r>
      <w:r>
        <w:rPr>
          <w:i/>
          <w:spacing w:val="73"/>
          <w:sz w:val="24"/>
        </w:rPr>
        <w:t xml:space="preserve"> </w:t>
      </w:r>
      <w:r>
        <w:rPr>
          <w:b/>
          <w:i/>
          <w:sz w:val="24"/>
        </w:rPr>
        <w:t>pieno</w:t>
      </w:r>
      <w:r>
        <w:rPr>
          <w:b/>
          <w:i/>
          <w:spacing w:val="66"/>
          <w:sz w:val="24"/>
        </w:rPr>
        <w:t xml:space="preserve"> </w:t>
      </w:r>
      <w:r>
        <w:rPr>
          <w:b/>
          <w:i/>
          <w:sz w:val="24"/>
        </w:rPr>
        <w:t>rispetto</w:t>
      </w:r>
      <w:r>
        <w:rPr>
          <w:b/>
          <w:i/>
          <w:spacing w:val="68"/>
          <w:sz w:val="24"/>
        </w:rPr>
        <w:t xml:space="preserve"> </w:t>
      </w:r>
      <w:r>
        <w:rPr>
          <w:b/>
          <w:i/>
          <w:sz w:val="24"/>
        </w:rPr>
        <w:t>della</w:t>
      </w:r>
      <w:r>
        <w:rPr>
          <w:b/>
          <w:i/>
          <w:spacing w:val="66"/>
          <w:sz w:val="24"/>
        </w:rPr>
        <w:t xml:space="preserve"> </w:t>
      </w:r>
      <w:r>
        <w:rPr>
          <w:b/>
          <w:i/>
          <w:sz w:val="24"/>
        </w:rPr>
        <w:t>parità</w:t>
      </w:r>
      <w:r>
        <w:rPr>
          <w:b/>
          <w:i/>
          <w:spacing w:val="66"/>
          <w:sz w:val="24"/>
        </w:rPr>
        <w:t xml:space="preserve"> </w:t>
      </w:r>
      <w:r>
        <w:rPr>
          <w:b/>
          <w:i/>
          <w:sz w:val="24"/>
        </w:rPr>
        <w:t>di</w:t>
      </w:r>
      <w:r>
        <w:rPr>
          <w:b/>
          <w:i/>
          <w:spacing w:val="65"/>
          <w:sz w:val="24"/>
        </w:rPr>
        <w:t xml:space="preserve"> </w:t>
      </w:r>
      <w:r>
        <w:rPr>
          <w:b/>
          <w:i/>
          <w:sz w:val="24"/>
        </w:rPr>
        <w:t>genere</w:t>
      </w:r>
      <w:r>
        <w:rPr>
          <w:i/>
          <w:sz w:val="24"/>
        </w:rPr>
        <w:t>,</w:t>
      </w:r>
      <w:r>
        <w:rPr>
          <w:i/>
          <w:spacing w:val="64"/>
          <w:sz w:val="24"/>
        </w:rPr>
        <w:t xml:space="preserve"> </w:t>
      </w:r>
      <w:r>
        <w:rPr>
          <w:i/>
          <w:sz w:val="24"/>
        </w:rPr>
        <w:t>anche</w:t>
      </w:r>
      <w:r>
        <w:rPr>
          <w:i/>
          <w:spacing w:val="66"/>
          <w:sz w:val="24"/>
        </w:rPr>
        <w:t xml:space="preserve"> </w:t>
      </w:r>
      <w:r>
        <w:rPr>
          <w:i/>
          <w:sz w:val="24"/>
        </w:rPr>
        <w:t>con</w:t>
      </w:r>
      <w:r>
        <w:rPr>
          <w:i/>
          <w:spacing w:val="66"/>
          <w:sz w:val="24"/>
        </w:rPr>
        <w:t xml:space="preserve"> </w:t>
      </w:r>
      <w:r>
        <w:rPr>
          <w:i/>
          <w:sz w:val="24"/>
        </w:rPr>
        <w:t>riguardo</w:t>
      </w:r>
      <w:r>
        <w:rPr>
          <w:i/>
          <w:spacing w:val="64"/>
          <w:sz w:val="24"/>
        </w:rPr>
        <w:t xml:space="preserve"> </w:t>
      </w:r>
      <w:r>
        <w:rPr>
          <w:i/>
          <w:sz w:val="24"/>
        </w:rPr>
        <w:t>alla composizione delle commissioni esaminatrici dei concorsi.</w:t>
      </w:r>
    </w:p>
    <w:p w14:paraId="6E9C76F6" w14:textId="77777777" w:rsidR="00845DE8" w:rsidRDefault="00845DE8">
      <w:pPr>
        <w:pStyle w:val="Corpotesto"/>
        <w:spacing w:before="1"/>
        <w:rPr>
          <w:i/>
        </w:rPr>
      </w:pPr>
    </w:p>
    <w:p w14:paraId="038CA77E" w14:textId="77777777" w:rsidR="00845DE8" w:rsidRDefault="002F7243">
      <w:pPr>
        <w:ind w:left="222" w:right="266"/>
        <w:jc w:val="both"/>
      </w:pPr>
      <w:r>
        <w:t xml:space="preserve">Per cogliere la grande occasione del </w:t>
      </w:r>
      <w:r>
        <w:rPr>
          <w:i/>
        </w:rPr>
        <w:t>Next Generation EU</w:t>
      </w:r>
      <w:r>
        <w:t xml:space="preserve">, l’Italia ha presentato alla Commissione europea il Piano nazionale di ripresa e resilienza (PNRR), meglio noto </w:t>
      </w:r>
      <w:r>
        <w:rPr>
          <w:i/>
        </w:rPr>
        <w:t xml:space="preserve">Recovery Fund </w:t>
      </w:r>
      <w:r>
        <w:t>ovvero “Fondo per la ripresa”.</w:t>
      </w:r>
    </w:p>
    <w:p w14:paraId="46024472" w14:textId="77777777" w:rsidR="00845DE8" w:rsidRDefault="002F7243">
      <w:pPr>
        <w:ind w:left="222" w:right="262"/>
        <w:jc w:val="both"/>
      </w:pPr>
      <w:r>
        <w:t xml:space="preserve">In Italia il </w:t>
      </w:r>
      <w:r>
        <w:rPr>
          <w:i/>
        </w:rPr>
        <w:t xml:space="preserve">Recovery Plan </w:t>
      </w:r>
      <w:r>
        <w:t xml:space="preserve">si focalizza in particolare sulla riforma fiscale (a partire dalla </w:t>
      </w:r>
      <w:r>
        <w:rPr>
          <w:i/>
        </w:rPr>
        <w:t xml:space="preserve">Family Act </w:t>
      </w:r>
      <w:r>
        <w:t>e dalla riforma dell’Irpef), sulla digitalizzazione, sulla transizione ecologica e sull’inclusione sociale. Si tratta dei principali nodi</w:t>
      </w:r>
      <w:r>
        <w:rPr>
          <w:spacing w:val="40"/>
        </w:rPr>
        <w:t xml:space="preserve"> </w:t>
      </w:r>
      <w:r>
        <w:t>strutturali su cui intervenire per far ripartire la crescita ed ottenere un’economia più competitiva. Si intende così realizzare una migliore qualità del lavoro e della vita delle persone. Si prospetta, in tal modo, di affrontare le sfide che devono</w:t>
      </w:r>
      <w:r>
        <w:rPr>
          <w:spacing w:val="40"/>
        </w:rPr>
        <w:t xml:space="preserve"> </w:t>
      </w:r>
      <w:r>
        <w:t>guidare la direzione e la qualità dello sviluppo dell’Italia.</w:t>
      </w:r>
    </w:p>
    <w:p w14:paraId="6008A1AE" w14:textId="77777777" w:rsidR="00845DE8" w:rsidRDefault="002F7243">
      <w:pPr>
        <w:ind w:left="222" w:right="280"/>
        <w:jc w:val="both"/>
      </w:pPr>
      <w:r>
        <w:t>Gli interventi del Piano sono stati delineati al punto di acquisire un impatto positivo su tre grandi temi, sui quali, nel periodo</w:t>
      </w:r>
      <w:r>
        <w:rPr>
          <w:spacing w:val="26"/>
        </w:rPr>
        <w:t xml:space="preserve"> </w:t>
      </w:r>
      <w:r>
        <w:t>dell’emergenza</w:t>
      </w:r>
      <w:r>
        <w:rPr>
          <w:spacing w:val="28"/>
        </w:rPr>
        <w:t xml:space="preserve"> </w:t>
      </w:r>
      <w:r>
        <w:t>COVID-19,</w:t>
      </w:r>
      <w:r>
        <w:rPr>
          <w:spacing w:val="29"/>
        </w:rPr>
        <w:t xml:space="preserve"> </w:t>
      </w:r>
      <w:r>
        <w:t>si</w:t>
      </w:r>
      <w:r>
        <w:rPr>
          <w:spacing w:val="29"/>
        </w:rPr>
        <w:t xml:space="preserve"> </w:t>
      </w:r>
      <w:r>
        <w:t>sono</w:t>
      </w:r>
      <w:r>
        <w:rPr>
          <w:spacing w:val="26"/>
        </w:rPr>
        <w:t xml:space="preserve"> </w:t>
      </w:r>
      <w:r>
        <w:t>acuite</w:t>
      </w:r>
      <w:r>
        <w:rPr>
          <w:spacing w:val="26"/>
        </w:rPr>
        <w:t xml:space="preserve"> </w:t>
      </w:r>
      <w:r>
        <w:t>le</w:t>
      </w:r>
      <w:r>
        <w:rPr>
          <w:spacing w:val="26"/>
        </w:rPr>
        <w:t xml:space="preserve"> </w:t>
      </w:r>
      <w:r>
        <w:t>maggiori</w:t>
      </w:r>
      <w:r>
        <w:rPr>
          <w:spacing w:val="29"/>
        </w:rPr>
        <w:t xml:space="preserve"> </w:t>
      </w:r>
      <w:r>
        <w:t>diseguaglianze,</w:t>
      </w:r>
      <w:r>
        <w:rPr>
          <w:spacing w:val="29"/>
        </w:rPr>
        <w:t xml:space="preserve"> </w:t>
      </w:r>
      <w:r>
        <w:t>presenti</w:t>
      </w:r>
      <w:r>
        <w:rPr>
          <w:spacing w:val="29"/>
        </w:rPr>
        <w:t xml:space="preserve"> </w:t>
      </w:r>
      <w:r>
        <w:t>da</w:t>
      </w:r>
      <w:r>
        <w:rPr>
          <w:spacing w:val="28"/>
        </w:rPr>
        <w:t xml:space="preserve"> </w:t>
      </w:r>
      <w:r>
        <w:t>anni</w:t>
      </w:r>
      <w:r>
        <w:rPr>
          <w:spacing w:val="29"/>
        </w:rPr>
        <w:t xml:space="preserve"> </w:t>
      </w:r>
      <w:r>
        <w:t>nella</w:t>
      </w:r>
      <w:r>
        <w:rPr>
          <w:spacing w:val="26"/>
        </w:rPr>
        <w:t xml:space="preserve"> </w:t>
      </w:r>
      <w:r>
        <w:t>nostra</w:t>
      </w:r>
      <w:r>
        <w:rPr>
          <w:spacing w:val="28"/>
        </w:rPr>
        <w:t xml:space="preserve"> </w:t>
      </w:r>
      <w:r>
        <w:t>società:</w:t>
      </w:r>
      <w:r>
        <w:rPr>
          <w:spacing w:val="27"/>
        </w:rPr>
        <w:t xml:space="preserve"> </w:t>
      </w:r>
      <w:r>
        <w:t>la</w:t>
      </w:r>
    </w:p>
    <w:p w14:paraId="462F6900" w14:textId="77777777" w:rsidR="00845DE8" w:rsidRDefault="00845DE8">
      <w:pPr>
        <w:jc w:val="both"/>
        <w:sectPr w:rsidR="00845DE8">
          <w:pgSz w:w="11910" w:h="16840"/>
          <w:pgMar w:top="1740" w:right="60" w:bottom="1160" w:left="500" w:header="2" w:footer="931" w:gutter="0"/>
          <w:cols w:space="720"/>
        </w:sectPr>
      </w:pPr>
    </w:p>
    <w:p w14:paraId="23DC0835" w14:textId="77777777" w:rsidR="00845DE8" w:rsidRDefault="002F7243">
      <w:pPr>
        <w:spacing w:before="244" w:line="252" w:lineRule="exact"/>
        <w:ind w:left="222"/>
        <w:jc w:val="both"/>
      </w:pPr>
      <w:r>
        <w:lastRenderedPageBreak/>
        <w:t>parità</w:t>
      </w:r>
      <w:r>
        <w:rPr>
          <w:spacing w:val="-4"/>
        </w:rPr>
        <w:t xml:space="preserve"> </w:t>
      </w:r>
      <w:r>
        <w:t>di</w:t>
      </w:r>
      <w:r>
        <w:rPr>
          <w:spacing w:val="-2"/>
        </w:rPr>
        <w:t xml:space="preserve"> </w:t>
      </w:r>
      <w:r>
        <w:t>genere,</w:t>
      </w:r>
      <w:r>
        <w:rPr>
          <w:spacing w:val="-4"/>
        </w:rPr>
        <w:t xml:space="preserve"> </w:t>
      </w:r>
      <w:r>
        <w:t>la</w:t>
      </w:r>
      <w:r>
        <w:rPr>
          <w:spacing w:val="-4"/>
        </w:rPr>
        <w:t xml:space="preserve"> </w:t>
      </w:r>
      <w:r>
        <w:t>questione</w:t>
      </w:r>
      <w:r>
        <w:rPr>
          <w:spacing w:val="-5"/>
        </w:rPr>
        <w:t xml:space="preserve"> </w:t>
      </w:r>
      <w:r>
        <w:t>giovanile</w:t>
      </w:r>
      <w:r>
        <w:rPr>
          <w:spacing w:val="-5"/>
        </w:rPr>
        <w:t xml:space="preserve"> </w:t>
      </w:r>
      <w:r>
        <w:t>e</w:t>
      </w:r>
      <w:r>
        <w:rPr>
          <w:spacing w:val="-5"/>
        </w:rPr>
        <w:t xml:space="preserve"> </w:t>
      </w:r>
      <w:r>
        <w:t>la</w:t>
      </w:r>
      <w:r>
        <w:rPr>
          <w:spacing w:val="-5"/>
        </w:rPr>
        <w:t xml:space="preserve"> </w:t>
      </w:r>
      <w:r>
        <w:t>questione</w:t>
      </w:r>
      <w:r>
        <w:rPr>
          <w:spacing w:val="-5"/>
        </w:rPr>
        <w:t xml:space="preserve"> </w:t>
      </w:r>
      <w:r>
        <w:rPr>
          <w:spacing w:val="-2"/>
        </w:rPr>
        <w:t>meridionale.</w:t>
      </w:r>
    </w:p>
    <w:p w14:paraId="4B339F9C" w14:textId="77777777" w:rsidR="00845DE8" w:rsidRDefault="002F7243">
      <w:pPr>
        <w:ind w:left="222" w:right="275"/>
        <w:jc w:val="both"/>
      </w:pPr>
      <w:r>
        <w:t>Nel contesto complessivo si impongono riforme che, puntando alla coesione sociale ed alla creazione di una buona amministrazione, mirano a ridurre gli oneri burocratici ed a rimuovere i vincoli che hanno rallentato la realizzazione degli investimenti e ridotto la produttività.</w:t>
      </w:r>
    </w:p>
    <w:p w14:paraId="167F1305" w14:textId="77777777" w:rsidR="00845DE8" w:rsidRDefault="002F7243">
      <w:pPr>
        <w:spacing w:before="1"/>
        <w:ind w:left="222" w:right="278"/>
        <w:jc w:val="both"/>
      </w:pPr>
      <w:r>
        <w:t>Tra le riforme previste dal PNRR quella della pubblica amministrazione tende a migliorare la capacità amministrativa a livello centrale e locale; rafforzare i processi di selezione, formazione e promozione dei dipendenti pubblici; incentivare la semplificazione e la digitalizzazione delle procedure amministrative. Si basa su una forte espansione dei servizi digitali negli ambiti dell’identità, dell’autenticazione, della sanità e della giustizia. L’obiettivo è una marcata sburocratizzazione per ridurre i costi e i tempi che attualmente gravano su imprese e cittadini. Il Piano prevede un insieme integrato di investimenti e riforme orientato a migliorare l’equità, l’efficienza e la competitività del Paese, a favorire l’attrazione degli investimenti e in generale ad accrescere la fiducia di cittadini e imprese.</w:t>
      </w:r>
    </w:p>
    <w:p w14:paraId="24095726" w14:textId="77777777" w:rsidR="00845DE8" w:rsidRDefault="002F7243">
      <w:pPr>
        <w:ind w:left="222" w:right="280"/>
        <w:jc w:val="both"/>
      </w:pPr>
      <w:r>
        <w:t>Le riforme previste dal PNRR puntano, in particolare, a ridurre gli oneri burocratici e rimuovere i vincoli che hanno fino</w:t>
      </w:r>
      <w:r>
        <w:rPr>
          <w:spacing w:val="40"/>
        </w:rPr>
        <w:t xml:space="preserve"> </w:t>
      </w:r>
      <w:r>
        <w:t>ad oggi rallentato la realizzazione degli investimenti o ne hanno ridotto la produttività. Come tali, sono espressamente connesse agli obiettivi generali del PNRR, concorrendo, direttamente o indirettamente, alla loro realizzazione.</w:t>
      </w:r>
    </w:p>
    <w:p w14:paraId="1561065A" w14:textId="77777777" w:rsidR="00845DE8" w:rsidRDefault="002F7243">
      <w:pPr>
        <w:ind w:left="222" w:right="263"/>
        <w:jc w:val="both"/>
      </w:pPr>
      <w:r>
        <w:t>Nell’ambito di questo quadro di riforme si emana il decreto-legge n. 80 del 9 giugno 2021, convertito con modificazioni dalla Legge 6 agosto 2021, n. 113, che detta disposizioni in materia di pubblica amministrazione per garantire il rafforzamento della capacità funzionale della pubblica amministrazione e assicurare il necessario supporto alle amministrazioni titolari di interventi previsti nel Piano nazionale di ripresa e resilienza.</w:t>
      </w:r>
    </w:p>
    <w:p w14:paraId="463D715A" w14:textId="77777777" w:rsidR="00845DE8" w:rsidRDefault="002F7243">
      <w:pPr>
        <w:ind w:left="222" w:right="264"/>
        <w:jc w:val="both"/>
      </w:pPr>
      <w:r>
        <w:t>In</w:t>
      </w:r>
      <w:r>
        <w:rPr>
          <w:spacing w:val="-2"/>
        </w:rPr>
        <w:t xml:space="preserve"> </w:t>
      </w:r>
      <w:r>
        <w:t>particolare</w:t>
      </w:r>
      <w:r>
        <w:rPr>
          <w:spacing w:val="-2"/>
        </w:rPr>
        <w:t xml:space="preserve"> </w:t>
      </w:r>
      <w:r>
        <w:t>l’art.</w:t>
      </w:r>
      <w:r>
        <w:rPr>
          <w:spacing w:val="-1"/>
        </w:rPr>
        <w:t xml:space="preserve"> </w:t>
      </w:r>
      <w:r>
        <w:t>6</w:t>
      </w:r>
      <w:r>
        <w:rPr>
          <w:spacing w:val="-2"/>
        </w:rPr>
        <w:t xml:space="preserve"> </w:t>
      </w:r>
      <w:r>
        <w:t>del decreto-legge</w:t>
      </w:r>
      <w:r>
        <w:rPr>
          <w:spacing w:val="-2"/>
        </w:rPr>
        <w:t xml:space="preserve"> </w:t>
      </w:r>
      <w:r>
        <w:t>n.</w:t>
      </w:r>
      <w:r>
        <w:rPr>
          <w:spacing w:val="-1"/>
        </w:rPr>
        <w:t xml:space="preserve"> </w:t>
      </w:r>
      <w:r>
        <w:t>80</w:t>
      </w:r>
      <w:r>
        <w:rPr>
          <w:spacing w:val="-2"/>
        </w:rPr>
        <w:t xml:space="preserve"> </w:t>
      </w:r>
      <w:r>
        <w:t>del</w:t>
      </w:r>
      <w:r>
        <w:rPr>
          <w:spacing w:val="-1"/>
        </w:rPr>
        <w:t xml:space="preserve"> </w:t>
      </w:r>
      <w:r>
        <w:t>9</w:t>
      </w:r>
      <w:r>
        <w:rPr>
          <w:spacing w:val="-2"/>
        </w:rPr>
        <w:t xml:space="preserve"> </w:t>
      </w:r>
      <w:r>
        <w:t>giugno</w:t>
      </w:r>
      <w:r>
        <w:rPr>
          <w:spacing w:val="-2"/>
        </w:rPr>
        <w:t xml:space="preserve"> </w:t>
      </w:r>
      <w:r>
        <w:t>2021, convertito</w:t>
      </w:r>
      <w:r>
        <w:rPr>
          <w:spacing w:val="-2"/>
        </w:rPr>
        <w:t xml:space="preserve"> </w:t>
      </w:r>
      <w:r>
        <w:t>con</w:t>
      </w:r>
      <w:r>
        <w:rPr>
          <w:spacing w:val="-2"/>
        </w:rPr>
        <w:t xml:space="preserve"> </w:t>
      </w:r>
      <w:r>
        <w:t>modificazioni</w:t>
      </w:r>
      <w:r>
        <w:rPr>
          <w:spacing w:val="-1"/>
        </w:rPr>
        <w:t xml:space="preserve"> </w:t>
      </w:r>
      <w:r>
        <w:t>dalla</w:t>
      </w:r>
      <w:r>
        <w:rPr>
          <w:spacing w:val="-2"/>
        </w:rPr>
        <w:t xml:space="preserve"> </w:t>
      </w:r>
      <w:r>
        <w:t>Legge</w:t>
      </w:r>
      <w:r>
        <w:rPr>
          <w:spacing w:val="-2"/>
        </w:rPr>
        <w:t xml:space="preserve"> </w:t>
      </w:r>
      <w:r>
        <w:t>6</w:t>
      </w:r>
      <w:r>
        <w:rPr>
          <w:spacing w:val="-2"/>
        </w:rPr>
        <w:t xml:space="preserve"> </w:t>
      </w:r>
      <w:r>
        <w:t>agosto</w:t>
      </w:r>
      <w:r>
        <w:rPr>
          <w:spacing w:val="-2"/>
        </w:rPr>
        <w:t xml:space="preserve"> </w:t>
      </w:r>
      <w:r>
        <w:t>2021,</w:t>
      </w:r>
      <w:r>
        <w:rPr>
          <w:spacing w:val="-1"/>
        </w:rPr>
        <w:t xml:space="preserve"> </w:t>
      </w:r>
      <w:r>
        <w:t>n. 113, prevede che, per assicurare la qualità</w:t>
      </w:r>
      <w:r>
        <w:rPr>
          <w:spacing w:val="63"/>
        </w:rPr>
        <w:t xml:space="preserve"> </w:t>
      </w:r>
      <w:r>
        <w:t>e</w:t>
      </w:r>
      <w:r>
        <w:rPr>
          <w:spacing w:val="63"/>
        </w:rPr>
        <w:t xml:space="preserve"> </w:t>
      </w:r>
      <w:r>
        <w:t>la</w:t>
      </w:r>
      <w:r>
        <w:rPr>
          <w:spacing w:val="63"/>
        </w:rPr>
        <w:t xml:space="preserve"> </w:t>
      </w:r>
      <w:r>
        <w:t>trasparenza</w:t>
      </w:r>
      <w:r>
        <w:rPr>
          <w:spacing w:val="63"/>
        </w:rPr>
        <w:t xml:space="preserve"> </w:t>
      </w:r>
      <w:r>
        <w:t>dell’attività amministrativa e migliorare la qualità dei servizi ai cittadini e alle imprese e procedere alla costante e</w:t>
      </w:r>
      <w:r>
        <w:rPr>
          <w:spacing w:val="-2"/>
        </w:rPr>
        <w:t xml:space="preserve"> </w:t>
      </w:r>
      <w:r>
        <w:t>progressiva</w:t>
      </w:r>
      <w:r>
        <w:rPr>
          <w:spacing w:val="40"/>
        </w:rPr>
        <w:t xml:space="preserve"> </w:t>
      </w:r>
      <w:r>
        <w:t>semplificazione e reingegnerizzazione dei processi anche in</w:t>
      </w:r>
      <w:r>
        <w:rPr>
          <w:spacing w:val="40"/>
        </w:rPr>
        <w:t xml:space="preserve"> </w:t>
      </w:r>
      <w:r>
        <w:t>materia</w:t>
      </w:r>
      <w:r>
        <w:rPr>
          <w:spacing w:val="40"/>
        </w:rPr>
        <w:t xml:space="preserve"> </w:t>
      </w:r>
      <w:r>
        <w:t>di</w:t>
      </w:r>
      <w:r>
        <w:rPr>
          <w:spacing w:val="40"/>
        </w:rPr>
        <w:t xml:space="preserve"> </w:t>
      </w:r>
      <w:r>
        <w:t>diritto</w:t>
      </w:r>
      <w:r>
        <w:rPr>
          <w:spacing w:val="40"/>
        </w:rPr>
        <w:t xml:space="preserve"> </w:t>
      </w:r>
      <w:r>
        <w:t>di accesso, le pubbliche</w:t>
      </w:r>
      <w:r>
        <w:rPr>
          <w:spacing w:val="-1"/>
        </w:rPr>
        <w:t xml:space="preserve"> </w:t>
      </w:r>
      <w:r>
        <w:t>amministrazioni, con esclusione</w:t>
      </w:r>
      <w:r>
        <w:rPr>
          <w:spacing w:val="-1"/>
        </w:rPr>
        <w:t xml:space="preserve"> </w:t>
      </w:r>
      <w:r>
        <w:t>delle scuole</w:t>
      </w:r>
      <w:r>
        <w:rPr>
          <w:spacing w:val="-1"/>
        </w:rPr>
        <w:t xml:space="preserve"> </w:t>
      </w:r>
      <w:r>
        <w:t>di ogni</w:t>
      </w:r>
      <w:r>
        <w:rPr>
          <w:spacing w:val="40"/>
        </w:rPr>
        <w:t xml:space="preserve"> </w:t>
      </w:r>
      <w:r>
        <w:t>ordine e</w:t>
      </w:r>
      <w:r>
        <w:rPr>
          <w:spacing w:val="-1"/>
        </w:rPr>
        <w:t xml:space="preserve"> </w:t>
      </w:r>
      <w:r>
        <w:t>grado e</w:t>
      </w:r>
      <w:r>
        <w:rPr>
          <w:spacing w:val="40"/>
        </w:rPr>
        <w:t xml:space="preserve"> </w:t>
      </w:r>
      <w:r>
        <w:t>delle istituzioni</w:t>
      </w:r>
      <w:r>
        <w:rPr>
          <w:spacing w:val="68"/>
        </w:rPr>
        <w:t xml:space="preserve"> </w:t>
      </w:r>
      <w:r>
        <w:t>educative,</w:t>
      </w:r>
      <w:r>
        <w:rPr>
          <w:spacing w:val="68"/>
        </w:rPr>
        <w:t xml:space="preserve"> </w:t>
      </w:r>
      <w:r>
        <w:t>entro il 31</w:t>
      </w:r>
      <w:r>
        <w:rPr>
          <w:spacing w:val="40"/>
        </w:rPr>
        <w:t xml:space="preserve"> </w:t>
      </w:r>
      <w:r>
        <w:t>gennaio</w:t>
      </w:r>
      <w:r>
        <w:rPr>
          <w:spacing w:val="40"/>
        </w:rPr>
        <w:t xml:space="preserve"> </w:t>
      </w:r>
      <w:r>
        <w:t>di</w:t>
      </w:r>
      <w:r>
        <w:rPr>
          <w:spacing w:val="68"/>
        </w:rPr>
        <w:t xml:space="preserve"> </w:t>
      </w:r>
      <w:r>
        <w:t>ogni anno adottano il Piano integrato di attività</w:t>
      </w:r>
      <w:r>
        <w:rPr>
          <w:spacing w:val="40"/>
        </w:rPr>
        <w:t xml:space="preserve"> </w:t>
      </w:r>
      <w:r>
        <w:t>e</w:t>
      </w:r>
      <w:r>
        <w:rPr>
          <w:spacing w:val="40"/>
        </w:rPr>
        <w:t xml:space="preserve"> </w:t>
      </w:r>
      <w:r>
        <w:t>organizzazione (PIAO), nel rispetto</w:t>
      </w:r>
      <w:r>
        <w:rPr>
          <w:spacing w:val="-1"/>
        </w:rPr>
        <w:t xml:space="preserve"> </w:t>
      </w:r>
      <w:r>
        <w:t>delle</w:t>
      </w:r>
      <w:r>
        <w:rPr>
          <w:spacing w:val="40"/>
        </w:rPr>
        <w:t xml:space="preserve"> </w:t>
      </w:r>
      <w:r>
        <w:t>vigenti</w:t>
      </w:r>
      <w:r>
        <w:rPr>
          <w:spacing w:val="40"/>
        </w:rPr>
        <w:t xml:space="preserve"> </w:t>
      </w:r>
      <w:r>
        <w:t>discipline</w:t>
      </w:r>
      <w:r>
        <w:rPr>
          <w:spacing w:val="40"/>
        </w:rPr>
        <w:t xml:space="preserve"> </w:t>
      </w:r>
      <w:r>
        <w:t>di settore</w:t>
      </w:r>
      <w:r>
        <w:rPr>
          <w:spacing w:val="-1"/>
        </w:rPr>
        <w:t xml:space="preserve"> </w:t>
      </w:r>
      <w:r>
        <w:t>e, in</w:t>
      </w:r>
      <w:r>
        <w:rPr>
          <w:spacing w:val="-1"/>
        </w:rPr>
        <w:t xml:space="preserve"> </w:t>
      </w:r>
      <w:r>
        <w:t>particolare, del decreto</w:t>
      </w:r>
      <w:r>
        <w:rPr>
          <w:spacing w:val="-1"/>
        </w:rPr>
        <w:t xml:space="preserve"> </w:t>
      </w:r>
      <w:r>
        <w:t>legislativo</w:t>
      </w:r>
      <w:r>
        <w:rPr>
          <w:spacing w:val="-1"/>
        </w:rPr>
        <w:t xml:space="preserve"> </w:t>
      </w:r>
      <w:r>
        <w:t>27</w:t>
      </w:r>
      <w:r>
        <w:rPr>
          <w:spacing w:val="-1"/>
        </w:rPr>
        <w:t xml:space="preserve"> </w:t>
      </w:r>
      <w:r>
        <w:t>ottobre</w:t>
      </w:r>
      <w:r>
        <w:rPr>
          <w:spacing w:val="-1"/>
        </w:rPr>
        <w:t xml:space="preserve"> </w:t>
      </w:r>
      <w:r>
        <w:t>2009, n. 150</w:t>
      </w:r>
      <w:r>
        <w:rPr>
          <w:spacing w:val="-1"/>
        </w:rPr>
        <w:t xml:space="preserve"> </w:t>
      </w:r>
      <w:r>
        <w:t>e</w:t>
      </w:r>
      <w:r>
        <w:rPr>
          <w:spacing w:val="-2"/>
        </w:rPr>
        <w:t xml:space="preserve"> </w:t>
      </w:r>
      <w:r>
        <w:t>della</w:t>
      </w:r>
      <w:r>
        <w:rPr>
          <w:spacing w:val="-1"/>
        </w:rPr>
        <w:t xml:space="preserve"> </w:t>
      </w:r>
      <w:r>
        <w:t>legge 6 novembre 2012, n. 190.</w:t>
      </w:r>
    </w:p>
    <w:p w14:paraId="3E326E8D" w14:textId="77777777" w:rsidR="00845DE8" w:rsidRDefault="002F7243">
      <w:pPr>
        <w:spacing w:line="252" w:lineRule="exact"/>
        <w:ind w:left="222"/>
        <w:jc w:val="both"/>
      </w:pPr>
      <w:r>
        <w:t>Il</w:t>
      </w:r>
      <w:r>
        <w:rPr>
          <w:spacing w:val="-5"/>
        </w:rPr>
        <w:t xml:space="preserve"> </w:t>
      </w:r>
      <w:r>
        <w:t>PIAO</w:t>
      </w:r>
      <w:r>
        <w:rPr>
          <w:spacing w:val="-2"/>
        </w:rPr>
        <w:t xml:space="preserve"> </w:t>
      </w:r>
      <w:r>
        <w:t>ha</w:t>
      </w:r>
      <w:r>
        <w:rPr>
          <w:spacing w:val="-5"/>
        </w:rPr>
        <w:t xml:space="preserve"> </w:t>
      </w:r>
      <w:r>
        <w:t>durata</w:t>
      </w:r>
      <w:r>
        <w:rPr>
          <w:spacing w:val="-5"/>
        </w:rPr>
        <w:t xml:space="preserve"> </w:t>
      </w:r>
      <w:r>
        <w:t>triennale,</w:t>
      </w:r>
      <w:r>
        <w:rPr>
          <w:spacing w:val="-5"/>
        </w:rPr>
        <w:t xml:space="preserve"> </w:t>
      </w:r>
      <w:r>
        <w:t>viene</w:t>
      </w:r>
      <w:r>
        <w:rPr>
          <w:spacing w:val="-5"/>
        </w:rPr>
        <w:t xml:space="preserve"> </w:t>
      </w:r>
      <w:r>
        <w:t>aggiornato</w:t>
      </w:r>
      <w:r>
        <w:rPr>
          <w:spacing w:val="-5"/>
        </w:rPr>
        <w:t xml:space="preserve"> </w:t>
      </w:r>
      <w:r>
        <w:t>annualmente</w:t>
      </w:r>
      <w:r>
        <w:rPr>
          <w:spacing w:val="-3"/>
        </w:rPr>
        <w:t xml:space="preserve"> </w:t>
      </w:r>
      <w:r>
        <w:t>e</w:t>
      </w:r>
      <w:r>
        <w:rPr>
          <w:spacing w:val="-5"/>
        </w:rPr>
        <w:t xml:space="preserve"> </w:t>
      </w:r>
      <w:r>
        <w:rPr>
          <w:spacing w:val="-2"/>
        </w:rPr>
        <w:t>definisce:</w:t>
      </w:r>
    </w:p>
    <w:p w14:paraId="2FC7DD6F" w14:textId="77777777" w:rsidR="00845DE8" w:rsidRDefault="002F7243">
      <w:pPr>
        <w:pStyle w:val="Paragrafoelenco"/>
        <w:numPr>
          <w:ilvl w:val="2"/>
          <w:numId w:val="42"/>
        </w:numPr>
        <w:tabs>
          <w:tab w:val="left" w:pos="941"/>
        </w:tabs>
        <w:spacing w:before="1"/>
        <w:ind w:left="941" w:right="276"/>
      </w:pPr>
      <w:r>
        <w:t>gli obiettivi programmatici e strategici della performance secondo i principi e criteri direttivi di cui all'articolo 10 del decreto legislativo 27 ottobre 2009, n. 150, stabilendo il necessario collegamento della performance</w:t>
      </w:r>
      <w:r>
        <w:rPr>
          <w:spacing w:val="40"/>
        </w:rPr>
        <w:t xml:space="preserve"> </w:t>
      </w:r>
      <w:r>
        <w:t>individuale ai risultati della performance organizzativa;</w:t>
      </w:r>
    </w:p>
    <w:p w14:paraId="2186A65F" w14:textId="77777777" w:rsidR="00845DE8" w:rsidRDefault="002F7243">
      <w:pPr>
        <w:pStyle w:val="Paragrafoelenco"/>
        <w:numPr>
          <w:ilvl w:val="2"/>
          <w:numId w:val="42"/>
        </w:numPr>
        <w:tabs>
          <w:tab w:val="left" w:pos="941"/>
        </w:tabs>
        <w:ind w:left="941" w:right="257"/>
      </w:pPr>
      <w:r>
        <w:t>la strategia di gestione del capitale umano e di sviluppo organizzativo, anche mediante il ricorso al lavoro agile, e gli obiettivi formativi annuali e pluriennali, finalizzati ai processi di pianificazione secondo le logiche del</w:t>
      </w:r>
      <w:r>
        <w:rPr>
          <w:spacing w:val="34"/>
        </w:rPr>
        <w:t xml:space="preserve"> </w:t>
      </w:r>
      <w:r>
        <w:rPr>
          <w:i/>
        </w:rPr>
        <w:t>project management</w:t>
      </w:r>
      <w:r>
        <w:t>,</w:t>
      </w:r>
      <w:r>
        <w:rPr>
          <w:spacing w:val="-3"/>
        </w:rPr>
        <w:t xml:space="preserve"> </w:t>
      </w:r>
      <w:r>
        <w:t>al</w:t>
      </w:r>
      <w:r>
        <w:rPr>
          <w:spacing w:val="-1"/>
        </w:rPr>
        <w:t xml:space="preserve"> </w:t>
      </w:r>
      <w:r>
        <w:t>raggiungimento</w:t>
      </w:r>
      <w:r>
        <w:rPr>
          <w:spacing w:val="-2"/>
        </w:rPr>
        <w:t xml:space="preserve"> </w:t>
      </w:r>
      <w:r>
        <w:t>della</w:t>
      </w:r>
      <w:r>
        <w:rPr>
          <w:spacing w:val="-2"/>
        </w:rPr>
        <w:t xml:space="preserve"> </w:t>
      </w:r>
      <w:r>
        <w:t>completa</w:t>
      </w:r>
      <w:r>
        <w:rPr>
          <w:spacing w:val="-2"/>
        </w:rPr>
        <w:t xml:space="preserve"> </w:t>
      </w:r>
      <w:r>
        <w:t>alfabetizzazione</w:t>
      </w:r>
      <w:r>
        <w:rPr>
          <w:spacing w:val="-2"/>
        </w:rPr>
        <w:t xml:space="preserve"> </w:t>
      </w:r>
      <w:r>
        <w:t>digitale,</w:t>
      </w:r>
      <w:r>
        <w:rPr>
          <w:spacing w:val="-1"/>
        </w:rPr>
        <w:t xml:space="preserve"> </w:t>
      </w:r>
      <w:r>
        <w:t>allo</w:t>
      </w:r>
      <w:r>
        <w:rPr>
          <w:spacing w:val="-2"/>
        </w:rPr>
        <w:t xml:space="preserve"> </w:t>
      </w:r>
      <w:r>
        <w:t>sviluppo</w:t>
      </w:r>
      <w:r>
        <w:rPr>
          <w:spacing w:val="-2"/>
        </w:rPr>
        <w:t xml:space="preserve"> </w:t>
      </w:r>
      <w:r>
        <w:t>delle</w:t>
      </w:r>
      <w:r>
        <w:rPr>
          <w:spacing w:val="-2"/>
        </w:rPr>
        <w:t xml:space="preserve"> </w:t>
      </w:r>
      <w:r>
        <w:t>conoscenze</w:t>
      </w:r>
      <w:r>
        <w:rPr>
          <w:spacing w:val="-2"/>
        </w:rPr>
        <w:t xml:space="preserve"> </w:t>
      </w:r>
      <w:r>
        <w:t>tecniche</w:t>
      </w:r>
      <w:r>
        <w:rPr>
          <w:spacing w:val="-2"/>
        </w:rPr>
        <w:t xml:space="preserve"> </w:t>
      </w:r>
      <w:r>
        <w:t>e delle</w:t>
      </w:r>
      <w:r>
        <w:rPr>
          <w:spacing w:val="-1"/>
        </w:rPr>
        <w:t xml:space="preserve"> </w:t>
      </w:r>
      <w:r>
        <w:t>competenze</w:t>
      </w:r>
      <w:r>
        <w:rPr>
          <w:spacing w:val="-1"/>
        </w:rPr>
        <w:t xml:space="preserve"> </w:t>
      </w:r>
      <w:r>
        <w:t>trasversali e</w:t>
      </w:r>
      <w:r>
        <w:rPr>
          <w:spacing w:val="-1"/>
        </w:rPr>
        <w:t xml:space="preserve"> </w:t>
      </w:r>
      <w:r>
        <w:t>manageriali e</w:t>
      </w:r>
      <w:r>
        <w:rPr>
          <w:spacing w:val="-1"/>
        </w:rPr>
        <w:t xml:space="preserve"> </w:t>
      </w:r>
      <w:r>
        <w:t>all'accrescimento</w:t>
      </w:r>
      <w:r>
        <w:rPr>
          <w:spacing w:val="-1"/>
        </w:rPr>
        <w:t xml:space="preserve"> </w:t>
      </w:r>
      <w:r>
        <w:t>culturale</w:t>
      </w:r>
      <w:r>
        <w:rPr>
          <w:spacing w:val="-1"/>
        </w:rPr>
        <w:t xml:space="preserve"> </w:t>
      </w:r>
      <w:r>
        <w:t>e</w:t>
      </w:r>
      <w:r>
        <w:rPr>
          <w:spacing w:val="-1"/>
        </w:rPr>
        <w:t xml:space="preserve"> </w:t>
      </w:r>
      <w:r>
        <w:t>dei titoli di studio</w:t>
      </w:r>
      <w:r>
        <w:rPr>
          <w:spacing w:val="-1"/>
        </w:rPr>
        <w:t xml:space="preserve"> </w:t>
      </w:r>
      <w:r>
        <w:t>del personale, correlati all'ambito d'impiego e alla progressione di carriera del personale;</w:t>
      </w:r>
    </w:p>
    <w:p w14:paraId="45A94315" w14:textId="77777777" w:rsidR="00845DE8" w:rsidRDefault="002F7243">
      <w:pPr>
        <w:pStyle w:val="Paragrafoelenco"/>
        <w:numPr>
          <w:ilvl w:val="2"/>
          <w:numId w:val="42"/>
        </w:numPr>
        <w:tabs>
          <w:tab w:val="left" w:pos="939"/>
          <w:tab w:val="left" w:pos="941"/>
        </w:tabs>
        <w:ind w:left="941" w:right="274"/>
      </w:pPr>
      <w:r>
        <w:t>compatibilmente con le risorse finanziarie riconducibili al piano triennale dei fabbisogni di personale, di cui all’articolo 6 del decreto legislativo 30 marzo 2001, n. 165, gli strumenti e gli obiettivi del reclutamento di nuove risorse e della valorizzazione delle risorse interne, prevedendo, oltre alle forme di reclutamento ordinario, la percentuale di posizioni disponibili nei limiti stabiliti dalla legge destinata alle progressioni di carriera del personale, anche tra aree diverse, e le modalità di valorizzazione a tal fine dell'esperienza professionale maturata e dell'accrescimento culturale conseguito anche attraverso le attività poste in essere ai sensi della lettera b), assicurando adeguata informazione alle organizzazioni sindacali;</w:t>
      </w:r>
    </w:p>
    <w:p w14:paraId="097F5BCB" w14:textId="77777777" w:rsidR="00845DE8" w:rsidRDefault="002F7243">
      <w:pPr>
        <w:pStyle w:val="Paragrafoelenco"/>
        <w:numPr>
          <w:ilvl w:val="2"/>
          <w:numId w:val="42"/>
        </w:numPr>
        <w:tabs>
          <w:tab w:val="left" w:pos="941"/>
        </w:tabs>
        <w:ind w:left="941" w:right="280"/>
      </w:pPr>
      <w:r>
        <w:t>gli strumenti e le fasi per giungere alla piena trasparenza dei risultati dell'attività e dell'organizzazione amministrativa nonché per raggiungere gli obiettivi in materia di contrasto alla corruzione, secondo quanto previsto dalla normativa vigente in materia e in conformità agli indirizzi adottati dall'Autorità nazionale anticorruzione (ANAC) con il Piano nazionale anticorruzione;</w:t>
      </w:r>
    </w:p>
    <w:p w14:paraId="75F12215" w14:textId="77777777" w:rsidR="00845DE8" w:rsidRDefault="002F7243">
      <w:pPr>
        <w:pStyle w:val="Paragrafoelenco"/>
        <w:numPr>
          <w:ilvl w:val="2"/>
          <w:numId w:val="42"/>
        </w:numPr>
        <w:tabs>
          <w:tab w:val="left" w:pos="939"/>
          <w:tab w:val="left" w:pos="941"/>
        </w:tabs>
        <w:ind w:left="941" w:right="279"/>
      </w:pPr>
      <w:r>
        <w:t>l'elenco delle procedure da semplificare e reingegnerizzare ogni anno, anche mediante il ricorso alla tecnologia e sulla base della consultazione degli utenti, nonché la pianificazione delle attività inclusa la graduale misurazione dei tempi effettivi di completamento delle procedure effettuata attraverso strumenti automatizzati;</w:t>
      </w:r>
    </w:p>
    <w:p w14:paraId="3EB56754" w14:textId="77777777" w:rsidR="00845DE8" w:rsidRDefault="002F7243">
      <w:pPr>
        <w:pStyle w:val="Paragrafoelenco"/>
        <w:numPr>
          <w:ilvl w:val="2"/>
          <w:numId w:val="42"/>
        </w:numPr>
        <w:tabs>
          <w:tab w:val="left" w:pos="939"/>
          <w:tab w:val="left" w:pos="941"/>
        </w:tabs>
        <w:ind w:left="941" w:right="291"/>
      </w:pPr>
      <w:r>
        <w:t>le modalità e le azioni finalizzate a realizzare la piena accessibilità alle amministrazioni, fisica e digitale, da parte dei cittadini ultrasessantacinquenni e dei cittadini con disabilità;</w:t>
      </w:r>
    </w:p>
    <w:p w14:paraId="5049EA57" w14:textId="77777777" w:rsidR="00845DE8" w:rsidRDefault="002F7243">
      <w:pPr>
        <w:pStyle w:val="Paragrafoelenco"/>
        <w:numPr>
          <w:ilvl w:val="2"/>
          <w:numId w:val="42"/>
        </w:numPr>
        <w:tabs>
          <w:tab w:val="left" w:pos="941"/>
        </w:tabs>
        <w:ind w:left="941" w:right="276"/>
      </w:pPr>
      <w:r>
        <w:t>le modalità e le azioni finalizzate al pieno rispetto della parità di genere, anche con riguardo alla composizione delle commissioni esaminatrici dei concorsi.</w:t>
      </w:r>
    </w:p>
    <w:p w14:paraId="3EAFE9DE" w14:textId="77777777" w:rsidR="00845DE8" w:rsidRDefault="002F7243">
      <w:pPr>
        <w:spacing w:before="1"/>
        <w:ind w:left="222"/>
        <w:jc w:val="both"/>
      </w:pPr>
      <w:r>
        <w:t>Il</w:t>
      </w:r>
      <w:r>
        <w:rPr>
          <w:spacing w:val="23"/>
        </w:rPr>
        <w:t xml:space="preserve"> </w:t>
      </w:r>
      <w:r>
        <w:t>PIAO</w:t>
      </w:r>
      <w:r>
        <w:rPr>
          <w:spacing w:val="25"/>
        </w:rPr>
        <w:t xml:space="preserve"> </w:t>
      </w:r>
      <w:r>
        <w:t>definisce</w:t>
      </w:r>
      <w:r>
        <w:rPr>
          <w:spacing w:val="25"/>
        </w:rPr>
        <w:t xml:space="preserve"> </w:t>
      </w:r>
      <w:r>
        <w:t>le</w:t>
      </w:r>
      <w:r>
        <w:rPr>
          <w:spacing w:val="24"/>
        </w:rPr>
        <w:t xml:space="preserve"> </w:t>
      </w:r>
      <w:r>
        <w:t>modalità</w:t>
      </w:r>
      <w:r>
        <w:rPr>
          <w:spacing w:val="25"/>
        </w:rPr>
        <w:t xml:space="preserve"> </w:t>
      </w:r>
      <w:r>
        <w:t>di</w:t>
      </w:r>
      <w:r>
        <w:rPr>
          <w:spacing w:val="25"/>
        </w:rPr>
        <w:t xml:space="preserve"> </w:t>
      </w:r>
      <w:r>
        <w:t>monitoraggio</w:t>
      </w:r>
      <w:r>
        <w:rPr>
          <w:spacing w:val="24"/>
        </w:rPr>
        <w:t xml:space="preserve"> </w:t>
      </w:r>
      <w:r>
        <w:t>degli</w:t>
      </w:r>
      <w:r>
        <w:rPr>
          <w:spacing w:val="26"/>
        </w:rPr>
        <w:t xml:space="preserve"> </w:t>
      </w:r>
      <w:r>
        <w:t>esiti,</w:t>
      </w:r>
      <w:r>
        <w:rPr>
          <w:spacing w:val="25"/>
        </w:rPr>
        <w:t xml:space="preserve"> </w:t>
      </w:r>
      <w:r>
        <w:t>con</w:t>
      </w:r>
      <w:r>
        <w:rPr>
          <w:spacing w:val="25"/>
        </w:rPr>
        <w:t xml:space="preserve"> </w:t>
      </w:r>
      <w:r>
        <w:t>cadenza</w:t>
      </w:r>
      <w:r>
        <w:rPr>
          <w:spacing w:val="24"/>
        </w:rPr>
        <w:t xml:space="preserve"> </w:t>
      </w:r>
      <w:r>
        <w:t>periodica,</w:t>
      </w:r>
      <w:r>
        <w:rPr>
          <w:spacing w:val="26"/>
        </w:rPr>
        <w:t xml:space="preserve"> </w:t>
      </w:r>
      <w:r>
        <w:t>inclusi</w:t>
      </w:r>
      <w:r>
        <w:rPr>
          <w:spacing w:val="25"/>
        </w:rPr>
        <w:t xml:space="preserve"> </w:t>
      </w:r>
      <w:r>
        <w:t>gli</w:t>
      </w:r>
      <w:r>
        <w:rPr>
          <w:spacing w:val="25"/>
        </w:rPr>
        <w:t xml:space="preserve"> </w:t>
      </w:r>
      <w:r>
        <w:t>impatti</w:t>
      </w:r>
      <w:r>
        <w:rPr>
          <w:spacing w:val="26"/>
        </w:rPr>
        <w:t xml:space="preserve"> </w:t>
      </w:r>
      <w:r>
        <w:t>sugli</w:t>
      </w:r>
      <w:r>
        <w:rPr>
          <w:spacing w:val="25"/>
        </w:rPr>
        <w:t xml:space="preserve"> </w:t>
      </w:r>
      <w:r>
        <w:t>utenti,</w:t>
      </w:r>
      <w:r>
        <w:rPr>
          <w:spacing w:val="26"/>
        </w:rPr>
        <w:t xml:space="preserve"> </w:t>
      </w:r>
      <w:r>
        <w:rPr>
          <w:spacing w:val="-2"/>
        </w:rPr>
        <w:t>anche</w:t>
      </w:r>
    </w:p>
    <w:p w14:paraId="7DABB074" w14:textId="77777777" w:rsidR="00845DE8" w:rsidRDefault="00845DE8">
      <w:pPr>
        <w:jc w:val="both"/>
        <w:sectPr w:rsidR="00845DE8">
          <w:pgSz w:w="11910" w:h="16840"/>
          <w:pgMar w:top="1740" w:right="60" w:bottom="1180" w:left="500" w:header="2" w:footer="931" w:gutter="0"/>
          <w:cols w:space="720"/>
        </w:sectPr>
      </w:pPr>
    </w:p>
    <w:p w14:paraId="3E9D44EE" w14:textId="77777777" w:rsidR="00845DE8" w:rsidRDefault="002F7243">
      <w:pPr>
        <w:spacing w:before="244"/>
        <w:ind w:left="222" w:right="283"/>
        <w:jc w:val="both"/>
      </w:pPr>
      <w:r>
        <w:lastRenderedPageBreak/>
        <w:t>attraverso rilevazioni della soddisfazione degli utenti stessi mediante gli strumenti di cui al decreto legislativo 27 ottobre 2009, n. 150, nonché le modalità di monitoraggio dei procedimenti attivati ai sensi del decreto legislativo 20 dicembre 2009, n. 150.</w:t>
      </w:r>
    </w:p>
    <w:p w14:paraId="326A42CB" w14:textId="77777777" w:rsidR="00845DE8" w:rsidRDefault="002F7243">
      <w:pPr>
        <w:ind w:left="222" w:right="276"/>
        <w:jc w:val="both"/>
      </w:pPr>
      <w:r>
        <w:t>Con successivi decreti del Presidente della Repubblica, sono individuati e abrogati gli adempimenti relativi ai piani assorbiti dal PIAO che finora le amministrazioni pubbliche erano tenute a predisporre annualmente: performance, fabbisogni del personale, parità di genere, lavoro agile, anticorruzione.</w:t>
      </w:r>
    </w:p>
    <w:p w14:paraId="3191218A" w14:textId="77777777" w:rsidR="00845DE8" w:rsidRDefault="002F7243">
      <w:pPr>
        <w:spacing w:line="252" w:lineRule="exact"/>
        <w:ind w:left="222"/>
        <w:jc w:val="both"/>
      </w:pPr>
      <w:r>
        <w:t>Il</w:t>
      </w:r>
      <w:r>
        <w:rPr>
          <w:spacing w:val="-5"/>
        </w:rPr>
        <w:t xml:space="preserve"> </w:t>
      </w:r>
      <w:r>
        <w:t>quadro</w:t>
      </w:r>
      <w:r>
        <w:rPr>
          <w:spacing w:val="-4"/>
        </w:rPr>
        <w:t xml:space="preserve"> </w:t>
      </w:r>
      <w:r>
        <w:t>normativo</w:t>
      </w:r>
      <w:r>
        <w:rPr>
          <w:spacing w:val="-6"/>
        </w:rPr>
        <w:t xml:space="preserve"> </w:t>
      </w:r>
      <w:r>
        <w:t>è</w:t>
      </w:r>
      <w:r>
        <w:rPr>
          <w:spacing w:val="-4"/>
        </w:rPr>
        <w:t xml:space="preserve"> </w:t>
      </w:r>
      <w:r>
        <w:t>stato</w:t>
      </w:r>
      <w:r>
        <w:rPr>
          <w:spacing w:val="-4"/>
        </w:rPr>
        <w:t xml:space="preserve"> </w:t>
      </w:r>
      <w:r>
        <w:t>così</w:t>
      </w:r>
      <w:r>
        <w:rPr>
          <w:spacing w:val="-2"/>
        </w:rPr>
        <w:t xml:space="preserve"> </w:t>
      </w:r>
      <w:r>
        <w:t>completato</w:t>
      </w:r>
      <w:r>
        <w:rPr>
          <w:spacing w:val="-6"/>
        </w:rPr>
        <w:t xml:space="preserve"> </w:t>
      </w:r>
      <w:r>
        <w:t>con</w:t>
      </w:r>
      <w:r>
        <w:rPr>
          <w:spacing w:val="-6"/>
        </w:rPr>
        <w:t xml:space="preserve"> </w:t>
      </w:r>
      <w:r>
        <w:t>l’approvazione</w:t>
      </w:r>
      <w:r>
        <w:rPr>
          <w:spacing w:val="-4"/>
        </w:rPr>
        <w:t xml:space="preserve"> </w:t>
      </w:r>
      <w:r>
        <w:t>dei</w:t>
      </w:r>
      <w:r>
        <w:rPr>
          <w:spacing w:val="-3"/>
        </w:rPr>
        <w:t xml:space="preserve"> </w:t>
      </w:r>
      <w:r>
        <w:t>provvedimenti</w:t>
      </w:r>
      <w:r>
        <w:rPr>
          <w:spacing w:val="-2"/>
        </w:rPr>
        <w:t xml:space="preserve"> attuativi.</w:t>
      </w:r>
    </w:p>
    <w:p w14:paraId="27C08307" w14:textId="77777777" w:rsidR="00845DE8" w:rsidRDefault="002F7243">
      <w:pPr>
        <w:ind w:left="222" w:right="276"/>
        <w:jc w:val="both"/>
      </w:pPr>
      <w:r>
        <w:t>In particolare, con il D.P.R. 24 giugno 2022, n. 81 sono stati individuati gli adempimenti relativi ai Piani assorbiti dal PIAO e con il successivo Decreto del Ministro per la pubblica amministrazione, di concerto con il Ministro dell’Economia e delle Finanze del 30 giugno 2022, n. 132 è stato definito il contenuto dello stesso PIAO.</w:t>
      </w:r>
    </w:p>
    <w:p w14:paraId="1F6F597E" w14:textId="77777777" w:rsidR="00845DE8" w:rsidRDefault="002F7243">
      <w:pPr>
        <w:spacing w:before="1"/>
        <w:ind w:left="222" w:right="256"/>
        <w:jc w:val="both"/>
      </w:pPr>
      <w:r>
        <w:t>Il decreto del Ministro per la Pubblica Amministrazione definisce il contenuto del PIAO. Infatti, all’art. 1, comma 3, del Decreto Ministeriale si legge che «</w:t>
      </w:r>
      <w:r>
        <w:rPr>
          <w:i/>
        </w:rPr>
        <w:t>Le pubbliche amministrazioni conformano il Piano integrato di attività</w:t>
      </w:r>
      <w:r>
        <w:rPr>
          <w:i/>
          <w:spacing w:val="40"/>
        </w:rPr>
        <w:t xml:space="preserve"> </w:t>
      </w:r>
      <w:r>
        <w:rPr>
          <w:i/>
        </w:rPr>
        <w:t>e organizzazione alla struttura e alle modalità redazionali indicate nel presente decreto, secondo lo schema contenuto nell’allegato che forma parte integrante del presente decreto.</w:t>
      </w:r>
      <w:r>
        <w:t>»</w:t>
      </w:r>
    </w:p>
    <w:p w14:paraId="0DC90839" w14:textId="77777777" w:rsidR="00845DE8" w:rsidRDefault="002F7243">
      <w:pPr>
        <w:ind w:left="222" w:right="287"/>
        <w:jc w:val="both"/>
      </w:pPr>
      <w:r>
        <w:t>Il PIAO assicura la coerenza dei propri contenuti ai documenti di programmazione finanziaria, previsti a legislazione vigente per ciascuna amministrazione, che ne costituiscono il necessario presupposto.</w:t>
      </w:r>
    </w:p>
    <w:p w14:paraId="744D3730" w14:textId="77777777" w:rsidR="00845DE8" w:rsidRDefault="002F7243">
      <w:pPr>
        <w:ind w:left="222" w:right="264"/>
        <w:jc w:val="both"/>
      </w:pPr>
      <w:r>
        <w:t xml:space="preserve">Il PIAO quale documento unico di programmazione e </w:t>
      </w:r>
      <w:r>
        <w:rPr>
          <w:i/>
        </w:rPr>
        <w:t xml:space="preserve">governance </w:t>
      </w:r>
      <w:r>
        <w:t>da adottare, in sede di prima applicazione, è stato adottato da parte della Giunta comunale entro 120 giorni dalla scadenza del termine per l’approvazione del bilancio di previsione, differito al 31 agosto 2022, con decreto del Ministro dell’Interno del 28 luglio 2022.</w:t>
      </w:r>
    </w:p>
    <w:p w14:paraId="514B2D63" w14:textId="77777777" w:rsidR="00845DE8" w:rsidRDefault="002F7243">
      <w:pPr>
        <w:ind w:left="222" w:right="283"/>
        <w:jc w:val="both"/>
      </w:pPr>
      <w:r>
        <w:t>A regime il PIAO dovrà essere adottato entro il termine del 30 maggio 2023, stante il differimento al 30 aprile 2023 del termine</w:t>
      </w:r>
      <w:r>
        <w:rPr>
          <w:spacing w:val="-3"/>
        </w:rPr>
        <w:t xml:space="preserve"> </w:t>
      </w:r>
      <w:r>
        <w:t>di</w:t>
      </w:r>
      <w:r>
        <w:rPr>
          <w:spacing w:val="-2"/>
        </w:rPr>
        <w:t xml:space="preserve"> </w:t>
      </w:r>
      <w:r>
        <w:t>approvazione</w:t>
      </w:r>
      <w:r>
        <w:rPr>
          <w:spacing w:val="-3"/>
        </w:rPr>
        <w:t xml:space="preserve"> </w:t>
      </w:r>
      <w:r>
        <w:t>del</w:t>
      </w:r>
      <w:r>
        <w:rPr>
          <w:spacing w:val="-2"/>
        </w:rPr>
        <w:t xml:space="preserve"> </w:t>
      </w:r>
      <w:r>
        <w:t>bilancio</w:t>
      </w:r>
      <w:r>
        <w:rPr>
          <w:spacing w:val="-3"/>
        </w:rPr>
        <w:t xml:space="preserve"> </w:t>
      </w:r>
      <w:r>
        <w:t>di</w:t>
      </w:r>
      <w:r>
        <w:rPr>
          <w:spacing w:val="-2"/>
        </w:rPr>
        <w:t xml:space="preserve"> </w:t>
      </w:r>
      <w:r>
        <w:t>previsione</w:t>
      </w:r>
      <w:r>
        <w:rPr>
          <w:spacing w:val="-3"/>
        </w:rPr>
        <w:t xml:space="preserve"> </w:t>
      </w:r>
      <w:r>
        <w:t>2023/2025,</w:t>
      </w:r>
      <w:r>
        <w:rPr>
          <w:spacing w:val="-2"/>
        </w:rPr>
        <w:t xml:space="preserve"> </w:t>
      </w:r>
      <w:r>
        <w:t>ai</w:t>
      </w:r>
      <w:r>
        <w:rPr>
          <w:spacing w:val="-2"/>
        </w:rPr>
        <w:t xml:space="preserve"> </w:t>
      </w:r>
      <w:r>
        <w:t>sensi</w:t>
      </w:r>
      <w:r>
        <w:rPr>
          <w:spacing w:val="-2"/>
        </w:rPr>
        <w:t xml:space="preserve"> </w:t>
      </w:r>
      <w:r>
        <w:t>dell’articolo</w:t>
      </w:r>
      <w:r>
        <w:rPr>
          <w:spacing w:val="-3"/>
        </w:rPr>
        <w:t xml:space="preserve"> </w:t>
      </w:r>
      <w:r>
        <w:t>1,</w:t>
      </w:r>
      <w:r>
        <w:rPr>
          <w:spacing w:val="-2"/>
        </w:rPr>
        <w:t xml:space="preserve"> </w:t>
      </w:r>
      <w:r>
        <w:t>comma</w:t>
      </w:r>
      <w:r>
        <w:rPr>
          <w:spacing w:val="-3"/>
        </w:rPr>
        <w:t xml:space="preserve"> </w:t>
      </w:r>
      <w:r>
        <w:t>775,</w:t>
      </w:r>
      <w:r>
        <w:rPr>
          <w:spacing w:val="-2"/>
        </w:rPr>
        <w:t xml:space="preserve"> </w:t>
      </w:r>
      <w:r>
        <w:t>della</w:t>
      </w:r>
      <w:r>
        <w:rPr>
          <w:spacing w:val="-3"/>
        </w:rPr>
        <w:t xml:space="preserve"> </w:t>
      </w:r>
      <w:r>
        <w:t>legge</w:t>
      </w:r>
      <w:r>
        <w:rPr>
          <w:spacing w:val="-3"/>
        </w:rPr>
        <w:t xml:space="preserve"> </w:t>
      </w:r>
      <w:r>
        <w:t>29</w:t>
      </w:r>
      <w:r>
        <w:rPr>
          <w:spacing w:val="-3"/>
        </w:rPr>
        <w:t xml:space="preserve"> </w:t>
      </w:r>
      <w:r>
        <w:t>dicembre 2022, n. 197.</w:t>
      </w:r>
    </w:p>
    <w:p w14:paraId="4C192008" w14:textId="77777777" w:rsidR="00845DE8" w:rsidRDefault="002F7243">
      <w:pPr>
        <w:ind w:left="222" w:right="283"/>
        <w:jc w:val="both"/>
      </w:pPr>
      <w:r>
        <w:t>Il PIAO si presenta, indi, come atto che mira alla concreta semplificazione della burocrazia a tutto vantaggio delle amministrazioni, che permette all'Italia di compiere un altro passo decisivo verso una dimensione di maggiore efficienza, efficacia, produttività e misurazione della performance. Con tale documento si intende migliorare la qualità dei servizi ai cittadini e alle imprese.</w:t>
      </w:r>
    </w:p>
    <w:p w14:paraId="7AEEB06A" w14:textId="77777777" w:rsidR="00845DE8" w:rsidRDefault="002F7243">
      <w:pPr>
        <w:ind w:left="222" w:right="259"/>
        <w:jc w:val="both"/>
      </w:pPr>
      <w:r>
        <w:t>A ciò si aggiunge che con il «</w:t>
      </w:r>
      <w:r>
        <w:rPr>
          <w:i/>
        </w:rPr>
        <w:t>Patto per l'innovazione del lavoro pubblico e della coesione sociale</w:t>
      </w:r>
      <w:r>
        <w:t>» sottoscritto il 10 marzo 2021, si assume, tra</w:t>
      </w:r>
      <w:r>
        <w:rPr>
          <w:spacing w:val="-3"/>
        </w:rPr>
        <w:t xml:space="preserve"> </w:t>
      </w:r>
      <w:r>
        <w:t>gli altri,</w:t>
      </w:r>
      <w:r>
        <w:rPr>
          <w:spacing w:val="-2"/>
        </w:rPr>
        <w:t xml:space="preserve"> </w:t>
      </w:r>
      <w:r>
        <w:t>l'impegno</w:t>
      </w:r>
      <w:r>
        <w:rPr>
          <w:spacing w:val="-3"/>
        </w:rPr>
        <w:t xml:space="preserve"> </w:t>
      </w:r>
      <w:r>
        <w:t>della</w:t>
      </w:r>
      <w:r>
        <w:rPr>
          <w:spacing w:val="-3"/>
        </w:rPr>
        <w:t xml:space="preserve"> </w:t>
      </w:r>
      <w:r>
        <w:t>revisione</w:t>
      </w:r>
      <w:r>
        <w:rPr>
          <w:spacing w:val="-3"/>
        </w:rPr>
        <w:t xml:space="preserve"> </w:t>
      </w:r>
      <w:r>
        <w:t>dei</w:t>
      </w:r>
      <w:r>
        <w:rPr>
          <w:spacing w:val="-2"/>
        </w:rPr>
        <w:t xml:space="preserve"> </w:t>
      </w:r>
      <w:r>
        <w:t>sistemi</w:t>
      </w:r>
      <w:r>
        <w:rPr>
          <w:spacing w:val="-2"/>
        </w:rPr>
        <w:t xml:space="preserve"> </w:t>
      </w:r>
      <w:r>
        <w:t>di classificazione</w:t>
      </w:r>
      <w:r>
        <w:rPr>
          <w:spacing w:val="-1"/>
        </w:rPr>
        <w:t xml:space="preserve"> </w:t>
      </w:r>
      <w:r>
        <w:t>professionale</w:t>
      </w:r>
      <w:r>
        <w:rPr>
          <w:spacing w:val="-1"/>
        </w:rPr>
        <w:t xml:space="preserve"> </w:t>
      </w:r>
      <w:r>
        <w:t>costituiti in</w:t>
      </w:r>
      <w:r>
        <w:rPr>
          <w:spacing w:val="-1"/>
        </w:rPr>
        <w:t xml:space="preserve"> </w:t>
      </w:r>
      <w:r>
        <w:t>sede</w:t>
      </w:r>
      <w:r>
        <w:rPr>
          <w:spacing w:val="-1"/>
        </w:rPr>
        <w:t xml:space="preserve"> </w:t>
      </w:r>
      <w:r>
        <w:t>di Aran. Ed</w:t>
      </w:r>
      <w:r>
        <w:rPr>
          <w:spacing w:val="-2"/>
        </w:rPr>
        <w:t xml:space="preserve"> </w:t>
      </w:r>
      <w:r>
        <w:t>in effetti,</w:t>
      </w:r>
      <w:r>
        <w:rPr>
          <w:spacing w:val="-1"/>
        </w:rPr>
        <w:t xml:space="preserve"> </w:t>
      </w:r>
      <w:r>
        <w:t>nell’atto</w:t>
      </w:r>
      <w:r>
        <w:rPr>
          <w:spacing w:val="-2"/>
        </w:rPr>
        <w:t xml:space="preserve"> </w:t>
      </w:r>
      <w:r>
        <w:t>di indirizzo</w:t>
      </w:r>
      <w:r>
        <w:rPr>
          <w:spacing w:val="-2"/>
        </w:rPr>
        <w:t xml:space="preserve"> </w:t>
      </w:r>
      <w:r>
        <w:t>quadro</w:t>
      </w:r>
      <w:r>
        <w:rPr>
          <w:spacing w:val="-2"/>
        </w:rPr>
        <w:t xml:space="preserve"> </w:t>
      </w:r>
      <w:r>
        <w:t>del</w:t>
      </w:r>
      <w:r>
        <w:rPr>
          <w:spacing w:val="-1"/>
        </w:rPr>
        <w:t xml:space="preserve"> </w:t>
      </w:r>
      <w:r>
        <w:t>25 marzo 2021, il Governo, riconosce che l'attuale ordinamento professionale del personale richiede un intervento collegato da un lato alle esigenze di superare le criticità evidenziate nel corso di questi anni anche da parte delle stesse amministrazioni pubbliche e dall'altro di rispondere ai fabbisogni di nuove professionalità</w:t>
      </w:r>
      <w:r>
        <w:rPr>
          <w:spacing w:val="40"/>
        </w:rPr>
        <w:t xml:space="preserve"> </w:t>
      </w:r>
      <w:r>
        <w:t>e competenze richieste dai cambiamenti organizzativi e dall'innovazione digitale ed alle esigenze di valorizzazione delle capacità concretamente dimostrate dai dipendenti. Andranno valorizzate, altresì, le specifiche professionalità non dirigenziali dotate di competenze e conoscenze specialistiche, che possano essere in grado di assumere specifiche responsabilità organizzative e professionali.</w:t>
      </w:r>
    </w:p>
    <w:p w14:paraId="31F2C6B9" w14:textId="77777777" w:rsidR="00845DE8" w:rsidRDefault="002F7243">
      <w:pPr>
        <w:ind w:left="222" w:right="258"/>
        <w:jc w:val="both"/>
      </w:pPr>
      <w:r>
        <w:t>Cosicché, ritiene, il Governo, che sia compito della contrattazione collettiva, anche considerando i lavori delle</w:t>
      </w:r>
      <w:r>
        <w:rPr>
          <w:spacing w:val="40"/>
        </w:rPr>
        <w:t xml:space="preserve"> </w:t>
      </w:r>
      <w:r>
        <w:t>commissioni paritetiche sulla revisione dei sistemi di classificazione professionale costituite in sede Aran, attraverso i contratti collettivi 2019-2021, procedere alla rivisitazione, sempre nell'ambito dei principi costituzionali e delle norme di legge in tema di accesso e di progressione di carriera, degli attuali ordinamenti professionali del personale,</w:t>
      </w:r>
      <w:r>
        <w:rPr>
          <w:spacing w:val="40"/>
        </w:rPr>
        <w:t xml:space="preserve"> </w:t>
      </w:r>
      <w:r>
        <w:t>ricorrendo a risorse aggiuntive con la “Legge di bilancio per il 2022” e adeguando la disciplina contrattuale ai fabbisogni di nuove professionalità e competenze.</w:t>
      </w:r>
    </w:p>
    <w:p w14:paraId="49BE768E" w14:textId="77777777" w:rsidR="00845DE8" w:rsidRDefault="002F7243">
      <w:pPr>
        <w:ind w:left="222" w:right="277"/>
        <w:jc w:val="both"/>
      </w:pPr>
      <w:r>
        <w:t>Tale rivisitazione</w:t>
      </w:r>
      <w:r>
        <w:rPr>
          <w:spacing w:val="-2"/>
        </w:rPr>
        <w:t xml:space="preserve"> </w:t>
      </w:r>
      <w:r>
        <w:t>dovrà</w:t>
      </w:r>
      <w:r>
        <w:rPr>
          <w:spacing w:val="-2"/>
        </w:rPr>
        <w:t xml:space="preserve"> </w:t>
      </w:r>
      <w:r>
        <w:t>porsi come</w:t>
      </w:r>
      <w:r>
        <w:rPr>
          <w:spacing w:val="-2"/>
        </w:rPr>
        <w:t xml:space="preserve"> </w:t>
      </w:r>
      <w:r>
        <w:t>obiettivo</w:t>
      </w:r>
      <w:r>
        <w:rPr>
          <w:spacing w:val="-2"/>
        </w:rPr>
        <w:t xml:space="preserve"> </w:t>
      </w:r>
      <w:r>
        <w:t>– aggiunge</w:t>
      </w:r>
      <w:r>
        <w:rPr>
          <w:spacing w:val="-2"/>
        </w:rPr>
        <w:t xml:space="preserve"> </w:t>
      </w:r>
      <w:r>
        <w:t>il</w:t>
      </w:r>
      <w:r>
        <w:rPr>
          <w:spacing w:val="-1"/>
        </w:rPr>
        <w:t xml:space="preserve"> </w:t>
      </w:r>
      <w:r>
        <w:t>Governo</w:t>
      </w:r>
      <w:r>
        <w:rPr>
          <w:spacing w:val="-2"/>
        </w:rPr>
        <w:t xml:space="preserve"> </w:t>
      </w:r>
      <w:r>
        <w:t>- anche quello</w:t>
      </w:r>
      <w:r>
        <w:rPr>
          <w:spacing w:val="-2"/>
        </w:rPr>
        <w:t xml:space="preserve"> </w:t>
      </w:r>
      <w:r>
        <w:t>della</w:t>
      </w:r>
      <w:r>
        <w:rPr>
          <w:spacing w:val="-2"/>
        </w:rPr>
        <w:t xml:space="preserve"> </w:t>
      </w:r>
      <w:r>
        <w:t>valorizzazione</w:t>
      </w:r>
      <w:r>
        <w:rPr>
          <w:spacing w:val="-2"/>
        </w:rPr>
        <w:t xml:space="preserve"> </w:t>
      </w:r>
      <w:r>
        <w:t>di</w:t>
      </w:r>
      <w:r>
        <w:rPr>
          <w:spacing w:val="-1"/>
        </w:rPr>
        <w:t xml:space="preserve"> </w:t>
      </w:r>
      <w:r>
        <w:t>posizioni</w:t>
      </w:r>
      <w:r>
        <w:rPr>
          <w:spacing w:val="-1"/>
        </w:rPr>
        <w:t xml:space="preserve"> </w:t>
      </w:r>
      <w:r>
        <w:t>e ruoli non dirigenziali per i quali siano richiesti più elevati livelli di autonomia e responsabilità gestionale e/o più elevate competenze professionali o specialistiche, attraverso la costituzione di un’"area delle alte professionalità" in cui collocare</w:t>
      </w:r>
      <w:r>
        <w:rPr>
          <w:spacing w:val="40"/>
        </w:rPr>
        <w:t xml:space="preserve"> </w:t>
      </w:r>
      <w:r>
        <w:t>il personale apicale incaricato dell'esercizio di funzioni organizzative e gestionali, in possesso del titolo di studio universitario, di elevate capacità professionali, tecniche e organizzative, acquisite anche attraverso idonei percorsi a formativi o appartenente ad albi. Rispetto a tale personale, è ritenuto, che il contratto possa prevedere una struttura retributiva coerente con le funzioni e le responsabilità affidate.</w:t>
      </w:r>
    </w:p>
    <w:p w14:paraId="2AD70D23" w14:textId="77777777" w:rsidR="00845DE8" w:rsidRDefault="002F7243">
      <w:pPr>
        <w:spacing w:before="1"/>
        <w:ind w:left="222" w:right="254"/>
        <w:jc w:val="both"/>
      </w:pPr>
      <w:r>
        <w:t>Si rileva, a tal proposito, che in sede di sottoscrizione definitiva in data 16 novembre 2022 del contratto collettivo</w:t>
      </w:r>
      <w:r>
        <w:rPr>
          <w:spacing w:val="40"/>
        </w:rPr>
        <w:t xml:space="preserve"> </w:t>
      </w:r>
      <w:r>
        <w:t>nazionale di lavoro relativo al personale del comparto Funzioni locali, per il triennio 2019-2021, viene indicato che i</w:t>
      </w:r>
      <w:r>
        <w:rPr>
          <w:spacing w:val="-14"/>
        </w:rPr>
        <w:t xml:space="preserve"> </w:t>
      </w:r>
      <w:r>
        <w:t>l nuovo modello di classificazione persegue la finalità di fornire agli Enti del comparto Funzioni Locali uno strumento innovativo</w:t>
      </w:r>
      <w:r>
        <w:rPr>
          <w:spacing w:val="-2"/>
        </w:rPr>
        <w:t xml:space="preserve"> </w:t>
      </w:r>
      <w:r>
        <w:t>ed</w:t>
      </w:r>
      <w:r>
        <w:rPr>
          <w:spacing w:val="-4"/>
        </w:rPr>
        <w:t xml:space="preserve"> </w:t>
      </w:r>
      <w:r>
        <w:t>efficace</w:t>
      </w:r>
      <w:r>
        <w:rPr>
          <w:spacing w:val="-2"/>
        </w:rPr>
        <w:t xml:space="preserve"> </w:t>
      </w:r>
      <w:r>
        <w:t>di</w:t>
      </w:r>
      <w:r>
        <w:rPr>
          <w:spacing w:val="-1"/>
        </w:rPr>
        <w:t xml:space="preserve"> </w:t>
      </w:r>
      <w:r>
        <w:t>gestione</w:t>
      </w:r>
      <w:r>
        <w:rPr>
          <w:spacing w:val="-4"/>
        </w:rPr>
        <w:t xml:space="preserve"> </w:t>
      </w:r>
      <w:r>
        <w:t>del</w:t>
      </w:r>
      <w:r>
        <w:rPr>
          <w:spacing w:val="-1"/>
        </w:rPr>
        <w:t xml:space="preserve"> </w:t>
      </w:r>
      <w:r>
        <w:t>personale</w:t>
      </w:r>
      <w:r>
        <w:rPr>
          <w:spacing w:val="-4"/>
        </w:rPr>
        <w:t xml:space="preserve"> </w:t>
      </w:r>
      <w:r>
        <w:t>e</w:t>
      </w:r>
      <w:r>
        <w:rPr>
          <w:spacing w:val="-4"/>
        </w:rPr>
        <w:t xml:space="preserve"> </w:t>
      </w:r>
      <w:r>
        <w:t>contestualmente</w:t>
      </w:r>
      <w:r>
        <w:rPr>
          <w:spacing w:val="-2"/>
        </w:rPr>
        <w:t xml:space="preserve"> </w:t>
      </w:r>
      <w:r>
        <w:t>offrire,</w:t>
      </w:r>
      <w:r>
        <w:rPr>
          <w:spacing w:val="-1"/>
        </w:rPr>
        <w:t xml:space="preserve"> </w:t>
      </w:r>
      <w:r>
        <w:t>ai</w:t>
      </w:r>
      <w:r>
        <w:rPr>
          <w:spacing w:val="-1"/>
        </w:rPr>
        <w:t xml:space="preserve"> </w:t>
      </w:r>
      <w:r>
        <w:t>dipendenti,</w:t>
      </w:r>
      <w:r>
        <w:rPr>
          <w:spacing w:val="-3"/>
        </w:rPr>
        <w:t xml:space="preserve"> </w:t>
      </w:r>
      <w:r>
        <w:t>un</w:t>
      </w:r>
      <w:r>
        <w:rPr>
          <w:spacing w:val="-2"/>
        </w:rPr>
        <w:t xml:space="preserve"> </w:t>
      </w:r>
      <w:r>
        <w:t>percorso</w:t>
      </w:r>
      <w:r>
        <w:rPr>
          <w:spacing w:val="-4"/>
        </w:rPr>
        <w:t xml:space="preserve"> </w:t>
      </w:r>
      <w:r>
        <w:t>agevole</w:t>
      </w:r>
      <w:r>
        <w:rPr>
          <w:spacing w:val="-2"/>
        </w:rPr>
        <w:t xml:space="preserve"> </w:t>
      </w:r>
      <w:r>
        <w:t>e</w:t>
      </w:r>
      <w:r>
        <w:rPr>
          <w:spacing w:val="-3"/>
        </w:rPr>
        <w:t xml:space="preserve"> </w:t>
      </w:r>
      <w:r>
        <w:t>incentivante di sviluppo</w:t>
      </w:r>
      <w:r>
        <w:rPr>
          <w:spacing w:val="-1"/>
        </w:rPr>
        <w:t xml:space="preserve"> </w:t>
      </w:r>
      <w:r>
        <w:t>professionale. Il sistema</w:t>
      </w:r>
      <w:r>
        <w:rPr>
          <w:spacing w:val="-1"/>
        </w:rPr>
        <w:t xml:space="preserve"> </w:t>
      </w:r>
      <w:r>
        <w:t>di classificazione del personale si pone altresì l’obiettivo</w:t>
      </w:r>
      <w:r>
        <w:rPr>
          <w:spacing w:val="-1"/>
        </w:rPr>
        <w:t xml:space="preserve"> </w:t>
      </w:r>
      <w:r>
        <w:t>di attualizzare le declaratorie</w:t>
      </w:r>
    </w:p>
    <w:p w14:paraId="171FD29B" w14:textId="77777777" w:rsidR="00845DE8" w:rsidRDefault="00845DE8">
      <w:pPr>
        <w:jc w:val="both"/>
        <w:sectPr w:rsidR="00845DE8">
          <w:pgSz w:w="11910" w:h="16840"/>
          <w:pgMar w:top="1740" w:right="60" w:bottom="1180" w:left="500" w:header="2" w:footer="931" w:gutter="0"/>
          <w:cols w:space="720"/>
        </w:sectPr>
      </w:pPr>
    </w:p>
    <w:p w14:paraId="3ADF4473" w14:textId="77777777" w:rsidR="00845DE8" w:rsidRDefault="002F7243">
      <w:pPr>
        <w:spacing w:before="244"/>
        <w:ind w:left="222" w:right="272"/>
        <w:jc w:val="both"/>
      </w:pPr>
      <w:r>
        <w:lastRenderedPageBreak/>
        <w:t>delle aree professionali adattandole ai nuovi contesti organizzativi, anche al fine di facilitare il riconoscimento delle competenze delle risorse umane con l’obiettivo di valorizzare specifiche professionalità non dirigenziali dotate di competenze specialistiche ed estendere i sistemi di riconoscimento delle competenze acquisite negli anni, anche tramite opportune modifiche legislative.</w:t>
      </w:r>
    </w:p>
    <w:p w14:paraId="2251B5D6" w14:textId="77777777" w:rsidR="00845DE8" w:rsidRDefault="002F7243">
      <w:pPr>
        <w:ind w:left="222" w:right="286"/>
        <w:jc w:val="both"/>
      </w:pPr>
      <w:r>
        <w:t>In tale mutato contesto è necessaria, in sede di adozione del PIAO la definizione di ulteriori obiettivi che terranno conto dell’evoluzione normativa e contrattuale nonché di una ricognizione totale dei titoli, delle competenze e delle abilità del personale già in servizio a cui va riconosciuto formalmente le competenze ed esperienze acquisite.</w:t>
      </w:r>
    </w:p>
    <w:p w14:paraId="33B9A637" w14:textId="77777777" w:rsidR="00845DE8" w:rsidRDefault="002F7243">
      <w:pPr>
        <w:ind w:left="222" w:right="265"/>
        <w:jc w:val="both"/>
      </w:pPr>
      <w:r>
        <w:t>Il</w:t>
      </w:r>
      <w:r>
        <w:rPr>
          <w:spacing w:val="-14"/>
        </w:rPr>
        <w:t xml:space="preserve"> </w:t>
      </w:r>
      <w:r>
        <w:t>presente</w:t>
      </w:r>
      <w:r>
        <w:rPr>
          <w:spacing w:val="-9"/>
        </w:rPr>
        <w:t xml:space="preserve"> </w:t>
      </w:r>
      <w:r>
        <w:t>Piano</w:t>
      </w:r>
      <w:r>
        <w:rPr>
          <w:spacing w:val="-1"/>
        </w:rPr>
        <w:t xml:space="preserve"> </w:t>
      </w:r>
      <w:r>
        <w:t>viene, indi,</w:t>
      </w:r>
      <w:r>
        <w:rPr>
          <w:spacing w:val="-2"/>
        </w:rPr>
        <w:t xml:space="preserve"> </w:t>
      </w:r>
      <w:r>
        <w:t>proposto,</w:t>
      </w:r>
      <w:r>
        <w:rPr>
          <w:spacing w:val="-2"/>
        </w:rPr>
        <w:t xml:space="preserve"> </w:t>
      </w:r>
      <w:r>
        <w:t>in</w:t>
      </w:r>
      <w:r>
        <w:rPr>
          <w:spacing w:val="-3"/>
        </w:rPr>
        <w:t xml:space="preserve"> </w:t>
      </w:r>
      <w:r>
        <w:t>attuazione delle</w:t>
      </w:r>
      <w:r>
        <w:rPr>
          <w:spacing w:val="-3"/>
        </w:rPr>
        <w:t xml:space="preserve"> </w:t>
      </w:r>
      <w:r>
        <w:t>disposizioni dettate</w:t>
      </w:r>
      <w:r>
        <w:rPr>
          <w:spacing w:val="-3"/>
        </w:rPr>
        <w:t xml:space="preserve"> </w:t>
      </w:r>
      <w:r>
        <w:t>da</w:t>
      </w:r>
      <w:r>
        <w:rPr>
          <w:spacing w:val="-14"/>
        </w:rPr>
        <w:t xml:space="preserve"> </w:t>
      </w:r>
      <w:proofErr w:type="spellStart"/>
      <w:r>
        <w:t>ll'art</w:t>
      </w:r>
      <w:proofErr w:type="spellEnd"/>
      <w:r>
        <w:t>. 97, 4°</w:t>
      </w:r>
      <w:r>
        <w:rPr>
          <w:spacing w:val="-3"/>
        </w:rPr>
        <w:t xml:space="preserve"> </w:t>
      </w:r>
      <w:r>
        <w:t>comma del decreto</w:t>
      </w:r>
      <w:r>
        <w:rPr>
          <w:spacing w:val="-1"/>
        </w:rPr>
        <w:t xml:space="preserve"> </w:t>
      </w:r>
      <w:r>
        <w:t xml:space="preserve">legislativo 18 agosto 2000, n. 267, sovrintende allo svolgimento delle funzioni dei dirigenti e ne coordina l'attività e dell'art. 101, comma 1, del Contratto collettivo nazionale di lavoro dei dirigenti dell'area delle funzioni locali, triennio 2016-2018, del </w:t>
      </w:r>
      <w:r>
        <w:rPr>
          <w:spacing w:val="-2"/>
        </w:rPr>
        <w:t>17.12.2020.</w:t>
      </w:r>
    </w:p>
    <w:p w14:paraId="742A4CCA" w14:textId="77777777" w:rsidR="00845DE8" w:rsidRDefault="002F7243">
      <w:pPr>
        <w:spacing w:line="253" w:lineRule="exact"/>
        <w:ind w:right="37"/>
        <w:jc w:val="center"/>
        <w:rPr>
          <w:b/>
        </w:rPr>
      </w:pPr>
      <w:r>
        <w:rPr>
          <w:b/>
        </w:rPr>
        <w:t>Il</w:t>
      </w:r>
      <w:r>
        <w:rPr>
          <w:b/>
          <w:spacing w:val="-4"/>
        </w:rPr>
        <w:t xml:space="preserve"> </w:t>
      </w:r>
      <w:r>
        <w:rPr>
          <w:b/>
        </w:rPr>
        <w:t>Segretario</w:t>
      </w:r>
      <w:r>
        <w:rPr>
          <w:b/>
          <w:spacing w:val="-4"/>
        </w:rPr>
        <w:t xml:space="preserve"> </w:t>
      </w:r>
      <w:r>
        <w:rPr>
          <w:b/>
          <w:spacing w:val="-2"/>
        </w:rPr>
        <w:t>Generale</w:t>
      </w:r>
    </w:p>
    <w:p w14:paraId="15D0E629" w14:textId="77777777" w:rsidR="00845DE8" w:rsidRDefault="002F7243">
      <w:pPr>
        <w:ind w:right="36"/>
        <w:jc w:val="center"/>
        <w:rPr>
          <w:i/>
          <w:sz w:val="24"/>
        </w:rPr>
      </w:pPr>
      <w:r>
        <w:rPr>
          <w:i/>
          <w:sz w:val="24"/>
        </w:rPr>
        <w:t>Geraldo</w:t>
      </w:r>
      <w:r>
        <w:rPr>
          <w:i/>
          <w:spacing w:val="-4"/>
          <w:sz w:val="24"/>
        </w:rPr>
        <w:t xml:space="preserve"> </w:t>
      </w:r>
      <w:r>
        <w:rPr>
          <w:i/>
          <w:spacing w:val="-2"/>
          <w:sz w:val="24"/>
        </w:rPr>
        <w:t>Bonacci</w:t>
      </w:r>
    </w:p>
    <w:p w14:paraId="0A1A6147" w14:textId="77777777" w:rsidR="00845DE8" w:rsidRDefault="00845DE8">
      <w:pPr>
        <w:pStyle w:val="Corpotesto"/>
        <w:rPr>
          <w:i/>
        </w:rPr>
      </w:pPr>
    </w:p>
    <w:p w14:paraId="3112A4FB" w14:textId="77777777" w:rsidR="00845DE8" w:rsidRDefault="00845DE8">
      <w:pPr>
        <w:pStyle w:val="Corpotesto"/>
        <w:rPr>
          <w:i/>
        </w:rPr>
      </w:pPr>
    </w:p>
    <w:p w14:paraId="334FEFE6" w14:textId="77777777" w:rsidR="00845DE8" w:rsidRDefault="00845DE8">
      <w:pPr>
        <w:pStyle w:val="Corpotesto"/>
        <w:rPr>
          <w:i/>
        </w:rPr>
      </w:pPr>
    </w:p>
    <w:p w14:paraId="1CB325AC" w14:textId="77777777" w:rsidR="00845DE8" w:rsidRDefault="00845DE8">
      <w:pPr>
        <w:pStyle w:val="Corpotesto"/>
        <w:rPr>
          <w:i/>
        </w:rPr>
      </w:pPr>
    </w:p>
    <w:p w14:paraId="1FB8E62B" w14:textId="77777777" w:rsidR="00845DE8" w:rsidRDefault="00845DE8">
      <w:pPr>
        <w:pStyle w:val="Corpotesto"/>
        <w:rPr>
          <w:i/>
        </w:rPr>
      </w:pPr>
    </w:p>
    <w:p w14:paraId="1362B952" w14:textId="77777777" w:rsidR="00845DE8" w:rsidRDefault="00845DE8">
      <w:pPr>
        <w:pStyle w:val="Corpotesto"/>
        <w:rPr>
          <w:i/>
        </w:rPr>
      </w:pPr>
    </w:p>
    <w:p w14:paraId="4D6C2D05" w14:textId="77777777" w:rsidR="00845DE8" w:rsidRDefault="00845DE8">
      <w:pPr>
        <w:pStyle w:val="Corpotesto"/>
        <w:rPr>
          <w:i/>
        </w:rPr>
      </w:pPr>
    </w:p>
    <w:p w14:paraId="4A07F56D" w14:textId="77777777" w:rsidR="00845DE8" w:rsidRDefault="00845DE8">
      <w:pPr>
        <w:pStyle w:val="Corpotesto"/>
        <w:rPr>
          <w:i/>
        </w:rPr>
      </w:pPr>
    </w:p>
    <w:p w14:paraId="2E5F43EB" w14:textId="77777777" w:rsidR="00845DE8" w:rsidRDefault="00845DE8">
      <w:pPr>
        <w:pStyle w:val="Corpotesto"/>
        <w:rPr>
          <w:i/>
        </w:rPr>
      </w:pPr>
    </w:p>
    <w:p w14:paraId="17BD68BD" w14:textId="77777777" w:rsidR="00845DE8" w:rsidRDefault="00845DE8">
      <w:pPr>
        <w:pStyle w:val="Corpotesto"/>
        <w:rPr>
          <w:i/>
        </w:rPr>
      </w:pPr>
    </w:p>
    <w:p w14:paraId="5867D062" w14:textId="77777777" w:rsidR="00845DE8" w:rsidRDefault="00845DE8">
      <w:pPr>
        <w:pStyle w:val="Corpotesto"/>
        <w:rPr>
          <w:i/>
        </w:rPr>
      </w:pPr>
    </w:p>
    <w:p w14:paraId="21B22282" w14:textId="77777777" w:rsidR="00845DE8" w:rsidRDefault="00845DE8">
      <w:pPr>
        <w:pStyle w:val="Corpotesto"/>
        <w:rPr>
          <w:i/>
        </w:rPr>
      </w:pPr>
    </w:p>
    <w:p w14:paraId="49E2A613" w14:textId="77777777" w:rsidR="00845DE8" w:rsidRDefault="00845DE8">
      <w:pPr>
        <w:pStyle w:val="Corpotesto"/>
        <w:rPr>
          <w:i/>
        </w:rPr>
      </w:pPr>
    </w:p>
    <w:p w14:paraId="170A005F" w14:textId="77777777" w:rsidR="00845DE8" w:rsidRDefault="00845DE8">
      <w:pPr>
        <w:pStyle w:val="Corpotesto"/>
        <w:rPr>
          <w:i/>
        </w:rPr>
      </w:pPr>
    </w:p>
    <w:p w14:paraId="75BCEB57" w14:textId="77777777" w:rsidR="00845DE8" w:rsidRDefault="00845DE8">
      <w:pPr>
        <w:pStyle w:val="Corpotesto"/>
        <w:rPr>
          <w:i/>
        </w:rPr>
      </w:pPr>
    </w:p>
    <w:p w14:paraId="6B9D5699" w14:textId="77777777" w:rsidR="00845DE8" w:rsidRDefault="00845DE8">
      <w:pPr>
        <w:pStyle w:val="Corpotesto"/>
        <w:rPr>
          <w:i/>
        </w:rPr>
      </w:pPr>
    </w:p>
    <w:p w14:paraId="0E101E4D" w14:textId="77777777" w:rsidR="00845DE8" w:rsidRDefault="00845DE8">
      <w:pPr>
        <w:pStyle w:val="Corpotesto"/>
        <w:rPr>
          <w:i/>
        </w:rPr>
      </w:pPr>
    </w:p>
    <w:p w14:paraId="1B67270C" w14:textId="77777777" w:rsidR="00845DE8" w:rsidRDefault="00845DE8">
      <w:pPr>
        <w:pStyle w:val="Corpotesto"/>
        <w:rPr>
          <w:i/>
        </w:rPr>
      </w:pPr>
    </w:p>
    <w:p w14:paraId="5F51BE3D" w14:textId="77777777" w:rsidR="00845DE8" w:rsidRDefault="00845DE8">
      <w:pPr>
        <w:pStyle w:val="Corpotesto"/>
        <w:rPr>
          <w:i/>
        </w:rPr>
      </w:pPr>
    </w:p>
    <w:p w14:paraId="5DFC23EB" w14:textId="77777777" w:rsidR="00845DE8" w:rsidRDefault="00845DE8">
      <w:pPr>
        <w:pStyle w:val="Corpotesto"/>
        <w:rPr>
          <w:i/>
        </w:rPr>
      </w:pPr>
    </w:p>
    <w:p w14:paraId="2CFACE95" w14:textId="77777777" w:rsidR="00845DE8" w:rsidRDefault="00845DE8">
      <w:pPr>
        <w:pStyle w:val="Corpotesto"/>
        <w:rPr>
          <w:i/>
        </w:rPr>
      </w:pPr>
    </w:p>
    <w:p w14:paraId="2CD3E64C" w14:textId="77777777" w:rsidR="00845DE8" w:rsidRDefault="00845DE8">
      <w:pPr>
        <w:pStyle w:val="Corpotesto"/>
        <w:rPr>
          <w:i/>
        </w:rPr>
      </w:pPr>
    </w:p>
    <w:p w14:paraId="5836C5FA" w14:textId="77777777" w:rsidR="00845DE8" w:rsidRDefault="00845DE8">
      <w:pPr>
        <w:pStyle w:val="Corpotesto"/>
        <w:rPr>
          <w:i/>
        </w:rPr>
      </w:pPr>
    </w:p>
    <w:p w14:paraId="4855F5E4" w14:textId="77777777" w:rsidR="00845DE8" w:rsidRDefault="00845DE8">
      <w:pPr>
        <w:pStyle w:val="Corpotesto"/>
        <w:rPr>
          <w:i/>
        </w:rPr>
      </w:pPr>
    </w:p>
    <w:p w14:paraId="24C6FF26" w14:textId="77777777" w:rsidR="00845DE8" w:rsidRDefault="00845DE8">
      <w:pPr>
        <w:pStyle w:val="Corpotesto"/>
        <w:rPr>
          <w:i/>
        </w:rPr>
      </w:pPr>
    </w:p>
    <w:p w14:paraId="01372E0C" w14:textId="77777777" w:rsidR="00845DE8" w:rsidRDefault="00845DE8">
      <w:pPr>
        <w:pStyle w:val="Corpotesto"/>
        <w:rPr>
          <w:i/>
        </w:rPr>
      </w:pPr>
    </w:p>
    <w:p w14:paraId="3CEE42A6" w14:textId="77777777" w:rsidR="00845DE8" w:rsidRDefault="00845DE8">
      <w:pPr>
        <w:pStyle w:val="Corpotesto"/>
        <w:rPr>
          <w:i/>
        </w:rPr>
      </w:pPr>
    </w:p>
    <w:p w14:paraId="1B7FAE4E" w14:textId="77777777" w:rsidR="00845DE8" w:rsidRDefault="00845DE8">
      <w:pPr>
        <w:pStyle w:val="Corpotesto"/>
        <w:rPr>
          <w:i/>
        </w:rPr>
      </w:pPr>
    </w:p>
    <w:p w14:paraId="0C4E96AB" w14:textId="77777777" w:rsidR="00845DE8" w:rsidRDefault="00845DE8">
      <w:pPr>
        <w:pStyle w:val="Corpotesto"/>
        <w:rPr>
          <w:i/>
        </w:rPr>
      </w:pPr>
    </w:p>
    <w:p w14:paraId="3DF6D7AB" w14:textId="77777777" w:rsidR="00845DE8" w:rsidRDefault="00845DE8">
      <w:pPr>
        <w:pStyle w:val="Corpotesto"/>
        <w:rPr>
          <w:i/>
        </w:rPr>
      </w:pPr>
    </w:p>
    <w:p w14:paraId="41BC81C7" w14:textId="77777777" w:rsidR="00845DE8" w:rsidRDefault="00845DE8">
      <w:pPr>
        <w:pStyle w:val="Corpotesto"/>
        <w:rPr>
          <w:i/>
        </w:rPr>
      </w:pPr>
    </w:p>
    <w:p w14:paraId="77CB9425" w14:textId="77777777" w:rsidR="00845DE8" w:rsidRDefault="00845DE8">
      <w:pPr>
        <w:pStyle w:val="Corpotesto"/>
        <w:rPr>
          <w:i/>
        </w:rPr>
      </w:pPr>
    </w:p>
    <w:p w14:paraId="57FF3C03" w14:textId="77777777" w:rsidR="00845DE8" w:rsidRDefault="00845DE8">
      <w:pPr>
        <w:pStyle w:val="Corpotesto"/>
        <w:spacing w:before="2"/>
        <w:rPr>
          <w:i/>
        </w:rPr>
      </w:pPr>
    </w:p>
    <w:p w14:paraId="1C9F843F" w14:textId="77777777" w:rsidR="00BB468D" w:rsidRDefault="00BB468D">
      <w:pPr>
        <w:ind w:left="222"/>
        <w:rPr>
          <w:sz w:val="32"/>
        </w:rPr>
      </w:pPr>
    </w:p>
    <w:p w14:paraId="7669CB5C" w14:textId="77777777" w:rsidR="00BB468D" w:rsidRDefault="00BB468D">
      <w:pPr>
        <w:ind w:left="222"/>
        <w:rPr>
          <w:sz w:val="32"/>
        </w:rPr>
      </w:pPr>
    </w:p>
    <w:p w14:paraId="728083AA" w14:textId="77777777" w:rsidR="00BB468D" w:rsidRDefault="00BB468D">
      <w:pPr>
        <w:ind w:left="222"/>
        <w:rPr>
          <w:sz w:val="32"/>
        </w:rPr>
      </w:pPr>
    </w:p>
    <w:p w14:paraId="32B11FD6" w14:textId="77777777" w:rsidR="00BB468D" w:rsidRDefault="00BB468D">
      <w:pPr>
        <w:ind w:left="222"/>
        <w:rPr>
          <w:sz w:val="32"/>
        </w:rPr>
      </w:pPr>
    </w:p>
    <w:p w14:paraId="56A7032C" w14:textId="77777777" w:rsidR="00BB468D" w:rsidRDefault="00BB468D">
      <w:pPr>
        <w:ind w:left="222"/>
        <w:rPr>
          <w:sz w:val="32"/>
        </w:rPr>
      </w:pPr>
    </w:p>
    <w:p w14:paraId="67FEB0F3" w14:textId="77777777" w:rsidR="00BB468D" w:rsidRDefault="00BB468D">
      <w:pPr>
        <w:ind w:left="222"/>
        <w:rPr>
          <w:sz w:val="32"/>
        </w:rPr>
      </w:pPr>
    </w:p>
    <w:p w14:paraId="4FF09B47" w14:textId="77777777" w:rsidR="00BB468D" w:rsidRDefault="00BB468D">
      <w:pPr>
        <w:ind w:left="222"/>
        <w:rPr>
          <w:sz w:val="32"/>
        </w:rPr>
      </w:pPr>
    </w:p>
    <w:p w14:paraId="7CE17A02" w14:textId="77777777" w:rsidR="00BB468D" w:rsidRDefault="00BB468D">
      <w:pPr>
        <w:ind w:left="222"/>
        <w:rPr>
          <w:sz w:val="32"/>
        </w:rPr>
      </w:pPr>
    </w:p>
    <w:p w14:paraId="75AE2092" w14:textId="5C81DBFE" w:rsidR="00845DE8" w:rsidRDefault="002F7243">
      <w:pPr>
        <w:ind w:left="222"/>
        <w:rPr>
          <w:sz w:val="32"/>
        </w:rPr>
      </w:pPr>
      <w:r>
        <w:rPr>
          <w:sz w:val="32"/>
        </w:rPr>
        <w:t>Contenuto</w:t>
      </w:r>
      <w:r>
        <w:rPr>
          <w:spacing w:val="-6"/>
          <w:sz w:val="32"/>
        </w:rPr>
        <w:t xml:space="preserve"> </w:t>
      </w:r>
      <w:r>
        <w:rPr>
          <w:sz w:val="32"/>
        </w:rPr>
        <w:t>del</w:t>
      </w:r>
      <w:r>
        <w:rPr>
          <w:spacing w:val="-3"/>
          <w:sz w:val="32"/>
        </w:rPr>
        <w:t xml:space="preserve"> </w:t>
      </w:r>
      <w:r>
        <w:rPr>
          <w:sz w:val="32"/>
        </w:rPr>
        <w:t>Piano</w:t>
      </w:r>
      <w:r>
        <w:rPr>
          <w:spacing w:val="-3"/>
          <w:sz w:val="32"/>
        </w:rPr>
        <w:t xml:space="preserve"> </w:t>
      </w:r>
      <w:r>
        <w:rPr>
          <w:sz w:val="32"/>
        </w:rPr>
        <w:t>Integrato di</w:t>
      </w:r>
      <w:r>
        <w:rPr>
          <w:spacing w:val="-4"/>
          <w:sz w:val="32"/>
        </w:rPr>
        <w:t xml:space="preserve"> </w:t>
      </w:r>
      <w:r>
        <w:rPr>
          <w:sz w:val="32"/>
        </w:rPr>
        <w:t>Attività e</w:t>
      </w:r>
      <w:r>
        <w:rPr>
          <w:spacing w:val="-4"/>
          <w:sz w:val="32"/>
        </w:rPr>
        <w:t xml:space="preserve"> </w:t>
      </w:r>
      <w:r>
        <w:rPr>
          <w:sz w:val="32"/>
        </w:rPr>
        <w:t>di</w:t>
      </w:r>
      <w:r>
        <w:rPr>
          <w:spacing w:val="-4"/>
          <w:sz w:val="32"/>
        </w:rPr>
        <w:t xml:space="preserve"> </w:t>
      </w:r>
      <w:r>
        <w:rPr>
          <w:spacing w:val="-2"/>
          <w:sz w:val="32"/>
        </w:rPr>
        <w:t>Organizzazione</w:t>
      </w:r>
    </w:p>
    <w:p w14:paraId="738E0696" w14:textId="1AFFFD45" w:rsidR="00845DE8" w:rsidRDefault="002F7243" w:rsidP="00BC0B1D">
      <w:pPr>
        <w:pStyle w:val="Corpotesto"/>
        <w:spacing w:before="367"/>
        <w:ind w:left="222"/>
        <w:sectPr w:rsidR="00845DE8">
          <w:pgSz w:w="11910" w:h="16840"/>
          <w:pgMar w:top="1740" w:right="60" w:bottom="1180" w:left="500" w:header="2" w:footer="931" w:gutter="0"/>
          <w:cols w:space="720"/>
        </w:sectPr>
      </w:pPr>
      <w:r>
        <w:t>Il</w:t>
      </w:r>
      <w:r>
        <w:rPr>
          <w:spacing w:val="-8"/>
        </w:rPr>
        <w:t xml:space="preserve"> </w:t>
      </w:r>
      <w:r>
        <w:t>Piano</w:t>
      </w:r>
      <w:r>
        <w:rPr>
          <w:spacing w:val="-4"/>
        </w:rPr>
        <w:t xml:space="preserve"> </w:t>
      </w:r>
      <w:r>
        <w:t>contiene</w:t>
      </w:r>
      <w:r>
        <w:rPr>
          <w:spacing w:val="-2"/>
        </w:rPr>
        <w:t xml:space="preserve"> </w:t>
      </w:r>
      <w:r>
        <w:t>la</w:t>
      </w:r>
      <w:r>
        <w:rPr>
          <w:spacing w:val="-5"/>
        </w:rPr>
        <w:t xml:space="preserve"> </w:t>
      </w:r>
      <w:r>
        <w:t>scheda</w:t>
      </w:r>
      <w:r>
        <w:rPr>
          <w:spacing w:val="-4"/>
        </w:rPr>
        <w:t xml:space="preserve"> </w:t>
      </w:r>
      <w:r>
        <w:t>anagrafica</w:t>
      </w:r>
      <w:r>
        <w:rPr>
          <w:spacing w:val="-3"/>
        </w:rPr>
        <w:t xml:space="preserve"> </w:t>
      </w:r>
      <w:r>
        <w:t>dell’Amministrazione</w:t>
      </w:r>
      <w:r>
        <w:rPr>
          <w:spacing w:val="-4"/>
        </w:rPr>
        <w:t xml:space="preserve"> </w:t>
      </w:r>
      <w:r>
        <w:t>ed</w:t>
      </w:r>
      <w:r>
        <w:rPr>
          <w:spacing w:val="-4"/>
        </w:rPr>
        <w:t xml:space="preserve"> </w:t>
      </w:r>
      <w:r>
        <w:t>è</w:t>
      </w:r>
      <w:r>
        <w:rPr>
          <w:spacing w:val="-5"/>
        </w:rPr>
        <w:t xml:space="preserve"> </w:t>
      </w:r>
      <w:r>
        <w:t>suddiviso</w:t>
      </w:r>
      <w:r>
        <w:rPr>
          <w:spacing w:val="-4"/>
        </w:rPr>
        <w:t xml:space="preserve"> </w:t>
      </w:r>
      <w:r>
        <w:t>nelle</w:t>
      </w:r>
      <w:r>
        <w:rPr>
          <w:spacing w:val="-4"/>
        </w:rPr>
        <w:t xml:space="preserve"> </w:t>
      </w:r>
      <w:r>
        <w:t>seguenti</w:t>
      </w:r>
      <w:r>
        <w:rPr>
          <w:spacing w:val="-3"/>
        </w:rPr>
        <w:t xml:space="preserve"> </w:t>
      </w:r>
      <w:r>
        <w:rPr>
          <w:spacing w:val="-2"/>
        </w:rPr>
        <w:t>sezioni:</w:t>
      </w:r>
    </w:p>
    <w:p w14:paraId="2A9F9CEF" w14:textId="77777777" w:rsidR="00845DE8" w:rsidRDefault="002F7243" w:rsidP="00BC0B1D">
      <w:pPr>
        <w:pStyle w:val="Corpotesto"/>
        <w:spacing w:before="243"/>
        <w:ind w:right="5168"/>
      </w:pPr>
      <w:r>
        <w:lastRenderedPageBreak/>
        <w:t>Sezione</w:t>
      </w:r>
      <w:r>
        <w:rPr>
          <w:spacing w:val="-7"/>
        </w:rPr>
        <w:t xml:space="preserve"> </w:t>
      </w:r>
      <w:r>
        <w:t>2:</w:t>
      </w:r>
      <w:r>
        <w:rPr>
          <w:spacing w:val="-8"/>
        </w:rPr>
        <w:t xml:space="preserve"> </w:t>
      </w:r>
      <w:r>
        <w:t>Valore</w:t>
      </w:r>
      <w:r>
        <w:rPr>
          <w:spacing w:val="-8"/>
        </w:rPr>
        <w:t xml:space="preserve"> </w:t>
      </w:r>
      <w:r>
        <w:t>Pubblico,</w:t>
      </w:r>
      <w:r>
        <w:rPr>
          <w:spacing w:val="-7"/>
        </w:rPr>
        <w:t xml:space="preserve"> </w:t>
      </w:r>
      <w:r>
        <w:t>Performance</w:t>
      </w:r>
      <w:r>
        <w:rPr>
          <w:spacing w:val="-7"/>
        </w:rPr>
        <w:t xml:space="preserve"> </w:t>
      </w:r>
      <w:r>
        <w:t>e</w:t>
      </w:r>
      <w:r>
        <w:rPr>
          <w:spacing w:val="-8"/>
        </w:rPr>
        <w:t xml:space="preserve"> </w:t>
      </w:r>
      <w:r>
        <w:t>Anticorruzione; Sezione 3: Organizzazione e Capitale Umano;</w:t>
      </w:r>
    </w:p>
    <w:p w14:paraId="48543ACA" w14:textId="77777777" w:rsidR="00845DE8" w:rsidRDefault="002F7243">
      <w:pPr>
        <w:pStyle w:val="Corpotesto"/>
        <w:ind w:left="222"/>
      </w:pPr>
      <w:r>
        <w:t>Sezione</w:t>
      </w:r>
      <w:r>
        <w:rPr>
          <w:spacing w:val="-3"/>
        </w:rPr>
        <w:t xml:space="preserve"> </w:t>
      </w:r>
      <w:r>
        <w:t>4:</w:t>
      </w:r>
      <w:r>
        <w:rPr>
          <w:spacing w:val="-3"/>
        </w:rPr>
        <w:t xml:space="preserve"> </w:t>
      </w:r>
      <w:r>
        <w:rPr>
          <w:spacing w:val="-2"/>
        </w:rPr>
        <w:t>Monitoraggio</w:t>
      </w:r>
    </w:p>
    <w:p w14:paraId="62603989" w14:textId="77777777" w:rsidR="00845DE8" w:rsidRDefault="00845DE8">
      <w:pPr>
        <w:pStyle w:val="Corpotesto"/>
      </w:pPr>
    </w:p>
    <w:p w14:paraId="208C3B07" w14:textId="30B1A10D" w:rsidR="00845DE8" w:rsidRDefault="002F7243">
      <w:pPr>
        <w:pStyle w:val="Corpotesto"/>
        <w:ind w:left="222" w:right="277"/>
        <w:jc w:val="both"/>
      </w:pPr>
      <w:r>
        <w:t xml:space="preserve">Le sezioni sono a loro volta ripartite in sottosezioni di </w:t>
      </w:r>
      <w:proofErr w:type="spellStart"/>
      <w:r>
        <w:t>progrmmazione</w:t>
      </w:r>
      <w:proofErr w:type="spellEnd"/>
      <w:r>
        <w:t xml:space="preserve">, riferite a specifici ambiti di attività </w:t>
      </w:r>
      <w:proofErr w:type="spellStart"/>
      <w:r>
        <w:t>amminstrativa</w:t>
      </w:r>
      <w:proofErr w:type="spellEnd"/>
      <w:r>
        <w:t xml:space="preserve"> e gestionale. Ciascuna sezione del Piano integrato di attività e di organizzazione deve avere contenuto</w:t>
      </w:r>
      <w:r>
        <w:rPr>
          <w:spacing w:val="-4"/>
        </w:rPr>
        <w:t xml:space="preserve"> </w:t>
      </w:r>
      <w:r>
        <w:t>sintetico</w:t>
      </w:r>
      <w:r>
        <w:rPr>
          <w:spacing w:val="-2"/>
        </w:rPr>
        <w:t xml:space="preserve"> </w:t>
      </w:r>
      <w:r>
        <w:t>e</w:t>
      </w:r>
      <w:r>
        <w:rPr>
          <w:spacing w:val="-4"/>
        </w:rPr>
        <w:t xml:space="preserve"> </w:t>
      </w:r>
      <w:r>
        <w:t>descrittivo</w:t>
      </w:r>
      <w:r>
        <w:rPr>
          <w:spacing w:val="-2"/>
        </w:rPr>
        <w:t xml:space="preserve"> </w:t>
      </w:r>
      <w:r>
        <w:t>delle</w:t>
      </w:r>
      <w:r>
        <w:rPr>
          <w:spacing w:val="-3"/>
        </w:rPr>
        <w:t xml:space="preserve"> </w:t>
      </w:r>
      <w:r>
        <w:t>azioni</w:t>
      </w:r>
      <w:r>
        <w:rPr>
          <w:spacing w:val="-3"/>
        </w:rPr>
        <w:t xml:space="preserve"> </w:t>
      </w:r>
      <w:r>
        <w:t>programmate,</w:t>
      </w:r>
      <w:r>
        <w:rPr>
          <w:spacing w:val="-2"/>
        </w:rPr>
        <w:t xml:space="preserve"> </w:t>
      </w:r>
      <w:r>
        <w:t>secondo</w:t>
      </w:r>
      <w:r>
        <w:rPr>
          <w:spacing w:val="-5"/>
        </w:rPr>
        <w:t xml:space="preserve"> </w:t>
      </w:r>
      <w:r>
        <w:t>quanto</w:t>
      </w:r>
      <w:r>
        <w:rPr>
          <w:spacing w:val="-2"/>
        </w:rPr>
        <w:t xml:space="preserve"> </w:t>
      </w:r>
      <w:r>
        <w:t>stabilito</w:t>
      </w:r>
      <w:r>
        <w:rPr>
          <w:spacing w:val="-2"/>
        </w:rPr>
        <w:t xml:space="preserve"> </w:t>
      </w:r>
      <w:r>
        <w:t>dal</w:t>
      </w:r>
      <w:r>
        <w:rPr>
          <w:spacing w:val="-4"/>
        </w:rPr>
        <w:t xml:space="preserve"> </w:t>
      </w:r>
      <w:r>
        <w:t>Decreto</w:t>
      </w:r>
      <w:r>
        <w:rPr>
          <w:spacing w:val="-4"/>
        </w:rPr>
        <w:t xml:space="preserve"> </w:t>
      </w:r>
      <w:r>
        <w:t>Ministeriale,</w:t>
      </w:r>
      <w:r>
        <w:rPr>
          <w:spacing w:val="-2"/>
        </w:rPr>
        <w:t xml:space="preserve"> </w:t>
      </w:r>
      <w:r>
        <w:t>per il periodo di applicazione del Piano stesso, con particolare riferimento, ove ve ne sia necessità, alla fissazione di obiettivi temporali intermedi.</w:t>
      </w:r>
    </w:p>
    <w:p w14:paraId="3EC1317E" w14:textId="77777777" w:rsidR="00845DE8" w:rsidRDefault="00845DE8">
      <w:pPr>
        <w:pStyle w:val="Corpotesto"/>
      </w:pPr>
    </w:p>
    <w:p w14:paraId="14948039" w14:textId="77777777" w:rsidR="00845DE8" w:rsidRDefault="00845DE8">
      <w:pPr>
        <w:pStyle w:val="Corpotesto"/>
      </w:pPr>
    </w:p>
    <w:p w14:paraId="2007CF32" w14:textId="77777777" w:rsidR="00845DE8" w:rsidRDefault="00845DE8">
      <w:pPr>
        <w:pStyle w:val="Corpotesto"/>
      </w:pPr>
    </w:p>
    <w:p w14:paraId="66A46563" w14:textId="77777777" w:rsidR="00845DE8" w:rsidRDefault="00845DE8">
      <w:pPr>
        <w:pStyle w:val="Corpotesto"/>
      </w:pPr>
    </w:p>
    <w:p w14:paraId="4BD277F5" w14:textId="77777777" w:rsidR="00845DE8" w:rsidRDefault="00845DE8">
      <w:pPr>
        <w:pStyle w:val="Corpotesto"/>
      </w:pPr>
    </w:p>
    <w:p w14:paraId="6450C88B" w14:textId="77777777" w:rsidR="00845DE8" w:rsidRDefault="00845DE8">
      <w:pPr>
        <w:pStyle w:val="Corpotesto"/>
      </w:pPr>
    </w:p>
    <w:p w14:paraId="0A2A74D6" w14:textId="77777777" w:rsidR="00845DE8" w:rsidRDefault="00845DE8">
      <w:pPr>
        <w:pStyle w:val="Corpotesto"/>
      </w:pPr>
    </w:p>
    <w:p w14:paraId="19D0DE48" w14:textId="77777777" w:rsidR="00845DE8" w:rsidRDefault="00845DE8">
      <w:pPr>
        <w:pStyle w:val="Corpotesto"/>
      </w:pPr>
    </w:p>
    <w:p w14:paraId="7CEC2DE5" w14:textId="77777777" w:rsidR="00845DE8" w:rsidRDefault="00845DE8">
      <w:pPr>
        <w:pStyle w:val="Corpotesto"/>
      </w:pPr>
    </w:p>
    <w:p w14:paraId="0BA99DCF" w14:textId="77777777" w:rsidR="00845DE8" w:rsidRDefault="00845DE8">
      <w:pPr>
        <w:pStyle w:val="Corpotesto"/>
      </w:pPr>
    </w:p>
    <w:p w14:paraId="0517CC2B" w14:textId="77777777" w:rsidR="00845DE8" w:rsidRDefault="00845DE8">
      <w:pPr>
        <w:pStyle w:val="Corpotesto"/>
      </w:pPr>
    </w:p>
    <w:p w14:paraId="7D004969" w14:textId="77777777" w:rsidR="00845DE8" w:rsidRDefault="00845DE8">
      <w:pPr>
        <w:pStyle w:val="Corpotesto"/>
      </w:pPr>
    </w:p>
    <w:p w14:paraId="0F0D3F67" w14:textId="77777777" w:rsidR="00845DE8" w:rsidRDefault="00845DE8">
      <w:pPr>
        <w:pStyle w:val="Corpotesto"/>
      </w:pPr>
    </w:p>
    <w:p w14:paraId="0A460872" w14:textId="77777777" w:rsidR="00845DE8" w:rsidRDefault="00845DE8">
      <w:pPr>
        <w:pStyle w:val="Corpotesto"/>
      </w:pPr>
    </w:p>
    <w:p w14:paraId="3BBEAF77" w14:textId="77777777" w:rsidR="00845DE8" w:rsidRDefault="00845DE8">
      <w:pPr>
        <w:pStyle w:val="Corpotesto"/>
      </w:pPr>
    </w:p>
    <w:p w14:paraId="1D5E4EF6" w14:textId="77777777" w:rsidR="00845DE8" w:rsidRDefault="00845DE8">
      <w:pPr>
        <w:pStyle w:val="Corpotesto"/>
      </w:pPr>
    </w:p>
    <w:p w14:paraId="4607E7F8" w14:textId="77777777" w:rsidR="00845DE8" w:rsidRDefault="00845DE8">
      <w:pPr>
        <w:pStyle w:val="Corpotesto"/>
      </w:pPr>
    </w:p>
    <w:p w14:paraId="385ADC34" w14:textId="77777777" w:rsidR="00845DE8" w:rsidRDefault="00845DE8">
      <w:pPr>
        <w:pStyle w:val="Corpotesto"/>
      </w:pPr>
    </w:p>
    <w:p w14:paraId="10BE78D5" w14:textId="77777777" w:rsidR="00845DE8" w:rsidRDefault="00845DE8">
      <w:pPr>
        <w:pStyle w:val="Corpotesto"/>
      </w:pPr>
    </w:p>
    <w:p w14:paraId="762E30DB" w14:textId="77777777" w:rsidR="00845DE8" w:rsidRDefault="00845DE8">
      <w:pPr>
        <w:pStyle w:val="Corpotesto"/>
      </w:pPr>
    </w:p>
    <w:p w14:paraId="65154B93" w14:textId="77777777" w:rsidR="00845DE8" w:rsidRDefault="00845DE8">
      <w:pPr>
        <w:pStyle w:val="Corpotesto"/>
      </w:pPr>
    </w:p>
    <w:p w14:paraId="7D0136B7" w14:textId="77777777" w:rsidR="00845DE8" w:rsidRDefault="00845DE8">
      <w:pPr>
        <w:pStyle w:val="Corpotesto"/>
      </w:pPr>
    </w:p>
    <w:p w14:paraId="329D1566" w14:textId="77777777" w:rsidR="00845DE8" w:rsidRDefault="00845DE8">
      <w:pPr>
        <w:pStyle w:val="Corpotesto"/>
      </w:pPr>
    </w:p>
    <w:p w14:paraId="4F4ABAE7" w14:textId="77777777" w:rsidR="00845DE8" w:rsidRDefault="00845DE8">
      <w:pPr>
        <w:pStyle w:val="Corpotesto"/>
      </w:pPr>
    </w:p>
    <w:p w14:paraId="00F10963" w14:textId="77777777" w:rsidR="00845DE8" w:rsidRDefault="00845DE8">
      <w:pPr>
        <w:pStyle w:val="Corpotesto"/>
      </w:pPr>
    </w:p>
    <w:p w14:paraId="3A01C9CC" w14:textId="77777777" w:rsidR="00845DE8" w:rsidRDefault="00845DE8">
      <w:pPr>
        <w:pStyle w:val="Corpotesto"/>
      </w:pPr>
    </w:p>
    <w:p w14:paraId="71A75EBD" w14:textId="77777777" w:rsidR="00845DE8" w:rsidRDefault="00845DE8">
      <w:pPr>
        <w:pStyle w:val="Corpotesto"/>
      </w:pPr>
    </w:p>
    <w:p w14:paraId="3CEA76D7" w14:textId="77777777" w:rsidR="00845DE8" w:rsidRDefault="00845DE8">
      <w:pPr>
        <w:pStyle w:val="Corpotesto"/>
      </w:pPr>
    </w:p>
    <w:p w14:paraId="09DDEB74" w14:textId="77777777" w:rsidR="00845DE8" w:rsidRDefault="00845DE8">
      <w:pPr>
        <w:pStyle w:val="Corpotesto"/>
      </w:pPr>
    </w:p>
    <w:p w14:paraId="219E7059" w14:textId="77777777" w:rsidR="00845DE8" w:rsidRDefault="00845DE8">
      <w:pPr>
        <w:pStyle w:val="Corpotesto"/>
      </w:pPr>
    </w:p>
    <w:p w14:paraId="5648CA71" w14:textId="77777777" w:rsidR="00845DE8" w:rsidRDefault="00845DE8">
      <w:pPr>
        <w:pStyle w:val="Corpotesto"/>
      </w:pPr>
    </w:p>
    <w:p w14:paraId="418B2F29" w14:textId="77777777" w:rsidR="00845DE8" w:rsidRDefault="00845DE8">
      <w:pPr>
        <w:pStyle w:val="Corpotesto"/>
      </w:pPr>
    </w:p>
    <w:p w14:paraId="139D1722" w14:textId="77777777" w:rsidR="00845DE8" w:rsidRDefault="00845DE8">
      <w:pPr>
        <w:pStyle w:val="Corpotesto"/>
        <w:spacing w:before="1"/>
      </w:pPr>
    </w:p>
    <w:p w14:paraId="7237047A" w14:textId="77777777" w:rsidR="00BB468D" w:rsidRDefault="00BB468D">
      <w:pPr>
        <w:pStyle w:val="Titolo1"/>
        <w:jc w:val="both"/>
      </w:pPr>
    </w:p>
    <w:p w14:paraId="625CA687" w14:textId="77777777" w:rsidR="00BB468D" w:rsidRDefault="00BB468D">
      <w:pPr>
        <w:pStyle w:val="Titolo1"/>
        <w:jc w:val="both"/>
      </w:pPr>
    </w:p>
    <w:p w14:paraId="5C1DD6C3" w14:textId="77777777" w:rsidR="00BB468D" w:rsidRDefault="00BB468D">
      <w:pPr>
        <w:pStyle w:val="Titolo1"/>
        <w:jc w:val="both"/>
      </w:pPr>
    </w:p>
    <w:p w14:paraId="3DA8C7D2" w14:textId="77777777" w:rsidR="00BB468D" w:rsidRDefault="00BB468D">
      <w:pPr>
        <w:pStyle w:val="Titolo1"/>
        <w:jc w:val="both"/>
      </w:pPr>
    </w:p>
    <w:p w14:paraId="0C95C35A" w14:textId="77777777" w:rsidR="00BB468D" w:rsidRDefault="00BB468D">
      <w:pPr>
        <w:pStyle w:val="Titolo1"/>
        <w:jc w:val="both"/>
      </w:pPr>
    </w:p>
    <w:p w14:paraId="47B9A3D8" w14:textId="77777777" w:rsidR="00BB468D" w:rsidRDefault="00BB468D">
      <w:pPr>
        <w:pStyle w:val="Titolo1"/>
        <w:jc w:val="both"/>
      </w:pPr>
    </w:p>
    <w:p w14:paraId="2C1079D2" w14:textId="77777777" w:rsidR="00BB468D" w:rsidRDefault="00BB468D">
      <w:pPr>
        <w:pStyle w:val="Titolo1"/>
        <w:jc w:val="both"/>
      </w:pPr>
    </w:p>
    <w:p w14:paraId="15E0E294" w14:textId="77777777" w:rsidR="00BB468D" w:rsidRDefault="00BB468D">
      <w:pPr>
        <w:pStyle w:val="Titolo1"/>
        <w:jc w:val="both"/>
      </w:pPr>
    </w:p>
    <w:p w14:paraId="79A12804" w14:textId="77777777" w:rsidR="00BB468D" w:rsidRDefault="00BB468D">
      <w:pPr>
        <w:pStyle w:val="Titolo1"/>
        <w:jc w:val="both"/>
      </w:pPr>
    </w:p>
    <w:p w14:paraId="0C8D21A9" w14:textId="6F610F9F" w:rsidR="00845DE8" w:rsidRDefault="002F7243">
      <w:pPr>
        <w:pStyle w:val="Titolo1"/>
        <w:jc w:val="both"/>
      </w:pPr>
      <w:r>
        <w:t>SEZIONE</w:t>
      </w:r>
      <w:r>
        <w:rPr>
          <w:spacing w:val="-6"/>
        </w:rPr>
        <w:t xml:space="preserve"> </w:t>
      </w:r>
      <w:r>
        <w:rPr>
          <w:spacing w:val="-10"/>
        </w:rPr>
        <w:t>I</w:t>
      </w:r>
    </w:p>
    <w:p w14:paraId="1D510D9D" w14:textId="77777777" w:rsidR="00845DE8" w:rsidRDefault="00845DE8">
      <w:pPr>
        <w:pStyle w:val="Corpotesto"/>
        <w:rPr>
          <w:b/>
        </w:rPr>
      </w:pPr>
    </w:p>
    <w:p w14:paraId="498402DF" w14:textId="77777777" w:rsidR="00845DE8" w:rsidRDefault="002F7243">
      <w:pPr>
        <w:ind w:left="222"/>
        <w:jc w:val="both"/>
        <w:rPr>
          <w:b/>
          <w:sz w:val="24"/>
        </w:rPr>
      </w:pPr>
      <w:r>
        <w:rPr>
          <w:b/>
          <w:sz w:val="24"/>
        </w:rPr>
        <w:t>SCHEDA</w:t>
      </w:r>
      <w:r>
        <w:rPr>
          <w:b/>
          <w:spacing w:val="-4"/>
          <w:sz w:val="24"/>
        </w:rPr>
        <w:t xml:space="preserve"> </w:t>
      </w:r>
      <w:r>
        <w:rPr>
          <w:b/>
          <w:sz w:val="24"/>
        </w:rPr>
        <w:t>ANAGRAFICA</w:t>
      </w:r>
      <w:r>
        <w:rPr>
          <w:b/>
          <w:spacing w:val="-3"/>
          <w:sz w:val="24"/>
        </w:rPr>
        <w:t xml:space="preserve"> </w:t>
      </w:r>
      <w:r>
        <w:rPr>
          <w:b/>
          <w:sz w:val="24"/>
        </w:rPr>
        <w:t>DELL’</w:t>
      </w:r>
      <w:r>
        <w:rPr>
          <w:b/>
          <w:spacing w:val="-3"/>
          <w:sz w:val="24"/>
        </w:rPr>
        <w:t xml:space="preserve"> </w:t>
      </w:r>
      <w:r>
        <w:rPr>
          <w:b/>
          <w:spacing w:val="-2"/>
          <w:sz w:val="24"/>
        </w:rPr>
        <w:t>AMMINISTRAZIONE</w:t>
      </w:r>
    </w:p>
    <w:p w14:paraId="686EFFBF" w14:textId="77777777" w:rsidR="00845DE8" w:rsidRDefault="00845DE8">
      <w:pPr>
        <w:pStyle w:val="Corpotesto"/>
        <w:spacing w:before="1"/>
        <w:rPr>
          <w:b/>
        </w:rPr>
      </w:pPr>
    </w:p>
    <w:p w14:paraId="59148EBA" w14:textId="368918F7" w:rsidR="00845DE8" w:rsidRDefault="002F7243" w:rsidP="00BB468D">
      <w:pPr>
        <w:ind w:left="222" w:right="6402"/>
        <w:rPr>
          <w:sz w:val="28"/>
        </w:rPr>
        <w:sectPr w:rsidR="00845DE8">
          <w:pgSz w:w="11910" w:h="16840"/>
          <w:pgMar w:top="1740" w:right="60" w:bottom="1180" w:left="500" w:header="2" w:footer="931" w:gutter="0"/>
          <w:cols w:space="720"/>
        </w:sectPr>
      </w:pPr>
      <w:r>
        <w:rPr>
          <w:b/>
          <w:color w:val="365E90"/>
        </w:rPr>
        <w:t>D</w:t>
      </w:r>
      <w:r>
        <w:rPr>
          <w:b/>
          <w:color w:val="365E90"/>
          <w:sz w:val="28"/>
        </w:rPr>
        <w:t>ati</w:t>
      </w:r>
      <w:r>
        <w:rPr>
          <w:b/>
          <w:color w:val="365E90"/>
          <w:spacing w:val="-18"/>
          <w:sz w:val="28"/>
        </w:rPr>
        <w:t xml:space="preserve"> </w:t>
      </w:r>
      <w:r>
        <w:rPr>
          <w:b/>
          <w:color w:val="365E90"/>
          <w:sz w:val="28"/>
        </w:rPr>
        <w:t>identificativi</w:t>
      </w:r>
      <w:r>
        <w:rPr>
          <w:b/>
          <w:color w:val="365E90"/>
          <w:spacing w:val="-17"/>
          <w:sz w:val="28"/>
        </w:rPr>
        <w:t xml:space="preserve"> </w:t>
      </w:r>
      <w:r>
        <w:rPr>
          <w:b/>
          <w:color w:val="365E90"/>
          <w:sz w:val="28"/>
        </w:rPr>
        <w:t xml:space="preserve">dell’Amministrazione Ente: </w:t>
      </w:r>
      <w:r>
        <w:rPr>
          <w:sz w:val="28"/>
        </w:rPr>
        <w:t>Comune di Maddaloni</w:t>
      </w:r>
    </w:p>
    <w:p w14:paraId="04B4484C" w14:textId="77777777" w:rsidR="00845DE8" w:rsidRDefault="002F7243" w:rsidP="00BB468D">
      <w:pPr>
        <w:spacing w:before="244"/>
        <w:ind w:right="3124"/>
        <w:rPr>
          <w:sz w:val="28"/>
        </w:rPr>
      </w:pPr>
      <w:r>
        <w:rPr>
          <w:b/>
          <w:color w:val="365E90"/>
          <w:sz w:val="28"/>
        </w:rPr>
        <w:lastRenderedPageBreak/>
        <w:t>Indirizzo:</w:t>
      </w:r>
      <w:r>
        <w:rPr>
          <w:b/>
          <w:color w:val="365E90"/>
          <w:spacing w:val="-4"/>
          <w:sz w:val="28"/>
        </w:rPr>
        <w:t xml:space="preserve"> </w:t>
      </w:r>
      <w:r>
        <w:rPr>
          <w:sz w:val="28"/>
        </w:rPr>
        <w:t>via</w:t>
      </w:r>
      <w:r>
        <w:rPr>
          <w:spacing w:val="-6"/>
          <w:sz w:val="28"/>
        </w:rPr>
        <w:t xml:space="preserve"> </w:t>
      </w:r>
      <w:r>
        <w:rPr>
          <w:sz w:val="28"/>
        </w:rPr>
        <w:t>San</w:t>
      </w:r>
      <w:r>
        <w:rPr>
          <w:spacing w:val="-5"/>
          <w:sz w:val="28"/>
        </w:rPr>
        <w:t xml:space="preserve"> </w:t>
      </w:r>
      <w:r>
        <w:rPr>
          <w:sz w:val="28"/>
        </w:rPr>
        <w:t>Francesco</w:t>
      </w:r>
      <w:r>
        <w:rPr>
          <w:spacing w:val="-4"/>
          <w:sz w:val="28"/>
        </w:rPr>
        <w:t xml:space="preserve"> </w:t>
      </w:r>
      <w:r>
        <w:rPr>
          <w:sz w:val="28"/>
        </w:rPr>
        <w:t>d’Assisi,</w:t>
      </w:r>
      <w:r>
        <w:rPr>
          <w:spacing w:val="-4"/>
          <w:sz w:val="28"/>
        </w:rPr>
        <w:t xml:space="preserve"> </w:t>
      </w:r>
      <w:r>
        <w:rPr>
          <w:sz w:val="28"/>
        </w:rPr>
        <w:t>n.</w:t>
      </w:r>
      <w:r>
        <w:rPr>
          <w:spacing w:val="-5"/>
          <w:sz w:val="28"/>
        </w:rPr>
        <w:t xml:space="preserve"> </w:t>
      </w:r>
      <w:r>
        <w:rPr>
          <w:sz w:val="28"/>
        </w:rPr>
        <w:t>26</w:t>
      </w:r>
      <w:r>
        <w:rPr>
          <w:spacing w:val="-5"/>
          <w:sz w:val="28"/>
        </w:rPr>
        <w:t xml:space="preserve"> </w:t>
      </w:r>
      <w:r>
        <w:rPr>
          <w:sz w:val="28"/>
        </w:rPr>
        <w:t>-</w:t>
      </w:r>
      <w:r>
        <w:rPr>
          <w:spacing w:val="-2"/>
          <w:sz w:val="28"/>
        </w:rPr>
        <w:t xml:space="preserve"> </w:t>
      </w:r>
      <w:r>
        <w:rPr>
          <w:b/>
          <w:sz w:val="28"/>
        </w:rPr>
        <w:t>81024</w:t>
      </w:r>
      <w:r>
        <w:rPr>
          <w:b/>
          <w:spacing w:val="-5"/>
          <w:sz w:val="28"/>
        </w:rPr>
        <w:t xml:space="preserve"> </w:t>
      </w:r>
      <w:r>
        <w:rPr>
          <w:b/>
          <w:sz w:val="28"/>
        </w:rPr>
        <w:t>Maddaloni</w:t>
      </w:r>
      <w:r>
        <w:rPr>
          <w:b/>
          <w:spacing w:val="-5"/>
          <w:sz w:val="28"/>
        </w:rPr>
        <w:t xml:space="preserve"> </w:t>
      </w:r>
      <w:r>
        <w:rPr>
          <w:b/>
          <w:sz w:val="28"/>
        </w:rPr>
        <w:t xml:space="preserve">(CE) Contatti: Segretario Generale – Numero telefonico 0823433206 </w:t>
      </w:r>
      <w:r>
        <w:rPr>
          <w:b/>
          <w:color w:val="365E90"/>
          <w:sz w:val="28"/>
        </w:rPr>
        <w:t xml:space="preserve">Partita IVA/Codice Fiscale </w:t>
      </w:r>
      <w:r>
        <w:rPr>
          <w:b/>
          <w:sz w:val="28"/>
        </w:rPr>
        <w:t xml:space="preserve">: 00136920618 C.F. : 8000433061 </w:t>
      </w:r>
      <w:r>
        <w:rPr>
          <w:b/>
          <w:color w:val="365E90"/>
          <w:sz w:val="28"/>
        </w:rPr>
        <w:t xml:space="preserve">Sindaco: </w:t>
      </w:r>
      <w:r>
        <w:rPr>
          <w:sz w:val="28"/>
        </w:rPr>
        <w:t>Andrea De Filippo</w:t>
      </w:r>
    </w:p>
    <w:p w14:paraId="10AE14B8" w14:textId="1DC73F37" w:rsidR="00BE56BA" w:rsidRDefault="002F7243">
      <w:pPr>
        <w:ind w:left="222" w:right="4582"/>
        <w:jc w:val="both"/>
        <w:rPr>
          <w:b/>
          <w:color w:val="365E90"/>
          <w:spacing w:val="-7"/>
          <w:sz w:val="28"/>
        </w:rPr>
      </w:pPr>
      <w:r>
        <w:rPr>
          <w:b/>
          <w:color w:val="365E90"/>
          <w:sz w:val="28"/>
        </w:rPr>
        <w:t>Numero</w:t>
      </w:r>
      <w:r>
        <w:rPr>
          <w:b/>
          <w:color w:val="365E90"/>
          <w:spacing w:val="-4"/>
          <w:sz w:val="28"/>
        </w:rPr>
        <w:t xml:space="preserve"> </w:t>
      </w:r>
      <w:r>
        <w:rPr>
          <w:b/>
          <w:color w:val="365E90"/>
          <w:sz w:val="28"/>
        </w:rPr>
        <w:t>dipendenti</w:t>
      </w:r>
      <w:r>
        <w:rPr>
          <w:b/>
          <w:color w:val="365E90"/>
          <w:spacing w:val="-4"/>
          <w:sz w:val="28"/>
        </w:rPr>
        <w:t xml:space="preserve"> </w:t>
      </w:r>
      <w:r>
        <w:rPr>
          <w:sz w:val="28"/>
        </w:rPr>
        <w:t>al</w:t>
      </w:r>
      <w:r>
        <w:rPr>
          <w:spacing w:val="-5"/>
          <w:sz w:val="28"/>
        </w:rPr>
        <w:t xml:space="preserve"> </w:t>
      </w:r>
      <w:r>
        <w:rPr>
          <w:sz w:val="28"/>
        </w:rPr>
        <w:t>31</w:t>
      </w:r>
      <w:r>
        <w:rPr>
          <w:spacing w:val="-5"/>
          <w:sz w:val="28"/>
        </w:rPr>
        <w:t xml:space="preserve"> </w:t>
      </w:r>
      <w:r>
        <w:rPr>
          <w:sz w:val="28"/>
        </w:rPr>
        <w:t>dicembre</w:t>
      </w:r>
      <w:r>
        <w:rPr>
          <w:spacing w:val="-6"/>
          <w:sz w:val="28"/>
        </w:rPr>
        <w:t xml:space="preserve"> </w:t>
      </w:r>
      <w:r>
        <w:rPr>
          <w:sz w:val="28"/>
        </w:rPr>
        <w:t>anno</w:t>
      </w:r>
      <w:r>
        <w:rPr>
          <w:spacing w:val="-5"/>
          <w:sz w:val="28"/>
        </w:rPr>
        <w:t xml:space="preserve"> </w:t>
      </w:r>
      <w:proofErr w:type="gramStart"/>
      <w:r>
        <w:rPr>
          <w:sz w:val="28"/>
        </w:rPr>
        <w:t>precedente</w:t>
      </w:r>
      <w:r>
        <w:rPr>
          <w:b/>
          <w:color w:val="365E90"/>
          <w:sz w:val="28"/>
        </w:rPr>
        <w:t>:</w:t>
      </w:r>
      <w:r>
        <w:rPr>
          <w:b/>
          <w:color w:val="365E90"/>
          <w:spacing w:val="-7"/>
          <w:sz w:val="28"/>
        </w:rPr>
        <w:t xml:space="preserve"> </w:t>
      </w:r>
      <w:r w:rsidR="00BE56BA">
        <w:rPr>
          <w:b/>
          <w:color w:val="365E90"/>
          <w:spacing w:val="-7"/>
          <w:sz w:val="28"/>
        </w:rPr>
        <w:t xml:space="preserve"> 113</w:t>
      </w:r>
      <w:proofErr w:type="gramEnd"/>
    </w:p>
    <w:p w14:paraId="7CD25A7C" w14:textId="77777777" w:rsidR="00BE56BA" w:rsidRDefault="00BE56BA">
      <w:pPr>
        <w:ind w:left="222" w:right="4582"/>
        <w:jc w:val="both"/>
        <w:rPr>
          <w:b/>
          <w:color w:val="365E90"/>
          <w:sz w:val="28"/>
        </w:rPr>
      </w:pPr>
    </w:p>
    <w:p w14:paraId="0DB7AD09" w14:textId="221FBE21" w:rsidR="00BE56BA" w:rsidRDefault="002F7243">
      <w:pPr>
        <w:ind w:left="222" w:right="4582"/>
        <w:jc w:val="both"/>
        <w:rPr>
          <w:sz w:val="28"/>
        </w:rPr>
      </w:pPr>
      <w:r>
        <w:rPr>
          <w:b/>
          <w:color w:val="365E90"/>
          <w:sz w:val="28"/>
        </w:rPr>
        <w:t xml:space="preserve">Numero abitanti </w:t>
      </w:r>
      <w:r>
        <w:rPr>
          <w:sz w:val="28"/>
        </w:rPr>
        <w:t xml:space="preserve">al 31 dicembre anno precedente: </w:t>
      </w:r>
      <w:r w:rsidR="008940B6">
        <w:rPr>
          <w:sz w:val="28"/>
        </w:rPr>
        <w:t>37.192</w:t>
      </w:r>
    </w:p>
    <w:p w14:paraId="78F896AD" w14:textId="77777777" w:rsidR="00BE56BA" w:rsidRDefault="00BE56BA">
      <w:pPr>
        <w:ind w:left="222" w:right="4582"/>
        <w:jc w:val="both"/>
        <w:rPr>
          <w:b/>
          <w:color w:val="365E90"/>
          <w:sz w:val="28"/>
        </w:rPr>
      </w:pPr>
    </w:p>
    <w:p w14:paraId="13462D1B" w14:textId="5A75EC56" w:rsidR="00845DE8" w:rsidRDefault="002F7243">
      <w:pPr>
        <w:ind w:left="222" w:right="4582"/>
        <w:jc w:val="both"/>
        <w:rPr>
          <w:sz w:val="28"/>
        </w:rPr>
      </w:pPr>
      <w:r>
        <w:rPr>
          <w:b/>
          <w:color w:val="365E90"/>
          <w:sz w:val="28"/>
        </w:rPr>
        <w:t xml:space="preserve">Telefono </w:t>
      </w:r>
      <w:r>
        <w:rPr>
          <w:sz w:val="28"/>
        </w:rPr>
        <w:t>0823433243</w:t>
      </w:r>
    </w:p>
    <w:p w14:paraId="28A08240" w14:textId="77777777" w:rsidR="00BE56BA" w:rsidRDefault="00BE56BA">
      <w:pPr>
        <w:ind w:left="222"/>
        <w:jc w:val="both"/>
        <w:rPr>
          <w:b/>
          <w:color w:val="365E90"/>
          <w:sz w:val="28"/>
        </w:rPr>
      </w:pPr>
    </w:p>
    <w:p w14:paraId="063D1FB5" w14:textId="73B95937" w:rsidR="00845DE8" w:rsidRDefault="002F7243">
      <w:pPr>
        <w:ind w:left="222"/>
        <w:jc w:val="both"/>
        <w:rPr>
          <w:sz w:val="28"/>
        </w:rPr>
      </w:pPr>
      <w:r>
        <w:rPr>
          <w:b/>
          <w:color w:val="365E90"/>
          <w:sz w:val="28"/>
        </w:rPr>
        <w:t>Sito</w:t>
      </w:r>
      <w:r>
        <w:rPr>
          <w:b/>
          <w:color w:val="365E90"/>
          <w:spacing w:val="-5"/>
          <w:sz w:val="28"/>
        </w:rPr>
        <w:t xml:space="preserve"> </w:t>
      </w:r>
      <w:r>
        <w:rPr>
          <w:b/>
          <w:color w:val="365E90"/>
          <w:sz w:val="28"/>
        </w:rPr>
        <w:t>internet:</w:t>
      </w:r>
      <w:r>
        <w:rPr>
          <w:b/>
          <w:color w:val="365E90"/>
          <w:spacing w:val="-1"/>
          <w:sz w:val="28"/>
        </w:rPr>
        <w:t xml:space="preserve"> </w:t>
      </w:r>
      <w:r>
        <w:rPr>
          <w:spacing w:val="-2"/>
          <w:sz w:val="28"/>
        </w:rPr>
        <w:t>https://</w:t>
      </w:r>
      <w:hyperlink r:id="rId13">
        <w:r>
          <w:rPr>
            <w:spacing w:val="-2"/>
            <w:sz w:val="28"/>
          </w:rPr>
          <w:t>www.comune.maddaloni.ce.it</w:t>
        </w:r>
      </w:hyperlink>
    </w:p>
    <w:p w14:paraId="71F60D63" w14:textId="77777777" w:rsidR="00845DE8" w:rsidRDefault="00845DE8">
      <w:pPr>
        <w:pStyle w:val="Corpotesto"/>
        <w:rPr>
          <w:sz w:val="28"/>
        </w:rPr>
      </w:pPr>
    </w:p>
    <w:p w14:paraId="076C765F" w14:textId="77777777" w:rsidR="00845DE8" w:rsidRDefault="002F7243">
      <w:pPr>
        <w:ind w:left="222"/>
        <w:rPr>
          <w:sz w:val="28"/>
        </w:rPr>
      </w:pPr>
      <w:r>
        <w:rPr>
          <w:b/>
          <w:sz w:val="28"/>
        </w:rPr>
        <w:t>PEC</w:t>
      </w:r>
      <w:r>
        <w:rPr>
          <w:b/>
          <w:spacing w:val="-4"/>
          <w:sz w:val="28"/>
        </w:rPr>
        <w:t xml:space="preserve"> </w:t>
      </w:r>
      <w:proofErr w:type="spellStart"/>
      <w:r>
        <w:rPr>
          <w:b/>
          <w:spacing w:val="-2"/>
          <w:sz w:val="28"/>
        </w:rPr>
        <w:t>ISTITUZIONALE:</w:t>
      </w:r>
      <w:hyperlink r:id="rId14">
        <w:r>
          <w:rPr>
            <w:color w:val="0000FF"/>
            <w:spacing w:val="-2"/>
            <w:sz w:val="28"/>
            <w:u w:val="single" w:color="0000FF"/>
          </w:rPr>
          <w:t>prot.generale@</w:t>
        </w:r>
      </w:hyperlink>
      <w:hyperlink r:id="rId15">
        <w:r>
          <w:rPr>
            <w:color w:val="0000FF"/>
            <w:spacing w:val="-2"/>
            <w:sz w:val="28"/>
            <w:u w:val="single" w:color="0000FF"/>
          </w:rPr>
          <w:t>pec.comune.maddaloni.ce.it</w:t>
        </w:r>
        <w:proofErr w:type="spellEnd"/>
      </w:hyperlink>
    </w:p>
    <w:p w14:paraId="6705C119" w14:textId="77777777" w:rsidR="00845DE8" w:rsidRDefault="00845DE8">
      <w:pPr>
        <w:pStyle w:val="Corpotesto"/>
        <w:rPr>
          <w:sz w:val="28"/>
        </w:rPr>
      </w:pPr>
    </w:p>
    <w:p w14:paraId="62CDCAD3" w14:textId="77777777" w:rsidR="00845DE8" w:rsidRDefault="002F7243">
      <w:pPr>
        <w:ind w:left="222"/>
        <w:rPr>
          <w:b/>
          <w:sz w:val="28"/>
        </w:rPr>
      </w:pPr>
      <w:proofErr w:type="spellStart"/>
      <w:r>
        <w:rPr>
          <w:b/>
          <w:spacing w:val="-2"/>
          <w:sz w:val="28"/>
        </w:rPr>
        <w:t>E-MAIL:</w:t>
      </w:r>
      <w:hyperlink r:id="rId16">
        <w:r>
          <w:rPr>
            <w:b/>
            <w:color w:val="0000FF"/>
            <w:spacing w:val="-2"/>
            <w:sz w:val="28"/>
            <w:u w:val="single" w:color="0000FF"/>
          </w:rPr>
          <w:t>protocollo@</w:t>
        </w:r>
      </w:hyperlink>
      <w:hyperlink r:id="rId17">
        <w:r>
          <w:rPr>
            <w:b/>
            <w:color w:val="0000FF"/>
            <w:spacing w:val="-2"/>
            <w:sz w:val="28"/>
            <w:u w:val="single" w:color="0000FF"/>
          </w:rPr>
          <w:t>comune.maddaloni.ce.it</w:t>
        </w:r>
        <w:proofErr w:type="spellEnd"/>
      </w:hyperlink>
    </w:p>
    <w:p w14:paraId="0BEAEC54" w14:textId="77777777" w:rsidR="00845DE8" w:rsidRDefault="00845DE8">
      <w:pPr>
        <w:pStyle w:val="Corpotesto"/>
        <w:rPr>
          <w:b/>
          <w:sz w:val="28"/>
        </w:rPr>
      </w:pPr>
    </w:p>
    <w:p w14:paraId="4E7906AA" w14:textId="77777777" w:rsidR="00845DE8" w:rsidRDefault="002F7243">
      <w:pPr>
        <w:ind w:left="222"/>
        <w:rPr>
          <w:b/>
          <w:sz w:val="28"/>
        </w:rPr>
      </w:pPr>
      <w:r>
        <w:rPr>
          <w:b/>
          <w:sz w:val="28"/>
        </w:rPr>
        <w:t>Dati</w:t>
      </w:r>
      <w:r>
        <w:rPr>
          <w:b/>
          <w:spacing w:val="-3"/>
          <w:sz w:val="28"/>
        </w:rPr>
        <w:t xml:space="preserve"> </w:t>
      </w:r>
      <w:r>
        <w:rPr>
          <w:b/>
          <w:sz w:val="28"/>
        </w:rPr>
        <w:t>statistici</w:t>
      </w:r>
      <w:r>
        <w:rPr>
          <w:b/>
          <w:spacing w:val="-3"/>
          <w:sz w:val="28"/>
        </w:rPr>
        <w:t xml:space="preserve"> </w:t>
      </w:r>
      <w:r>
        <w:rPr>
          <w:b/>
          <w:sz w:val="28"/>
        </w:rPr>
        <w:t>relativi</w:t>
      </w:r>
      <w:r>
        <w:rPr>
          <w:b/>
          <w:spacing w:val="-3"/>
          <w:sz w:val="28"/>
        </w:rPr>
        <w:t xml:space="preserve"> </w:t>
      </w:r>
      <w:r>
        <w:rPr>
          <w:b/>
          <w:sz w:val="28"/>
        </w:rPr>
        <w:t>alla</w:t>
      </w:r>
      <w:r>
        <w:rPr>
          <w:b/>
          <w:spacing w:val="-3"/>
          <w:sz w:val="28"/>
        </w:rPr>
        <w:t xml:space="preserve"> </w:t>
      </w:r>
      <w:r>
        <w:rPr>
          <w:b/>
          <w:sz w:val="28"/>
        </w:rPr>
        <w:t>popolazione</w:t>
      </w:r>
      <w:r>
        <w:rPr>
          <w:b/>
          <w:spacing w:val="-4"/>
          <w:sz w:val="28"/>
        </w:rPr>
        <w:t xml:space="preserve"> </w:t>
      </w:r>
      <w:r>
        <w:rPr>
          <w:b/>
          <w:sz w:val="28"/>
        </w:rPr>
        <w:t>e</w:t>
      </w:r>
      <w:r>
        <w:rPr>
          <w:b/>
          <w:spacing w:val="-4"/>
          <w:sz w:val="28"/>
        </w:rPr>
        <w:t xml:space="preserve"> </w:t>
      </w:r>
      <w:r>
        <w:rPr>
          <w:b/>
          <w:sz w:val="28"/>
        </w:rPr>
        <w:t>al</w:t>
      </w:r>
      <w:r>
        <w:rPr>
          <w:b/>
          <w:spacing w:val="-2"/>
          <w:sz w:val="28"/>
        </w:rPr>
        <w:t xml:space="preserve"> territorio</w:t>
      </w:r>
    </w:p>
    <w:p w14:paraId="140191C9" w14:textId="77777777" w:rsidR="00845DE8" w:rsidRDefault="00845DE8">
      <w:pPr>
        <w:pStyle w:val="Corpotesto"/>
        <w:rPr>
          <w:b/>
          <w:sz w:val="28"/>
        </w:rPr>
      </w:pPr>
    </w:p>
    <w:p w14:paraId="395526B4" w14:textId="36CE0E5E" w:rsidR="00BB468D" w:rsidRDefault="002F7243">
      <w:pPr>
        <w:ind w:left="222" w:right="6901"/>
        <w:rPr>
          <w:sz w:val="28"/>
        </w:rPr>
      </w:pPr>
      <w:r>
        <w:rPr>
          <w:sz w:val="28"/>
        </w:rPr>
        <w:t xml:space="preserve">Superficie territoriale </w:t>
      </w:r>
      <w:r>
        <w:rPr>
          <w:sz w:val="24"/>
        </w:rPr>
        <w:t xml:space="preserve">36,67 Kmq </w:t>
      </w:r>
      <w:r>
        <w:rPr>
          <w:sz w:val="28"/>
        </w:rPr>
        <w:t>Densità</w:t>
      </w:r>
      <w:r>
        <w:rPr>
          <w:spacing w:val="-10"/>
          <w:sz w:val="28"/>
        </w:rPr>
        <w:t xml:space="preserve"> </w:t>
      </w:r>
      <w:r>
        <w:rPr>
          <w:sz w:val="28"/>
        </w:rPr>
        <w:t>di</w:t>
      </w:r>
      <w:r>
        <w:rPr>
          <w:spacing w:val="-11"/>
          <w:sz w:val="28"/>
        </w:rPr>
        <w:t xml:space="preserve"> </w:t>
      </w:r>
      <w:r>
        <w:rPr>
          <w:sz w:val="28"/>
        </w:rPr>
        <w:t>popolazione</w:t>
      </w:r>
      <w:r>
        <w:rPr>
          <w:spacing w:val="-8"/>
          <w:sz w:val="28"/>
        </w:rPr>
        <w:t xml:space="preserve"> </w:t>
      </w:r>
      <w:r>
        <w:rPr>
          <w:sz w:val="24"/>
        </w:rPr>
        <w:t>1.064</w:t>
      </w:r>
      <w:r>
        <w:rPr>
          <w:spacing w:val="-9"/>
          <w:sz w:val="24"/>
        </w:rPr>
        <w:t xml:space="preserve"> </w:t>
      </w:r>
      <w:r>
        <w:rPr>
          <w:sz w:val="24"/>
        </w:rPr>
        <w:t xml:space="preserve">ab/km. </w:t>
      </w:r>
      <w:r>
        <w:rPr>
          <w:sz w:val="28"/>
        </w:rPr>
        <w:t xml:space="preserve">Residenti in famiglia </w:t>
      </w:r>
      <w:r w:rsidR="00585D5F">
        <w:rPr>
          <w:sz w:val="28"/>
        </w:rPr>
        <w:t>37.172</w:t>
      </w:r>
    </w:p>
    <w:p w14:paraId="1B428052" w14:textId="0D862D3B" w:rsidR="00845DE8" w:rsidRDefault="002F7243">
      <w:pPr>
        <w:ind w:left="222" w:right="6901"/>
        <w:rPr>
          <w:sz w:val="28"/>
        </w:rPr>
      </w:pPr>
      <w:r>
        <w:rPr>
          <w:sz w:val="28"/>
        </w:rPr>
        <w:t xml:space="preserve"> Residenti in convivenza </w:t>
      </w:r>
      <w:r w:rsidR="00585D5F">
        <w:rPr>
          <w:sz w:val="28"/>
        </w:rPr>
        <w:t>20</w:t>
      </w:r>
    </w:p>
    <w:p w14:paraId="61419B62" w14:textId="77777777" w:rsidR="00845DE8" w:rsidRDefault="00845DE8">
      <w:pPr>
        <w:pStyle w:val="Corpotesto"/>
        <w:rPr>
          <w:sz w:val="28"/>
        </w:rPr>
      </w:pPr>
    </w:p>
    <w:p w14:paraId="2CF2F763" w14:textId="5301FED0" w:rsidR="00845DE8" w:rsidRDefault="002F7243">
      <w:pPr>
        <w:spacing w:before="1"/>
        <w:ind w:left="222"/>
        <w:rPr>
          <w:sz w:val="28"/>
        </w:rPr>
      </w:pPr>
      <w:r>
        <w:rPr>
          <w:sz w:val="28"/>
        </w:rPr>
        <w:t>Struttura</w:t>
      </w:r>
      <w:r>
        <w:rPr>
          <w:spacing w:val="-7"/>
          <w:sz w:val="28"/>
        </w:rPr>
        <w:t xml:space="preserve"> </w:t>
      </w:r>
      <w:r>
        <w:rPr>
          <w:sz w:val="28"/>
        </w:rPr>
        <w:t>politico-amministrativa</w:t>
      </w:r>
      <w:r>
        <w:rPr>
          <w:spacing w:val="-4"/>
          <w:sz w:val="28"/>
        </w:rPr>
        <w:t xml:space="preserve"> </w:t>
      </w:r>
      <w:r>
        <w:rPr>
          <w:sz w:val="28"/>
        </w:rPr>
        <w:t>al</w:t>
      </w:r>
      <w:r>
        <w:rPr>
          <w:spacing w:val="63"/>
          <w:sz w:val="28"/>
        </w:rPr>
        <w:t xml:space="preserve"> </w:t>
      </w:r>
      <w:r w:rsidR="008C664B">
        <w:rPr>
          <w:spacing w:val="-2"/>
          <w:sz w:val="28"/>
        </w:rPr>
        <w:t>1</w:t>
      </w:r>
      <w:r>
        <w:rPr>
          <w:spacing w:val="-2"/>
          <w:sz w:val="28"/>
        </w:rPr>
        <w:t>.</w:t>
      </w:r>
      <w:r w:rsidR="008C664B">
        <w:rPr>
          <w:spacing w:val="-2"/>
          <w:sz w:val="28"/>
        </w:rPr>
        <w:t>1</w:t>
      </w:r>
      <w:r w:rsidR="00BC0B1D">
        <w:rPr>
          <w:spacing w:val="-2"/>
          <w:sz w:val="28"/>
        </w:rPr>
        <w:t>.</w:t>
      </w:r>
      <w:r>
        <w:rPr>
          <w:spacing w:val="-2"/>
          <w:sz w:val="28"/>
        </w:rPr>
        <w:t>202</w:t>
      </w:r>
      <w:r w:rsidR="00BB468D">
        <w:rPr>
          <w:spacing w:val="-2"/>
          <w:sz w:val="28"/>
        </w:rPr>
        <w:t>4</w:t>
      </w:r>
    </w:p>
    <w:p w14:paraId="00096351" w14:textId="77777777" w:rsidR="00845DE8" w:rsidRDefault="002F7243">
      <w:pPr>
        <w:tabs>
          <w:tab w:val="left" w:pos="3821"/>
        </w:tabs>
        <w:spacing w:before="322"/>
        <w:ind w:left="222"/>
        <w:rPr>
          <w:i/>
          <w:sz w:val="28"/>
        </w:rPr>
      </w:pPr>
      <w:r>
        <w:rPr>
          <w:b/>
          <w:spacing w:val="-2"/>
          <w:sz w:val="28"/>
        </w:rPr>
        <w:t>Sindaco</w:t>
      </w:r>
      <w:r>
        <w:rPr>
          <w:b/>
          <w:sz w:val="28"/>
        </w:rPr>
        <w:tab/>
      </w:r>
      <w:r>
        <w:rPr>
          <w:i/>
          <w:sz w:val="28"/>
        </w:rPr>
        <w:t>Andrea</w:t>
      </w:r>
      <w:r>
        <w:rPr>
          <w:i/>
          <w:spacing w:val="-3"/>
          <w:sz w:val="28"/>
        </w:rPr>
        <w:t xml:space="preserve"> </w:t>
      </w:r>
      <w:r>
        <w:rPr>
          <w:i/>
          <w:sz w:val="28"/>
        </w:rPr>
        <w:t>De</w:t>
      </w:r>
      <w:r>
        <w:rPr>
          <w:i/>
          <w:spacing w:val="-3"/>
          <w:sz w:val="28"/>
        </w:rPr>
        <w:t xml:space="preserve"> </w:t>
      </w:r>
      <w:r>
        <w:rPr>
          <w:i/>
          <w:spacing w:val="-2"/>
          <w:sz w:val="28"/>
        </w:rPr>
        <w:t>Filippo</w:t>
      </w:r>
    </w:p>
    <w:p w14:paraId="0333BF72" w14:textId="77777777" w:rsidR="00845DE8" w:rsidRDefault="002F7243">
      <w:pPr>
        <w:tabs>
          <w:tab w:val="left" w:pos="3821"/>
        </w:tabs>
        <w:spacing w:before="322"/>
        <w:ind w:left="222"/>
        <w:rPr>
          <w:i/>
          <w:sz w:val="28"/>
        </w:rPr>
      </w:pPr>
      <w:r>
        <w:rPr>
          <w:b/>
          <w:sz w:val="28"/>
        </w:rPr>
        <w:t>Vice</w:t>
      </w:r>
      <w:r>
        <w:rPr>
          <w:b/>
          <w:spacing w:val="-5"/>
          <w:sz w:val="28"/>
        </w:rPr>
        <w:t xml:space="preserve"> </w:t>
      </w:r>
      <w:r>
        <w:rPr>
          <w:b/>
          <w:spacing w:val="-2"/>
          <w:sz w:val="28"/>
        </w:rPr>
        <w:t>Sindaco</w:t>
      </w:r>
      <w:r>
        <w:rPr>
          <w:b/>
          <w:sz w:val="28"/>
        </w:rPr>
        <w:tab/>
      </w:r>
      <w:r>
        <w:rPr>
          <w:i/>
          <w:sz w:val="28"/>
        </w:rPr>
        <w:t>Nicola</w:t>
      </w:r>
      <w:r>
        <w:rPr>
          <w:i/>
          <w:spacing w:val="-3"/>
          <w:sz w:val="28"/>
        </w:rPr>
        <w:t xml:space="preserve"> </w:t>
      </w:r>
      <w:r>
        <w:rPr>
          <w:i/>
          <w:spacing w:val="-2"/>
          <w:sz w:val="28"/>
        </w:rPr>
        <w:t>Corbo</w:t>
      </w:r>
    </w:p>
    <w:p w14:paraId="7344218C" w14:textId="77777777" w:rsidR="00845DE8" w:rsidRDefault="00845DE8">
      <w:pPr>
        <w:pStyle w:val="Corpotesto"/>
        <w:rPr>
          <w:i/>
          <w:sz w:val="28"/>
        </w:rPr>
      </w:pPr>
    </w:p>
    <w:p w14:paraId="17C7FB01" w14:textId="77777777" w:rsidR="00845DE8" w:rsidRDefault="002F7243">
      <w:pPr>
        <w:tabs>
          <w:tab w:val="left" w:pos="3821"/>
          <w:tab w:val="left" w:pos="4661"/>
        </w:tabs>
        <w:ind w:left="3822" w:right="5168" w:hanging="3600"/>
        <w:rPr>
          <w:i/>
          <w:sz w:val="28"/>
        </w:rPr>
      </w:pPr>
      <w:r>
        <w:rPr>
          <w:b/>
          <w:spacing w:val="-2"/>
          <w:sz w:val="28"/>
        </w:rPr>
        <w:t>Assessori:</w:t>
      </w:r>
      <w:r>
        <w:rPr>
          <w:b/>
          <w:sz w:val="28"/>
        </w:rPr>
        <w:tab/>
      </w:r>
      <w:r>
        <w:rPr>
          <w:i/>
          <w:sz w:val="28"/>
        </w:rPr>
        <w:t>Francesco</w:t>
      </w:r>
      <w:r>
        <w:rPr>
          <w:i/>
          <w:spacing w:val="-18"/>
          <w:sz w:val="28"/>
        </w:rPr>
        <w:t xml:space="preserve"> </w:t>
      </w:r>
      <w:r>
        <w:rPr>
          <w:i/>
          <w:sz w:val="28"/>
        </w:rPr>
        <w:t xml:space="preserve">Capuozzo Antonio de Rosa Claudio Marone </w:t>
      </w:r>
      <w:r>
        <w:rPr>
          <w:i/>
          <w:spacing w:val="-4"/>
          <w:sz w:val="28"/>
        </w:rPr>
        <w:t>Rosa</w:t>
      </w:r>
      <w:r>
        <w:rPr>
          <w:i/>
          <w:sz w:val="28"/>
        </w:rPr>
        <w:tab/>
      </w:r>
      <w:r>
        <w:rPr>
          <w:i/>
          <w:spacing w:val="-2"/>
          <w:sz w:val="28"/>
        </w:rPr>
        <w:t xml:space="preserve">Rivetti </w:t>
      </w:r>
      <w:r>
        <w:rPr>
          <w:i/>
          <w:sz w:val="28"/>
        </w:rPr>
        <w:t>Annarita</w:t>
      </w:r>
      <w:r>
        <w:rPr>
          <w:i/>
          <w:spacing w:val="-6"/>
          <w:sz w:val="28"/>
        </w:rPr>
        <w:t xml:space="preserve"> </w:t>
      </w:r>
      <w:r>
        <w:rPr>
          <w:i/>
          <w:sz w:val="28"/>
        </w:rPr>
        <w:t>Santangelo Caterina Ventrone</w:t>
      </w:r>
    </w:p>
    <w:p w14:paraId="6DF52276" w14:textId="77777777" w:rsidR="00845DE8" w:rsidRDefault="00845DE8">
      <w:pPr>
        <w:pStyle w:val="Corpotesto"/>
        <w:rPr>
          <w:i/>
          <w:sz w:val="28"/>
        </w:rPr>
      </w:pPr>
    </w:p>
    <w:p w14:paraId="7038058C" w14:textId="77777777" w:rsidR="00845DE8" w:rsidRDefault="00845DE8">
      <w:pPr>
        <w:pStyle w:val="Corpotesto"/>
        <w:rPr>
          <w:i/>
          <w:sz w:val="28"/>
        </w:rPr>
      </w:pPr>
    </w:p>
    <w:p w14:paraId="3039AF4A" w14:textId="77777777" w:rsidR="00845DE8" w:rsidRDefault="002F7243">
      <w:pPr>
        <w:tabs>
          <w:tab w:val="left" w:pos="3821"/>
        </w:tabs>
        <w:ind w:left="222" w:right="5060"/>
        <w:rPr>
          <w:i/>
          <w:sz w:val="28"/>
        </w:rPr>
      </w:pPr>
      <w:r>
        <w:rPr>
          <w:b/>
          <w:sz w:val="28"/>
        </w:rPr>
        <w:t>Presidente del Consiglio:</w:t>
      </w:r>
      <w:r>
        <w:rPr>
          <w:b/>
          <w:sz w:val="28"/>
        </w:rPr>
        <w:tab/>
      </w:r>
      <w:r>
        <w:rPr>
          <w:i/>
          <w:sz w:val="28"/>
        </w:rPr>
        <w:t>Angelo</w:t>
      </w:r>
      <w:r>
        <w:rPr>
          <w:i/>
          <w:spacing w:val="-18"/>
          <w:sz w:val="28"/>
        </w:rPr>
        <w:t xml:space="preserve"> </w:t>
      </w:r>
      <w:proofErr w:type="spellStart"/>
      <w:r>
        <w:rPr>
          <w:i/>
          <w:sz w:val="28"/>
        </w:rPr>
        <w:t>Campolattano</w:t>
      </w:r>
      <w:proofErr w:type="spellEnd"/>
      <w:r>
        <w:rPr>
          <w:i/>
          <w:sz w:val="28"/>
        </w:rPr>
        <w:t xml:space="preserve"> </w:t>
      </w:r>
      <w:r>
        <w:rPr>
          <w:b/>
          <w:sz w:val="28"/>
        </w:rPr>
        <w:t xml:space="preserve">Consiglio Comunale - </w:t>
      </w:r>
      <w:r>
        <w:rPr>
          <w:i/>
          <w:sz w:val="28"/>
        </w:rPr>
        <w:t xml:space="preserve">Consiglieri n. 24 </w:t>
      </w:r>
      <w:proofErr w:type="spellStart"/>
      <w:r>
        <w:rPr>
          <w:i/>
          <w:sz w:val="28"/>
        </w:rPr>
        <w:t>Campolattano</w:t>
      </w:r>
      <w:proofErr w:type="spellEnd"/>
      <w:r>
        <w:rPr>
          <w:i/>
          <w:sz w:val="28"/>
        </w:rPr>
        <w:t xml:space="preserve"> Angelo</w:t>
      </w:r>
    </w:p>
    <w:p w14:paraId="30068539" w14:textId="77777777" w:rsidR="00845DE8" w:rsidRDefault="002F7243">
      <w:pPr>
        <w:ind w:left="222" w:right="8729"/>
        <w:rPr>
          <w:i/>
          <w:sz w:val="28"/>
        </w:rPr>
      </w:pPr>
      <w:r>
        <w:rPr>
          <w:i/>
          <w:sz w:val="28"/>
        </w:rPr>
        <w:t xml:space="preserve">Di Rosa Dario Iacobelli Filippo </w:t>
      </w:r>
      <w:r>
        <w:rPr>
          <w:i/>
          <w:sz w:val="28"/>
        </w:rPr>
        <w:lastRenderedPageBreak/>
        <w:t>D’Angelo</w:t>
      </w:r>
      <w:r>
        <w:rPr>
          <w:i/>
          <w:spacing w:val="-18"/>
          <w:sz w:val="28"/>
        </w:rPr>
        <w:t xml:space="preserve"> </w:t>
      </w:r>
      <w:r>
        <w:rPr>
          <w:i/>
          <w:sz w:val="28"/>
        </w:rPr>
        <w:t>Francesco Carfora Giuseppe Cioffi Gennaro</w:t>
      </w:r>
    </w:p>
    <w:p w14:paraId="05319F4C" w14:textId="77777777" w:rsidR="00845DE8" w:rsidRDefault="00845DE8">
      <w:pPr>
        <w:rPr>
          <w:sz w:val="28"/>
        </w:rPr>
        <w:sectPr w:rsidR="00845DE8">
          <w:pgSz w:w="11910" w:h="16840"/>
          <w:pgMar w:top="1740" w:right="60" w:bottom="1180" w:left="500" w:header="2" w:footer="931" w:gutter="0"/>
          <w:cols w:space="720"/>
        </w:sectPr>
      </w:pPr>
    </w:p>
    <w:p w14:paraId="5BB8D3F1" w14:textId="77777777" w:rsidR="00845DE8" w:rsidRDefault="002F7243">
      <w:pPr>
        <w:spacing w:before="244"/>
        <w:ind w:left="222" w:right="8729"/>
        <w:rPr>
          <w:i/>
          <w:sz w:val="28"/>
        </w:rPr>
      </w:pPr>
      <w:r>
        <w:rPr>
          <w:i/>
          <w:sz w:val="28"/>
        </w:rPr>
        <w:lastRenderedPageBreak/>
        <w:t>Bove Luigi Magliocca</w:t>
      </w:r>
      <w:r>
        <w:rPr>
          <w:i/>
          <w:spacing w:val="-18"/>
          <w:sz w:val="28"/>
        </w:rPr>
        <w:t xml:space="preserve"> </w:t>
      </w:r>
      <w:r>
        <w:rPr>
          <w:i/>
          <w:sz w:val="28"/>
        </w:rPr>
        <w:t xml:space="preserve">Giuseppe </w:t>
      </w:r>
      <w:proofErr w:type="spellStart"/>
      <w:r>
        <w:rPr>
          <w:i/>
          <w:spacing w:val="-2"/>
          <w:sz w:val="28"/>
        </w:rPr>
        <w:t>LiccardoSalvatore</w:t>
      </w:r>
      <w:proofErr w:type="spellEnd"/>
      <w:r>
        <w:rPr>
          <w:i/>
          <w:spacing w:val="-2"/>
          <w:sz w:val="28"/>
        </w:rPr>
        <w:t xml:space="preserve"> </w:t>
      </w:r>
      <w:proofErr w:type="spellStart"/>
      <w:r>
        <w:rPr>
          <w:i/>
          <w:sz w:val="28"/>
        </w:rPr>
        <w:t>Siviero</w:t>
      </w:r>
      <w:proofErr w:type="spellEnd"/>
      <w:r>
        <w:rPr>
          <w:i/>
          <w:sz w:val="28"/>
        </w:rPr>
        <w:t xml:space="preserve"> Domenico </w:t>
      </w:r>
      <w:proofErr w:type="spellStart"/>
      <w:r>
        <w:rPr>
          <w:i/>
          <w:sz w:val="28"/>
        </w:rPr>
        <w:t>Mataluna</w:t>
      </w:r>
      <w:proofErr w:type="spellEnd"/>
      <w:r>
        <w:rPr>
          <w:i/>
          <w:sz w:val="28"/>
        </w:rPr>
        <w:t xml:space="preserve"> Salvatore </w:t>
      </w:r>
      <w:proofErr w:type="spellStart"/>
      <w:r>
        <w:rPr>
          <w:i/>
          <w:sz w:val="28"/>
        </w:rPr>
        <w:t>Sferragatta</w:t>
      </w:r>
      <w:proofErr w:type="spellEnd"/>
      <w:r>
        <w:rPr>
          <w:i/>
          <w:sz w:val="28"/>
        </w:rPr>
        <w:t xml:space="preserve"> Angela </w:t>
      </w:r>
      <w:proofErr w:type="spellStart"/>
      <w:r>
        <w:rPr>
          <w:i/>
          <w:sz w:val="28"/>
        </w:rPr>
        <w:t>Ventrone</w:t>
      </w:r>
      <w:proofErr w:type="spellEnd"/>
      <w:r>
        <w:rPr>
          <w:i/>
          <w:sz w:val="28"/>
        </w:rPr>
        <w:t xml:space="preserve"> Giovanni</w:t>
      </w:r>
    </w:p>
    <w:p w14:paraId="5CA79A44" w14:textId="77777777" w:rsidR="00845DE8" w:rsidRDefault="002F7243">
      <w:pPr>
        <w:ind w:left="222" w:right="7953"/>
        <w:rPr>
          <w:i/>
          <w:sz w:val="28"/>
        </w:rPr>
      </w:pPr>
      <w:r>
        <w:rPr>
          <w:i/>
          <w:sz w:val="28"/>
        </w:rPr>
        <w:t>Tramontano</w:t>
      </w:r>
      <w:r>
        <w:rPr>
          <w:i/>
          <w:spacing w:val="-18"/>
          <w:sz w:val="28"/>
        </w:rPr>
        <w:t xml:space="preserve"> </w:t>
      </w:r>
      <w:r>
        <w:rPr>
          <w:i/>
          <w:sz w:val="28"/>
        </w:rPr>
        <w:t>Salvatore Nuzzo Gaetano</w:t>
      </w:r>
    </w:p>
    <w:p w14:paraId="24D61B1D" w14:textId="77777777" w:rsidR="00845DE8" w:rsidRDefault="002F7243">
      <w:pPr>
        <w:ind w:left="222" w:right="8791"/>
        <w:rPr>
          <w:i/>
          <w:sz w:val="28"/>
        </w:rPr>
      </w:pPr>
      <w:r>
        <w:rPr>
          <w:i/>
          <w:sz w:val="28"/>
        </w:rPr>
        <w:t xml:space="preserve">Iaculo Antonio </w:t>
      </w:r>
      <w:proofErr w:type="spellStart"/>
      <w:r>
        <w:rPr>
          <w:i/>
          <w:sz w:val="28"/>
        </w:rPr>
        <w:t>Sferragatta</w:t>
      </w:r>
      <w:proofErr w:type="spellEnd"/>
      <w:r>
        <w:rPr>
          <w:i/>
          <w:spacing w:val="-18"/>
          <w:sz w:val="28"/>
        </w:rPr>
        <w:t xml:space="preserve"> </w:t>
      </w:r>
      <w:r>
        <w:rPr>
          <w:i/>
          <w:sz w:val="28"/>
        </w:rPr>
        <w:t>Nunzio Crisci Gaetana Lerro Vincenzo</w:t>
      </w:r>
    </w:p>
    <w:p w14:paraId="44DAFD67" w14:textId="77777777" w:rsidR="00845DE8" w:rsidRDefault="002F7243">
      <w:pPr>
        <w:ind w:left="222" w:right="6402"/>
        <w:rPr>
          <w:i/>
          <w:sz w:val="28"/>
        </w:rPr>
      </w:pPr>
      <w:r>
        <w:rPr>
          <w:i/>
          <w:sz w:val="28"/>
        </w:rPr>
        <w:t>Magliocca</w:t>
      </w:r>
      <w:r>
        <w:rPr>
          <w:i/>
          <w:spacing w:val="-12"/>
          <w:sz w:val="28"/>
        </w:rPr>
        <w:t xml:space="preserve"> </w:t>
      </w:r>
      <w:r>
        <w:rPr>
          <w:i/>
          <w:sz w:val="28"/>
        </w:rPr>
        <w:t>Giuseppe</w:t>
      </w:r>
      <w:r>
        <w:rPr>
          <w:i/>
          <w:spacing w:val="-13"/>
          <w:sz w:val="28"/>
        </w:rPr>
        <w:t xml:space="preserve"> </w:t>
      </w:r>
      <w:r>
        <w:rPr>
          <w:i/>
          <w:sz w:val="28"/>
        </w:rPr>
        <w:t>detto</w:t>
      </w:r>
      <w:r>
        <w:rPr>
          <w:i/>
          <w:spacing w:val="-12"/>
          <w:sz w:val="28"/>
        </w:rPr>
        <w:t xml:space="preserve"> </w:t>
      </w:r>
      <w:r>
        <w:rPr>
          <w:i/>
          <w:sz w:val="28"/>
        </w:rPr>
        <w:t>Pino Verdicchio Maurizio</w:t>
      </w:r>
    </w:p>
    <w:p w14:paraId="20383867" w14:textId="77777777" w:rsidR="00845DE8" w:rsidRDefault="002F7243">
      <w:pPr>
        <w:ind w:left="222" w:right="8729"/>
        <w:rPr>
          <w:i/>
          <w:sz w:val="28"/>
        </w:rPr>
      </w:pPr>
      <w:r>
        <w:rPr>
          <w:i/>
          <w:sz w:val="28"/>
        </w:rPr>
        <w:t>Formato Alfonso Tagliafierro</w:t>
      </w:r>
      <w:r>
        <w:rPr>
          <w:i/>
          <w:spacing w:val="-18"/>
          <w:sz w:val="28"/>
        </w:rPr>
        <w:t xml:space="preserve"> </w:t>
      </w:r>
      <w:r>
        <w:rPr>
          <w:i/>
          <w:sz w:val="28"/>
        </w:rPr>
        <w:t>Italia Ferraro Michele</w:t>
      </w:r>
    </w:p>
    <w:p w14:paraId="27D8950C" w14:textId="77777777" w:rsidR="00845DE8" w:rsidRDefault="00845DE8">
      <w:pPr>
        <w:pStyle w:val="Corpotesto"/>
        <w:rPr>
          <w:i/>
          <w:sz w:val="28"/>
        </w:rPr>
      </w:pPr>
    </w:p>
    <w:p w14:paraId="3ADAA7BB" w14:textId="77777777" w:rsidR="00845DE8" w:rsidRDefault="002F7243">
      <w:pPr>
        <w:spacing w:before="1"/>
        <w:ind w:left="222" w:right="271"/>
        <w:jc w:val="both"/>
        <w:rPr>
          <w:sz w:val="28"/>
        </w:rPr>
      </w:pPr>
      <w:r>
        <w:rPr>
          <w:sz w:val="28"/>
        </w:rPr>
        <w:t>Segretario</w:t>
      </w:r>
      <w:r>
        <w:rPr>
          <w:spacing w:val="-1"/>
          <w:sz w:val="28"/>
        </w:rPr>
        <w:t xml:space="preserve"> </w:t>
      </w:r>
      <w:r>
        <w:rPr>
          <w:sz w:val="28"/>
        </w:rPr>
        <w:t>Generale</w:t>
      </w:r>
      <w:r>
        <w:rPr>
          <w:spacing w:val="-1"/>
          <w:sz w:val="28"/>
        </w:rPr>
        <w:t xml:space="preserve"> </w:t>
      </w:r>
      <w:r>
        <w:rPr>
          <w:sz w:val="28"/>
        </w:rPr>
        <w:t>dell’Ente con</w:t>
      </w:r>
      <w:r>
        <w:rPr>
          <w:spacing w:val="-1"/>
          <w:sz w:val="28"/>
        </w:rPr>
        <w:t xml:space="preserve"> </w:t>
      </w:r>
      <w:r>
        <w:rPr>
          <w:sz w:val="28"/>
        </w:rPr>
        <w:t>incarichi aggiuntivi</w:t>
      </w:r>
      <w:r>
        <w:rPr>
          <w:spacing w:val="-1"/>
          <w:sz w:val="28"/>
        </w:rPr>
        <w:t xml:space="preserve"> </w:t>
      </w:r>
      <w:r>
        <w:rPr>
          <w:sz w:val="28"/>
        </w:rPr>
        <w:t>di</w:t>
      </w:r>
      <w:r>
        <w:rPr>
          <w:spacing w:val="-1"/>
          <w:sz w:val="28"/>
        </w:rPr>
        <w:t xml:space="preserve"> </w:t>
      </w:r>
      <w:r>
        <w:rPr>
          <w:sz w:val="28"/>
        </w:rPr>
        <w:t>Responsabilità per la</w:t>
      </w:r>
      <w:r>
        <w:rPr>
          <w:spacing w:val="-1"/>
          <w:sz w:val="28"/>
        </w:rPr>
        <w:t xml:space="preserve"> </w:t>
      </w:r>
      <w:r>
        <w:rPr>
          <w:sz w:val="28"/>
        </w:rPr>
        <w:t>prevenzione della corruzione, della Responsabilità ad interim dell’Ufficio Contenzioso e della Dirigenza ad</w:t>
      </w:r>
      <w:r>
        <w:rPr>
          <w:spacing w:val="40"/>
          <w:sz w:val="28"/>
        </w:rPr>
        <w:t xml:space="preserve"> </w:t>
      </w:r>
      <w:r>
        <w:rPr>
          <w:sz w:val="28"/>
        </w:rPr>
        <w:t>interim</w:t>
      </w:r>
      <w:r>
        <w:rPr>
          <w:spacing w:val="40"/>
          <w:sz w:val="28"/>
        </w:rPr>
        <w:t xml:space="preserve"> </w:t>
      </w:r>
      <w:r>
        <w:rPr>
          <w:sz w:val="28"/>
        </w:rPr>
        <w:t>dell’Area 3^ :</w:t>
      </w:r>
    </w:p>
    <w:p w14:paraId="71617783" w14:textId="77777777" w:rsidR="00845DE8" w:rsidRDefault="002F7243">
      <w:pPr>
        <w:ind w:left="222"/>
        <w:jc w:val="both"/>
        <w:rPr>
          <w:b/>
          <w:sz w:val="28"/>
        </w:rPr>
      </w:pPr>
      <w:r>
        <w:rPr>
          <w:b/>
          <w:sz w:val="28"/>
        </w:rPr>
        <w:t>Geraldo</w:t>
      </w:r>
      <w:r>
        <w:rPr>
          <w:b/>
          <w:spacing w:val="-3"/>
          <w:sz w:val="28"/>
        </w:rPr>
        <w:t xml:space="preserve"> </w:t>
      </w:r>
      <w:r>
        <w:rPr>
          <w:b/>
          <w:spacing w:val="-2"/>
          <w:sz w:val="28"/>
        </w:rPr>
        <w:t>Bonacci</w:t>
      </w:r>
    </w:p>
    <w:p w14:paraId="4332E0D7" w14:textId="77777777" w:rsidR="00845DE8" w:rsidRDefault="00845DE8">
      <w:pPr>
        <w:pStyle w:val="Corpotesto"/>
        <w:rPr>
          <w:b/>
          <w:sz w:val="28"/>
        </w:rPr>
      </w:pPr>
    </w:p>
    <w:p w14:paraId="11E86283" w14:textId="77777777" w:rsidR="00845DE8" w:rsidRDefault="002F7243">
      <w:pPr>
        <w:ind w:left="222" w:right="263"/>
        <w:jc w:val="both"/>
        <w:rPr>
          <w:b/>
          <w:sz w:val="28"/>
        </w:rPr>
      </w:pPr>
      <w:r>
        <w:rPr>
          <w:sz w:val="28"/>
        </w:rPr>
        <w:t xml:space="preserve">Dirigenti </w:t>
      </w:r>
      <w:proofErr w:type="spellStart"/>
      <w:r>
        <w:rPr>
          <w:sz w:val="28"/>
        </w:rPr>
        <w:t>Comunali:n</w:t>
      </w:r>
      <w:proofErr w:type="spellEnd"/>
      <w:r>
        <w:rPr>
          <w:sz w:val="28"/>
        </w:rPr>
        <w:t xml:space="preserve">: 4 </w:t>
      </w:r>
      <w:r>
        <w:rPr>
          <w:b/>
          <w:sz w:val="28"/>
        </w:rPr>
        <w:t>Antonella Ricciardi; Stefano Piscopo; Michele Delle Cave; Fortunato Cesaroni</w:t>
      </w:r>
    </w:p>
    <w:p w14:paraId="1B17FD3B" w14:textId="77777777" w:rsidR="00845DE8" w:rsidRDefault="00845DE8">
      <w:pPr>
        <w:pStyle w:val="Corpotesto"/>
        <w:rPr>
          <w:b/>
          <w:sz w:val="28"/>
        </w:rPr>
      </w:pPr>
    </w:p>
    <w:p w14:paraId="025A7869" w14:textId="77777777" w:rsidR="00845DE8" w:rsidRDefault="002F7243">
      <w:pPr>
        <w:ind w:left="222" w:right="261"/>
        <w:jc w:val="both"/>
        <w:rPr>
          <w:b/>
          <w:sz w:val="28"/>
        </w:rPr>
      </w:pPr>
      <w:r>
        <w:rPr>
          <w:sz w:val="28"/>
        </w:rPr>
        <w:t xml:space="preserve">Funzionari </w:t>
      </w:r>
      <w:proofErr w:type="spellStart"/>
      <w:r>
        <w:rPr>
          <w:sz w:val="28"/>
        </w:rPr>
        <w:t>attributari</w:t>
      </w:r>
      <w:proofErr w:type="spellEnd"/>
      <w:r>
        <w:rPr>
          <w:sz w:val="28"/>
        </w:rPr>
        <w:t xml:space="preserve"> di incarichi di Elevata Qualificazione: </w:t>
      </w:r>
      <w:r>
        <w:rPr>
          <w:b/>
          <w:sz w:val="28"/>
        </w:rPr>
        <w:t xml:space="preserve">Antonietta Coppola; Arturo Cerreto con delega di funzioni dirigenziali; Franco Cerreto; Miriam Delli Paoli; Orazio </w:t>
      </w:r>
      <w:proofErr w:type="spellStart"/>
      <w:r>
        <w:rPr>
          <w:b/>
          <w:sz w:val="28"/>
        </w:rPr>
        <w:t>Gnarra</w:t>
      </w:r>
      <w:proofErr w:type="spellEnd"/>
      <w:r>
        <w:rPr>
          <w:b/>
          <w:sz w:val="28"/>
        </w:rPr>
        <w:t xml:space="preserve"> con delega di funzioni dirigenziali; Saverio Micco; Domenico Renga; Michele </w:t>
      </w:r>
      <w:r>
        <w:rPr>
          <w:b/>
          <w:spacing w:val="-2"/>
          <w:sz w:val="28"/>
        </w:rPr>
        <w:t>Verdicchio</w:t>
      </w:r>
    </w:p>
    <w:p w14:paraId="63C9FB8E" w14:textId="77777777" w:rsidR="00845DE8" w:rsidRDefault="00845DE8">
      <w:pPr>
        <w:pStyle w:val="Corpotesto"/>
        <w:rPr>
          <w:b/>
          <w:sz w:val="28"/>
        </w:rPr>
      </w:pPr>
    </w:p>
    <w:p w14:paraId="56C46542" w14:textId="77777777" w:rsidR="00845DE8" w:rsidRDefault="002F7243">
      <w:pPr>
        <w:ind w:left="222"/>
        <w:jc w:val="both"/>
        <w:rPr>
          <w:sz w:val="28"/>
        </w:rPr>
      </w:pPr>
      <w:r>
        <w:rPr>
          <w:sz w:val="28"/>
        </w:rPr>
        <w:t>Società</w:t>
      </w:r>
      <w:r>
        <w:rPr>
          <w:spacing w:val="-6"/>
          <w:sz w:val="28"/>
        </w:rPr>
        <w:t xml:space="preserve"> </w:t>
      </w:r>
      <w:r>
        <w:rPr>
          <w:sz w:val="28"/>
        </w:rPr>
        <w:t>partecipate</w:t>
      </w:r>
      <w:r>
        <w:rPr>
          <w:spacing w:val="-4"/>
          <w:sz w:val="28"/>
        </w:rPr>
        <w:t xml:space="preserve"> </w:t>
      </w:r>
      <w:r>
        <w:rPr>
          <w:sz w:val="28"/>
        </w:rPr>
        <w:t>con</w:t>
      </w:r>
      <w:r>
        <w:rPr>
          <w:spacing w:val="-3"/>
          <w:sz w:val="28"/>
        </w:rPr>
        <w:t xml:space="preserve"> </w:t>
      </w:r>
      <w:r>
        <w:rPr>
          <w:sz w:val="28"/>
        </w:rPr>
        <w:t>partecipazione</w:t>
      </w:r>
      <w:r>
        <w:rPr>
          <w:spacing w:val="-2"/>
          <w:sz w:val="28"/>
        </w:rPr>
        <w:t xml:space="preserve"> </w:t>
      </w:r>
      <w:r>
        <w:rPr>
          <w:sz w:val="28"/>
        </w:rPr>
        <w:t>diretta:</w:t>
      </w:r>
      <w:r>
        <w:rPr>
          <w:spacing w:val="-2"/>
          <w:sz w:val="28"/>
        </w:rPr>
        <w:t xml:space="preserve"> </w:t>
      </w:r>
      <w:r>
        <w:rPr>
          <w:sz w:val="28"/>
        </w:rPr>
        <w:t>1</w:t>
      </w:r>
      <w:r>
        <w:rPr>
          <w:spacing w:val="-3"/>
          <w:sz w:val="28"/>
        </w:rPr>
        <w:t xml:space="preserve"> </w:t>
      </w:r>
      <w:r>
        <w:rPr>
          <w:sz w:val="28"/>
        </w:rPr>
        <w:t>–</w:t>
      </w:r>
      <w:r>
        <w:rPr>
          <w:spacing w:val="-3"/>
          <w:sz w:val="28"/>
        </w:rPr>
        <w:t xml:space="preserve"> </w:t>
      </w:r>
      <w:r>
        <w:rPr>
          <w:sz w:val="28"/>
        </w:rPr>
        <w:t>Interporto</w:t>
      </w:r>
      <w:r>
        <w:rPr>
          <w:spacing w:val="-3"/>
          <w:sz w:val="28"/>
        </w:rPr>
        <w:t xml:space="preserve"> </w:t>
      </w:r>
      <w:r>
        <w:rPr>
          <w:sz w:val="28"/>
        </w:rPr>
        <w:t>Sud</w:t>
      </w:r>
      <w:r>
        <w:rPr>
          <w:spacing w:val="-3"/>
          <w:sz w:val="28"/>
        </w:rPr>
        <w:t xml:space="preserve"> </w:t>
      </w:r>
      <w:r>
        <w:rPr>
          <w:sz w:val="28"/>
        </w:rPr>
        <w:t>Europa</w:t>
      </w:r>
      <w:r>
        <w:rPr>
          <w:spacing w:val="-3"/>
          <w:sz w:val="28"/>
        </w:rPr>
        <w:t xml:space="preserve"> </w:t>
      </w:r>
      <w:r>
        <w:rPr>
          <w:spacing w:val="-5"/>
          <w:sz w:val="28"/>
        </w:rPr>
        <w:t>Spa</w:t>
      </w:r>
    </w:p>
    <w:p w14:paraId="476D6A52" w14:textId="77777777" w:rsidR="00845DE8" w:rsidRDefault="002F7243">
      <w:pPr>
        <w:spacing w:before="1" w:line="368" w:lineRule="exact"/>
        <w:ind w:left="222"/>
        <w:jc w:val="both"/>
        <w:rPr>
          <w:b/>
          <w:sz w:val="32"/>
        </w:rPr>
      </w:pPr>
      <w:r>
        <w:rPr>
          <w:b/>
          <w:sz w:val="32"/>
        </w:rPr>
        <w:t>Sezione</w:t>
      </w:r>
      <w:r>
        <w:rPr>
          <w:b/>
          <w:spacing w:val="-5"/>
          <w:sz w:val="32"/>
        </w:rPr>
        <w:t xml:space="preserve"> </w:t>
      </w:r>
      <w:r>
        <w:rPr>
          <w:b/>
          <w:sz w:val="32"/>
        </w:rPr>
        <w:t>2-</w:t>
      </w:r>
      <w:r>
        <w:rPr>
          <w:b/>
          <w:spacing w:val="-5"/>
          <w:sz w:val="32"/>
        </w:rPr>
        <w:t xml:space="preserve"> </w:t>
      </w:r>
      <w:r>
        <w:rPr>
          <w:b/>
          <w:sz w:val="32"/>
        </w:rPr>
        <w:t>Valore</w:t>
      </w:r>
      <w:r>
        <w:rPr>
          <w:b/>
          <w:spacing w:val="-4"/>
          <w:sz w:val="32"/>
        </w:rPr>
        <w:t xml:space="preserve"> </w:t>
      </w:r>
      <w:r>
        <w:rPr>
          <w:b/>
          <w:sz w:val="32"/>
        </w:rPr>
        <w:t>pubblico,</w:t>
      </w:r>
      <w:r>
        <w:rPr>
          <w:b/>
          <w:spacing w:val="-3"/>
          <w:sz w:val="32"/>
        </w:rPr>
        <w:t xml:space="preserve"> </w:t>
      </w:r>
      <w:r>
        <w:rPr>
          <w:b/>
          <w:sz w:val="32"/>
        </w:rPr>
        <w:t>performance</w:t>
      </w:r>
      <w:r>
        <w:rPr>
          <w:b/>
          <w:spacing w:val="-3"/>
          <w:sz w:val="32"/>
        </w:rPr>
        <w:t xml:space="preserve"> </w:t>
      </w:r>
      <w:r>
        <w:rPr>
          <w:b/>
          <w:sz w:val="32"/>
        </w:rPr>
        <w:t>ed</w:t>
      </w:r>
      <w:r>
        <w:rPr>
          <w:b/>
          <w:spacing w:val="-4"/>
          <w:sz w:val="32"/>
        </w:rPr>
        <w:t xml:space="preserve"> </w:t>
      </w:r>
      <w:r>
        <w:rPr>
          <w:b/>
          <w:spacing w:val="-2"/>
          <w:sz w:val="32"/>
        </w:rPr>
        <w:t>anticorruzione</w:t>
      </w:r>
    </w:p>
    <w:p w14:paraId="4B94A15B" w14:textId="77777777" w:rsidR="00845DE8" w:rsidRDefault="002F7243">
      <w:pPr>
        <w:ind w:left="222" w:right="269"/>
        <w:jc w:val="both"/>
        <w:rPr>
          <w:sz w:val="28"/>
        </w:rPr>
      </w:pPr>
      <w:r>
        <w:rPr>
          <w:sz w:val="28"/>
        </w:rPr>
        <w:t>La presente Sezione è dedicata ai risultati attesi sviluppati in coerenza con i documenti di programmazione generale e finanziaria con particolare attenzione al valore pubblico, alla performance nei</w:t>
      </w:r>
      <w:r>
        <w:rPr>
          <w:spacing w:val="-2"/>
          <w:sz w:val="28"/>
        </w:rPr>
        <w:t xml:space="preserve"> </w:t>
      </w:r>
      <w:r>
        <w:rPr>
          <w:sz w:val="28"/>
        </w:rPr>
        <w:t>suoi diversi aspetti, nonché alle</w:t>
      </w:r>
      <w:r>
        <w:rPr>
          <w:spacing w:val="-2"/>
          <w:sz w:val="28"/>
        </w:rPr>
        <w:t xml:space="preserve"> </w:t>
      </w:r>
      <w:r>
        <w:rPr>
          <w:sz w:val="28"/>
        </w:rPr>
        <w:t>modalità e</w:t>
      </w:r>
      <w:r>
        <w:rPr>
          <w:spacing w:val="-2"/>
          <w:sz w:val="28"/>
        </w:rPr>
        <w:t xml:space="preserve"> </w:t>
      </w:r>
      <w:r>
        <w:rPr>
          <w:sz w:val="28"/>
        </w:rPr>
        <w:t>alle azioni finalizzate, nel periodo</w:t>
      </w:r>
      <w:r>
        <w:rPr>
          <w:spacing w:val="-2"/>
          <w:sz w:val="28"/>
        </w:rPr>
        <w:t xml:space="preserve"> </w:t>
      </w:r>
      <w:r>
        <w:rPr>
          <w:sz w:val="28"/>
        </w:rPr>
        <w:t xml:space="preserve">di riferimento, a realizzare la piena accessibilità fisica e digitale, la semplificazione e la reingegnerizzazione delle procedure, la prevenzione della corruzione e la trasparenza </w:t>
      </w:r>
      <w:r>
        <w:rPr>
          <w:spacing w:val="-2"/>
          <w:sz w:val="28"/>
        </w:rPr>
        <w:t>amministrativa</w:t>
      </w:r>
    </w:p>
    <w:p w14:paraId="1FFF0A89" w14:textId="77777777" w:rsidR="00845DE8" w:rsidRDefault="00845DE8">
      <w:pPr>
        <w:jc w:val="both"/>
        <w:rPr>
          <w:sz w:val="28"/>
        </w:rPr>
        <w:sectPr w:rsidR="00845DE8">
          <w:pgSz w:w="11910" w:h="16840"/>
          <w:pgMar w:top="1740" w:right="60" w:bottom="1180" w:left="500" w:header="2" w:footer="931" w:gutter="0"/>
          <w:cols w:space="720"/>
        </w:sectPr>
      </w:pPr>
    </w:p>
    <w:p w14:paraId="1643E185" w14:textId="77777777" w:rsidR="00845DE8" w:rsidRDefault="002F7243">
      <w:pPr>
        <w:spacing w:before="245"/>
        <w:ind w:left="222"/>
        <w:jc w:val="both"/>
        <w:rPr>
          <w:b/>
          <w:sz w:val="32"/>
        </w:rPr>
      </w:pPr>
      <w:r>
        <w:rPr>
          <w:b/>
          <w:sz w:val="32"/>
        </w:rPr>
        <w:lastRenderedPageBreak/>
        <w:t>Sottosezione</w:t>
      </w:r>
      <w:r>
        <w:rPr>
          <w:b/>
          <w:spacing w:val="-4"/>
          <w:sz w:val="32"/>
        </w:rPr>
        <w:t xml:space="preserve"> </w:t>
      </w:r>
      <w:r>
        <w:rPr>
          <w:b/>
          <w:sz w:val="32"/>
        </w:rPr>
        <w:t>2.1.</w:t>
      </w:r>
      <w:r>
        <w:rPr>
          <w:b/>
          <w:spacing w:val="-4"/>
          <w:sz w:val="32"/>
        </w:rPr>
        <w:t xml:space="preserve"> </w:t>
      </w:r>
      <w:r>
        <w:rPr>
          <w:b/>
          <w:sz w:val="32"/>
        </w:rPr>
        <w:t>Valore</w:t>
      </w:r>
      <w:r>
        <w:rPr>
          <w:b/>
          <w:spacing w:val="-5"/>
          <w:sz w:val="32"/>
        </w:rPr>
        <w:t xml:space="preserve"> </w:t>
      </w:r>
      <w:r>
        <w:rPr>
          <w:b/>
          <w:spacing w:val="-2"/>
          <w:sz w:val="32"/>
        </w:rPr>
        <w:t>pubblico</w:t>
      </w:r>
    </w:p>
    <w:p w14:paraId="452F6430" w14:textId="77777777" w:rsidR="00845DE8" w:rsidRDefault="002F7243">
      <w:pPr>
        <w:spacing w:before="253"/>
        <w:ind w:left="222" w:right="258"/>
        <w:jc w:val="both"/>
        <w:rPr>
          <w:b/>
          <w:sz w:val="28"/>
        </w:rPr>
      </w:pPr>
      <w:r>
        <w:rPr>
          <w:sz w:val="28"/>
        </w:rPr>
        <w:t>La</w:t>
      </w:r>
      <w:r>
        <w:rPr>
          <w:spacing w:val="-2"/>
          <w:sz w:val="28"/>
        </w:rPr>
        <w:t xml:space="preserve"> </w:t>
      </w:r>
      <w:r>
        <w:rPr>
          <w:sz w:val="28"/>
        </w:rPr>
        <w:t>prima</w:t>
      </w:r>
      <w:r>
        <w:rPr>
          <w:spacing w:val="-2"/>
          <w:sz w:val="28"/>
        </w:rPr>
        <w:t xml:space="preserve"> </w:t>
      </w:r>
      <w:r>
        <w:rPr>
          <w:sz w:val="28"/>
        </w:rPr>
        <w:t>definizione</w:t>
      </w:r>
      <w:r>
        <w:rPr>
          <w:spacing w:val="-4"/>
          <w:sz w:val="28"/>
        </w:rPr>
        <w:t xml:space="preserve"> </w:t>
      </w:r>
      <w:r>
        <w:rPr>
          <w:sz w:val="28"/>
        </w:rPr>
        <w:t>di</w:t>
      </w:r>
      <w:r>
        <w:rPr>
          <w:spacing w:val="-2"/>
          <w:sz w:val="28"/>
        </w:rPr>
        <w:t xml:space="preserve"> </w:t>
      </w:r>
      <w:r>
        <w:rPr>
          <w:sz w:val="28"/>
        </w:rPr>
        <w:t>valore</w:t>
      </w:r>
      <w:r>
        <w:rPr>
          <w:spacing w:val="-2"/>
          <w:sz w:val="28"/>
        </w:rPr>
        <w:t xml:space="preserve"> </w:t>
      </w:r>
      <w:r>
        <w:rPr>
          <w:sz w:val="28"/>
        </w:rPr>
        <w:t>pubblico</w:t>
      </w:r>
      <w:r>
        <w:rPr>
          <w:spacing w:val="-2"/>
          <w:sz w:val="28"/>
        </w:rPr>
        <w:t xml:space="preserve"> </w:t>
      </w:r>
      <w:r>
        <w:rPr>
          <w:sz w:val="28"/>
        </w:rPr>
        <w:t>collegata</w:t>
      </w:r>
      <w:r>
        <w:rPr>
          <w:spacing w:val="-2"/>
          <w:sz w:val="28"/>
        </w:rPr>
        <w:t xml:space="preserve"> </w:t>
      </w:r>
      <w:r>
        <w:rPr>
          <w:sz w:val="28"/>
        </w:rPr>
        <w:t>alla</w:t>
      </w:r>
      <w:r>
        <w:rPr>
          <w:spacing w:val="-4"/>
          <w:sz w:val="28"/>
        </w:rPr>
        <w:t xml:space="preserve"> </w:t>
      </w:r>
      <w:r>
        <w:rPr>
          <w:sz w:val="28"/>
        </w:rPr>
        <w:t>performance</w:t>
      </w:r>
      <w:r>
        <w:rPr>
          <w:spacing w:val="-2"/>
          <w:sz w:val="28"/>
        </w:rPr>
        <w:t xml:space="preserve"> </w:t>
      </w:r>
      <w:r>
        <w:rPr>
          <w:sz w:val="28"/>
        </w:rPr>
        <w:t>si</w:t>
      </w:r>
      <w:r>
        <w:rPr>
          <w:spacing w:val="-2"/>
          <w:sz w:val="28"/>
        </w:rPr>
        <w:t xml:space="preserve"> </w:t>
      </w:r>
      <w:r>
        <w:rPr>
          <w:sz w:val="28"/>
        </w:rPr>
        <w:t>ritrova</w:t>
      </w:r>
      <w:r>
        <w:rPr>
          <w:spacing w:val="-2"/>
          <w:sz w:val="28"/>
        </w:rPr>
        <w:t xml:space="preserve"> </w:t>
      </w:r>
      <w:r>
        <w:rPr>
          <w:sz w:val="28"/>
        </w:rPr>
        <w:t xml:space="preserve">nelle </w:t>
      </w:r>
      <w:r>
        <w:rPr>
          <w:b/>
          <w:sz w:val="28"/>
        </w:rPr>
        <w:t>linee</w:t>
      </w:r>
      <w:r>
        <w:rPr>
          <w:b/>
          <w:spacing w:val="-2"/>
          <w:sz w:val="28"/>
        </w:rPr>
        <w:t xml:space="preserve"> </w:t>
      </w:r>
      <w:r>
        <w:rPr>
          <w:b/>
          <w:sz w:val="28"/>
        </w:rPr>
        <w:t>guida</w:t>
      </w:r>
      <w:r>
        <w:rPr>
          <w:b/>
          <w:spacing w:val="-3"/>
          <w:sz w:val="28"/>
        </w:rPr>
        <w:t xml:space="preserve"> </w:t>
      </w:r>
      <w:r>
        <w:rPr>
          <w:b/>
          <w:sz w:val="28"/>
        </w:rPr>
        <w:t xml:space="preserve">n. 2/2017 </w:t>
      </w:r>
      <w:r>
        <w:rPr>
          <w:sz w:val="28"/>
        </w:rPr>
        <w:t>della Funzione Pubblica inteso come “miglioramento del livello di benessere dei destinatari delle politiche e dei</w:t>
      </w:r>
      <w:r>
        <w:rPr>
          <w:spacing w:val="80"/>
          <w:sz w:val="28"/>
        </w:rPr>
        <w:t xml:space="preserve"> </w:t>
      </w:r>
      <w:r>
        <w:rPr>
          <w:sz w:val="28"/>
        </w:rPr>
        <w:t xml:space="preserve">servizi”. </w:t>
      </w:r>
      <w:r>
        <w:rPr>
          <w:b/>
          <w:sz w:val="28"/>
        </w:rPr>
        <w:t>“Gli indicatori d’impatto esprimono l’effetto atteso o generato (</w:t>
      </w:r>
      <w:proofErr w:type="spellStart"/>
      <w:r>
        <w:rPr>
          <w:b/>
          <w:sz w:val="28"/>
        </w:rPr>
        <w:t>outcome</w:t>
      </w:r>
      <w:proofErr w:type="spellEnd"/>
      <w:r>
        <w:rPr>
          <w:b/>
          <w:sz w:val="28"/>
        </w:rPr>
        <w:t>) da una politica o da</w:t>
      </w:r>
      <w:r>
        <w:rPr>
          <w:b/>
          <w:spacing w:val="40"/>
          <w:sz w:val="28"/>
        </w:rPr>
        <w:t xml:space="preserve"> </w:t>
      </w:r>
      <w:r>
        <w:rPr>
          <w:b/>
          <w:sz w:val="28"/>
        </w:rPr>
        <w:t>un servizio sui destinatari diretti o indiretti, nel medio-lungo termine, nell’ottica della creazione di valore</w:t>
      </w:r>
      <w:r>
        <w:rPr>
          <w:b/>
          <w:spacing w:val="40"/>
          <w:sz w:val="28"/>
        </w:rPr>
        <w:t xml:space="preserve"> </w:t>
      </w:r>
      <w:r>
        <w:rPr>
          <w:b/>
          <w:sz w:val="28"/>
        </w:rPr>
        <w:t>pubblico, ovvero del miglioramento del livello di benessere economico-sociale rispetto alle condizioni di partenza della politica o del servizio”.</w:t>
      </w:r>
    </w:p>
    <w:p w14:paraId="46235A1B" w14:textId="77777777" w:rsidR="00845DE8" w:rsidRDefault="002F7243">
      <w:pPr>
        <w:spacing w:line="312" w:lineRule="exact"/>
        <w:ind w:left="222"/>
        <w:jc w:val="both"/>
        <w:rPr>
          <w:sz w:val="28"/>
        </w:rPr>
      </w:pPr>
      <w:r>
        <w:rPr>
          <w:sz w:val="28"/>
        </w:rPr>
        <w:t>Si</w:t>
      </w:r>
      <w:r>
        <w:rPr>
          <w:spacing w:val="-3"/>
          <w:sz w:val="28"/>
        </w:rPr>
        <w:t xml:space="preserve"> </w:t>
      </w:r>
      <w:r>
        <w:rPr>
          <w:sz w:val="28"/>
        </w:rPr>
        <w:t>riportano</w:t>
      </w:r>
      <w:r>
        <w:rPr>
          <w:spacing w:val="-2"/>
          <w:sz w:val="28"/>
        </w:rPr>
        <w:t xml:space="preserve"> </w:t>
      </w:r>
      <w:r>
        <w:rPr>
          <w:sz w:val="28"/>
        </w:rPr>
        <w:t>di</w:t>
      </w:r>
      <w:r>
        <w:rPr>
          <w:spacing w:val="-2"/>
          <w:sz w:val="28"/>
        </w:rPr>
        <w:t xml:space="preserve"> </w:t>
      </w:r>
      <w:r>
        <w:rPr>
          <w:sz w:val="28"/>
        </w:rPr>
        <w:t>seguito</w:t>
      </w:r>
      <w:r>
        <w:rPr>
          <w:spacing w:val="-2"/>
          <w:sz w:val="28"/>
        </w:rPr>
        <w:t xml:space="preserve"> </w:t>
      </w:r>
      <w:r>
        <w:rPr>
          <w:sz w:val="28"/>
        </w:rPr>
        <w:t>le</w:t>
      </w:r>
      <w:r>
        <w:rPr>
          <w:spacing w:val="-3"/>
          <w:sz w:val="28"/>
        </w:rPr>
        <w:t xml:space="preserve"> </w:t>
      </w:r>
      <w:r>
        <w:rPr>
          <w:sz w:val="28"/>
        </w:rPr>
        <w:t>principali</w:t>
      </w:r>
      <w:r>
        <w:rPr>
          <w:spacing w:val="-3"/>
          <w:sz w:val="28"/>
        </w:rPr>
        <w:t xml:space="preserve"> </w:t>
      </w:r>
      <w:r>
        <w:rPr>
          <w:sz w:val="28"/>
        </w:rPr>
        <w:t>categorie</w:t>
      </w:r>
      <w:r>
        <w:rPr>
          <w:spacing w:val="-3"/>
          <w:sz w:val="28"/>
        </w:rPr>
        <w:t xml:space="preserve"> </w:t>
      </w:r>
      <w:r>
        <w:rPr>
          <w:sz w:val="28"/>
        </w:rPr>
        <w:t>di</w:t>
      </w:r>
      <w:r>
        <w:rPr>
          <w:spacing w:val="-2"/>
          <w:sz w:val="28"/>
        </w:rPr>
        <w:t xml:space="preserve"> </w:t>
      </w:r>
      <w:r>
        <w:rPr>
          <w:sz w:val="28"/>
        </w:rPr>
        <w:t>indicatori</w:t>
      </w:r>
      <w:r>
        <w:rPr>
          <w:spacing w:val="-2"/>
          <w:sz w:val="28"/>
        </w:rPr>
        <w:t xml:space="preserve"> </w:t>
      </w:r>
      <w:r>
        <w:rPr>
          <w:sz w:val="28"/>
        </w:rPr>
        <w:t>di</w:t>
      </w:r>
      <w:r>
        <w:rPr>
          <w:spacing w:val="-2"/>
          <w:sz w:val="28"/>
        </w:rPr>
        <w:t xml:space="preserve"> impatto:</w:t>
      </w:r>
    </w:p>
    <w:p w14:paraId="5544A163" w14:textId="77777777" w:rsidR="00845DE8" w:rsidRDefault="002F7243">
      <w:pPr>
        <w:pStyle w:val="Paragrafoelenco"/>
        <w:numPr>
          <w:ilvl w:val="0"/>
          <w:numId w:val="41"/>
        </w:numPr>
        <w:tabs>
          <w:tab w:val="left" w:pos="485"/>
        </w:tabs>
        <w:ind w:right="268" w:firstLine="0"/>
        <w:rPr>
          <w:sz w:val="28"/>
        </w:rPr>
      </w:pPr>
      <w:r>
        <w:rPr>
          <w:b/>
          <w:sz w:val="28"/>
        </w:rPr>
        <w:t xml:space="preserve">impatto sociale: </w:t>
      </w:r>
      <w:r>
        <w:rPr>
          <w:sz w:val="28"/>
        </w:rPr>
        <w:t>esprime l’impatto indotto sulle varie componenti della società (giovani, anziani, turisti, ecc.) e sulle relative condizioni sociali e può essere misurato in valori assoluti oppure come variazione percentuale rispetto allo stato di bisogno;</w:t>
      </w:r>
    </w:p>
    <w:p w14:paraId="44F03C2A" w14:textId="77777777" w:rsidR="00845DE8" w:rsidRDefault="002F7243">
      <w:pPr>
        <w:pStyle w:val="Paragrafoelenco"/>
        <w:numPr>
          <w:ilvl w:val="0"/>
          <w:numId w:val="41"/>
        </w:numPr>
        <w:tabs>
          <w:tab w:val="left" w:pos="439"/>
        </w:tabs>
        <w:spacing w:line="322" w:lineRule="exact"/>
        <w:ind w:right="258" w:firstLine="0"/>
        <w:rPr>
          <w:sz w:val="28"/>
        </w:rPr>
      </w:pPr>
      <w:r>
        <w:rPr>
          <w:b/>
          <w:sz w:val="28"/>
        </w:rPr>
        <w:t xml:space="preserve">impatto economico: </w:t>
      </w:r>
      <w:r>
        <w:rPr>
          <w:sz w:val="28"/>
        </w:rPr>
        <w:t>esprime l’impatto indotto sulle varie componenti del tessuto economico (altre</w:t>
      </w:r>
      <w:r>
        <w:rPr>
          <w:spacing w:val="80"/>
          <w:sz w:val="28"/>
        </w:rPr>
        <w:t xml:space="preserve"> </w:t>
      </w:r>
      <w:r>
        <w:rPr>
          <w:sz w:val="28"/>
        </w:rPr>
        <w:t>istituzioni, imprese, terzo settore, ecc.) e sulle relative condizioni economiche e può</w:t>
      </w:r>
      <w:r>
        <w:rPr>
          <w:spacing w:val="40"/>
          <w:sz w:val="28"/>
        </w:rPr>
        <w:t xml:space="preserve"> </w:t>
      </w:r>
      <w:r>
        <w:rPr>
          <w:sz w:val="28"/>
        </w:rPr>
        <w:t>essere misurato in</w:t>
      </w:r>
      <w:r>
        <w:rPr>
          <w:spacing w:val="40"/>
          <w:sz w:val="28"/>
        </w:rPr>
        <w:t xml:space="preserve"> </w:t>
      </w:r>
      <w:r>
        <w:rPr>
          <w:sz w:val="28"/>
        </w:rPr>
        <w:t>valori assoluti oppure come variazione percentuale rispetto alla condizione economica di partenza;</w:t>
      </w:r>
    </w:p>
    <w:p w14:paraId="4F40F1FF" w14:textId="77777777" w:rsidR="00845DE8" w:rsidRDefault="002F7243">
      <w:pPr>
        <w:pStyle w:val="Paragrafoelenco"/>
        <w:numPr>
          <w:ilvl w:val="0"/>
          <w:numId w:val="41"/>
        </w:numPr>
        <w:tabs>
          <w:tab w:val="left" w:pos="487"/>
        </w:tabs>
        <w:spacing w:line="322" w:lineRule="exact"/>
        <w:ind w:right="269" w:firstLine="0"/>
        <w:rPr>
          <w:sz w:val="28"/>
        </w:rPr>
      </w:pPr>
      <w:r>
        <w:rPr>
          <w:b/>
          <w:sz w:val="28"/>
        </w:rPr>
        <w:t xml:space="preserve">impatto ambientale: </w:t>
      </w:r>
      <w:r>
        <w:rPr>
          <w:sz w:val="28"/>
        </w:rPr>
        <w:t>esprime l’impatto indotto sulle varie componenti del contesto geo- morfologico in</w:t>
      </w:r>
      <w:r>
        <w:rPr>
          <w:spacing w:val="40"/>
          <w:sz w:val="28"/>
        </w:rPr>
        <w:t xml:space="preserve"> </w:t>
      </w:r>
      <w:r>
        <w:rPr>
          <w:sz w:val="28"/>
        </w:rPr>
        <w:t>cui opera l’amministrazione e sulle relative condizioni ambientali e può essere misurato in valori assoluti</w:t>
      </w:r>
      <w:r>
        <w:rPr>
          <w:spacing w:val="40"/>
          <w:sz w:val="28"/>
        </w:rPr>
        <w:t xml:space="preserve"> </w:t>
      </w:r>
      <w:r>
        <w:rPr>
          <w:sz w:val="28"/>
        </w:rPr>
        <w:t>oppure come variazione percentuale rispetto alla condizione ambientale di partenza.</w:t>
      </w:r>
    </w:p>
    <w:p w14:paraId="09909C35" w14:textId="77777777" w:rsidR="00845DE8" w:rsidRDefault="002F7243">
      <w:pPr>
        <w:ind w:left="222" w:right="265"/>
        <w:jc w:val="both"/>
        <w:rPr>
          <w:b/>
          <w:sz w:val="28"/>
        </w:rPr>
      </w:pPr>
      <w:r>
        <w:rPr>
          <w:b/>
          <w:sz w:val="28"/>
        </w:rPr>
        <w:t>L’amministrazione crea valore pubblico quando persegue (e consegue) un miglioramento congiunto ed</w:t>
      </w:r>
      <w:r>
        <w:rPr>
          <w:b/>
          <w:spacing w:val="40"/>
          <w:sz w:val="28"/>
        </w:rPr>
        <w:t xml:space="preserve"> </w:t>
      </w:r>
      <w:r>
        <w:rPr>
          <w:b/>
          <w:sz w:val="28"/>
        </w:rPr>
        <w:t xml:space="preserve">equilibrato degli impatti delle diverse categorie cui quelle politiche sono rivolte. In altri termini, il valore pubblico generato dall’azione </w:t>
      </w:r>
      <w:proofErr w:type="spellStart"/>
      <w:r>
        <w:rPr>
          <w:b/>
          <w:sz w:val="28"/>
        </w:rPr>
        <w:t>amminsitrativa</w:t>
      </w:r>
      <w:proofErr w:type="spellEnd"/>
      <w:r>
        <w:rPr>
          <w:b/>
          <w:sz w:val="28"/>
        </w:rPr>
        <w:t xml:space="preserve"> va inteso come l’incremento del benessere economico, sociale, educativo, assistenziale, ambientale a favore dei cittadini e del </w:t>
      </w:r>
      <w:proofErr w:type="spellStart"/>
      <w:r>
        <w:rPr>
          <w:b/>
          <w:sz w:val="28"/>
        </w:rPr>
        <w:t>tesssuto</w:t>
      </w:r>
      <w:proofErr w:type="spellEnd"/>
      <w:r>
        <w:rPr>
          <w:b/>
          <w:sz w:val="28"/>
        </w:rPr>
        <w:t xml:space="preserve"> produttivo.</w:t>
      </w:r>
    </w:p>
    <w:p w14:paraId="0BC54532" w14:textId="77777777" w:rsidR="00845DE8" w:rsidRDefault="002F7243">
      <w:pPr>
        <w:ind w:left="222" w:right="272"/>
        <w:jc w:val="both"/>
        <w:rPr>
          <w:b/>
          <w:sz w:val="28"/>
        </w:rPr>
      </w:pPr>
      <w:r>
        <w:rPr>
          <w:b/>
          <w:sz w:val="28"/>
        </w:rPr>
        <w:t>Creare valore pubblico significa riuscire ad utilizzare le risorse a disposizione in modo funzionale, in termini di efficienza, efficacia ed economicità valorizzando il proprio patrimonio</w:t>
      </w:r>
      <w:r>
        <w:rPr>
          <w:b/>
          <w:spacing w:val="-4"/>
          <w:sz w:val="28"/>
        </w:rPr>
        <w:t xml:space="preserve"> </w:t>
      </w:r>
      <w:r>
        <w:rPr>
          <w:b/>
          <w:sz w:val="28"/>
        </w:rPr>
        <w:t>intangibile</w:t>
      </w:r>
      <w:r>
        <w:rPr>
          <w:b/>
          <w:spacing w:val="-3"/>
          <w:sz w:val="28"/>
        </w:rPr>
        <w:t xml:space="preserve"> </w:t>
      </w:r>
      <w:r>
        <w:rPr>
          <w:b/>
          <w:sz w:val="28"/>
        </w:rPr>
        <w:t>ai</w:t>
      </w:r>
      <w:r>
        <w:rPr>
          <w:b/>
          <w:spacing w:val="-4"/>
          <w:sz w:val="28"/>
        </w:rPr>
        <w:t xml:space="preserve"> </w:t>
      </w:r>
      <w:r>
        <w:rPr>
          <w:b/>
          <w:sz w:val="28"/>
        </w:rPr>
        <w:t>fini</w:t>
      </w:r>
      <w:r>
        <w:rPr>
          <w:b/>
          <w:spacing w:val="-4"/>
          <w:sz w:val="28"/>
        </w:rPr>
        <w:t xml:space="preserve"> </w:t>
      </w:r>
      <w:r>
        <w:rPr>
          <w:b/>
          <w:sz w:val="28"/>
        </w:rPr>
        <w:t>del</w:t>
      </w:r>
      <w:r>
        <w:rPr>
          <w:b/>
          <w:spacing w:val="-4"/>
          <w:sz w:val="28"/>
        </w:rPr>
        <w:t xml:space="preserve"> </w:t>
      </w:r>
      <w:r>
        <w:rPr>
          <w:b/>
          <w:sz w:val="28"/>
        </w:rPr>
        <w:t>reale</w:t>
      </w:r>
      <w:r>
        <w:rPr>
          <w:b/>
          <w:spacing w:val="-5"/>
          <w:sz w:val="28"/>
        </w:rPr>
        <w:t xml:space="preserve"> </w:t>
      </w:r>
      <w:r>
        <w:rPr>
          <w:b/>
          <w:sz w:val="28"/>
        </w:rPr>
        <w:t>soddisfacimento</w:t>
      </w:r>
      <w:r>
        <w:rPr>
          <w:b/>
          <w:spacing w:val="-4"/>
          <w:sz w:val="28"/>
        </w:rPr>
        <w:t xml:space="preserve"> </w:t>
      </w:r>
      <w:r>
        <w:rPr>
          <w:b/>
          <w:sz w:val="28"/>
        </w:rPr>
        <w:t>delle</w:t>
      </w:r>
      <w:r>
        <w:rPr>
          <w:b/>
          <w:spacing w:val="-5"/>
          <w:sz w:val="28"/>
        </w:rPr>
        <w:t xml:space="preserve"> </w:t>
      </w:r>
      <w:r>
        <w:rPr>
          <w:b/>
          <w:sz w:val="28"/>
        </w:rPr>
        <w:t>esigenze</w:t>
      </w:r>
      <w:r>
        <w:rPr>
          <w:b/>
          <w:spacing w:val="-3"/>
          <w:sz w:val="28"/>
        </w:rPr>
        <w:t xml:space="preserve"> </w:t>
      </w:r>
      <w:r>
        <w:rPr>
          <w:b/>
          <w:sz w:val="28"/>
        </w:rPr>
        <w:t>del</w:t>
      </w:r>
      <w:r>
        <w:rPr>
          <w:b/>
          <w:spacing w:val="-4"/>
          <w:sz w:val="28"/>
        </w:rPr>
        <w:t xml:space="preserve"> </w:t>
      </w:r>
      <w:r>
        <w:rPr>
          <w:b/>
          <w:sz w:val="28"/>
        </w:rPr>
        <w:t>contesto</w:t>
      </w:r>
      <w:r>
        <w:rPr>
          <w:b/>
          <w:spacing w:val="-4"/>
          <w:sz w:val="28"/>
        </w:rPr>
        <w:t xml:space="preserve"> </w:t>
      </w:r>
      <w:r>
        <w:rPr>
          <w:b/>
          <w:sz w:val="28"/>
        </w:rPr>
        <w:t>sociale</w:t>
      </w:r>
      <w:r>
        <w:rPr>
          <w:b/>
          <w:spacing w:val="-3"/>
          <w:sz w:val="28"/>
        </w:rPr>
        <w:t xml:space="preserve"> </w:t>
      </w:r>
      <w:r>
        <w:rPr>
          <w:b/>
          <w:sz w:val="28"/>
        </w:rPr>
        <w:t>di riferimento (cittadini, utenti, stakeholders in generale).</w:t>
      </w:r>
    </w:p>
    <w:p w14:paraId="29FC3B86" w14:textId="77777777" w:rsidR="00845DE8" w:rsidRDefault="002F7243">
      <w:pPr>
        <w:ind w:left="222" w:right="264"/>
        <w:jc w:val="both"/>
        <w:rPr>
          <w:sz w:val="28"/>
        </w:rPr>
      </w:pPr>
      <w:r>
        <w:rPr>
          <w:sz w:val="28"/>
        </w:rPr>
        <w:t>Nella prospettiva del risk management (corruttivo) la gestione del rischio deve contribuire alla generazione</w:t>
      </w:r>
      <w:r>
        <w:rPr>
          <w:spacing w:val="40"/>
          <w:sz w:val="28"/>
        </w:rPr>
        <w:t xml:space="preserve"> </w:t>
      </w:r>
      <w:r>
        <w:rPr>
          <w:sz w:val="28"/>
        </w:rPr>
        <w:t>di Valore Pubblico, inteso come il miglioramento del livello di benessere delle comunità di riferimento delle</w:t>
      </w:r>
      <w:r>
        <w:rPr>
          <w:spacing w:val="40"/>
          <w:sz w:val="28"/>
        </w:rPr>
        <w:t xml:space="preserve"> </w:t>
      </w:r>
      <w:r>
        <w:rPr>
          <w:sz w:val="28"/>
        </w:rPr>
        <w:t>PA, mediante la riduzione del rischio di erosione del Valore Pubblico a seguito di fenomeni corruttivi.</w:t>
      </w:r>
    </w:p>
    <w:p w14:paraId="4C844B89" w14:textId="77777777" w:rsidR="00845DE8" w:rsidRDefault="002F7243">
      <w:pPr>
        <w:ind w:left="222" w:right="279"/>
        <w:jc w:val="both"/>
        <w:rPr>
          <w:sz w:val="28"/>
        </w:rPr>
      </w:pPr>
      <w:r>
        <w:rPr>
          <w:sz w:val="28"/>
        </w:rPr>
        <w:t>Dalla integrazione tra Performance &amp; Risk management deriva il Modello di Public Value Governance</w:t>
      </w:r>
      <w:r>
        <w:rPr>
          <w:spacing w:val="40"/>
          <w:sz w:val="28"/>
        </w:rPr>
        <w:t xml:space="preserve"> </w:t>
      </w:r>
      <w:r>
        <w:rPr>
          <w:sz w:val="28"/>
        </w:rPr>
        <w:t>finalizzato alla creazione e protezione del Valore Pubblico con</w:t>
      </w:r>
      <w:r>
        <w:rPr>
          <w:spacing w:val="40"/>
          <w:sz w:val="28"/>
        </w:rPr>
        <w:t xml:space="preserve"> </w:t>
      </w:r>
      <w:r>
        <w:rPr>
          <w:sz w:val="28"/>
        </w:rPr>
        <w:t xml:space="preserve">il quale la </w:t>
      </w:r>
      <w:proofErr w:type="spellStart"/>
      <w:r>
        <w:rPr>
          <w:sz w:val="28"/>
        </w:rPr>
        <w:t>pa</w:t>
      </w:r>
      <w:proofErr w:type="spellEnd"/>
      <w:r>
        <w:rPr>
          <w:sz w:val="28"/>
        </w:rPr>
        <w:t xml:space="preserve"> si propone di governare in</w:t>
      </w:r>
      <w:r>
        <w:rPr>
          <w:spacing w:val="40"/>
          <w:sz w:val="28"/>
        </w:rPr>
        <w:t xml:space="preserve"> </w:t>
      </w:r>
      <w:r>
        <w:rPr>
          <w:sz w:val="28"/>
        </w:rPr>
        <w:t>forma sinergica:</w:t>
      </w:r>
    </w:p>
    <w:p w14:paraId="0A52A808" w14:textId="77777777" w:rsidR="00845DE8" w:rsidRDefault="002F7243">
      <w:pPr>
        <w:pStyle w:val="Paragrafoelenco"/>
        <w:numPr>
          <w:ilvl w:val="0"/>
          <w:numId w:val="40"/>
        </w:numPr>
        <w:tabs>
          <w:tab w:val="left" w:pos="389"/>
        </w:tabs>
        <w:ind w:left="389" w:hanging="167"/>
        <w:rPr>
          <w:sz w:val="28"/>
        </w:rPr>
      </w:pPr>
      <w:r>
        <w:rPr>
          <w:sz w:val="28"/>
        </w:rPr>
        <w:t>il</w:t>
      </w:r>
      <w:r>
        <w:rPr>
          <w:spacing w:val="-5"/>
          <w:sz w:val="28"/>
        </w:rPr>
        <w:t xml:space="preserve"> </w:t>
      </w:r>
      <w:r>
        <w:rPr>
          <w:sz w:val="28"/>
        </w:rPr>
        <w:t>Ciclo</w:t>
      </w:r>
      <w:r>
        <w:rPr>
          <w:spacing w:val="-3"/>
          <w:sz w:val="28"/>
        </w:rPr>
        <w:t xml:space="preserve"> </w:t>
      </w:r>
      <w:r>
        <w:rPr>
          <w:sz w:val="28"/>
        </w:rPr>
        <w:t>del</w:t>
      </w:r>
      <w:r>
        <w:rPr>
          <w:spacing w:val="-3"/>
          <w:sz w:val="28"/>
        </w:rPr>
        <w:t xml:space="preserve"> </w:t>
      </w:r>
      <w:r>
        <w:rPr>
          <w:sz w:val="28"/>
        </w:rPr>
        <w:t>Performance</w:t>
      </w:r>
      <w:r>
        <w:rPr>
          <w:spacing w:val="-4"/>
          <w:sz w:val="28"/>
        </w:rPr>
        <w:t xml:space="preserve"> </w:t>
      </w:r>
      <w:r>
        <w:rPr>
          <w:sz w:val="28"/>
        </w:rPr>
        <w:t>Management,</w:t>
      </w:r>
      <w:r>
        <w:rPr>
          <w:spacing w:val="-2"/>
          <w:sz w:val="28"/>
        </w:rPr>
        <w:t xml:space="preserve"> </w:t>
      </w:r>
      <w:r>
        <w:rPr>
          <w:sz w:val="28"/>
        </w:rPr>
        <w:t>al</w:t>
      </w:r>
      <w:r>
        <w:rPr>
          <w:spacing w:val="-3"/>
          <w:sz w:val="28"/>
        </w:rPr>
        <w:t xml:space="preserve"> </w:t>
      </w:r>
      <w:r>
        <w:rPr>
          <w:sz w:val="28"/>
        </w:rPr>
        <w:t>fine</w:t>
      </w:r>
      <w:r>
        <w:rPr>
          <w:spacing w:val="-4"/>
          <w:sz w:val="28"/>
        </w:rPr>
        <w:t xml:space="preserve"> </w:t>
      </w:r>
      <w:r>
        <w:rPr>
          <w:sz w:val="28"/>
        </w:rPr>
        <w:t xml:space="preserve">di </w:t>
      </w:r>
      <w:r>
        <w:rPr>
          <w:b/>
          <w:sz w:val="28"/>
        </w:rPr>
        <w:t>potenziare</w:t>
      </w:r>
      <w:r>
        <w:rPr>
          <w:b/>
          <w:spacing w:val="-2"/>
          <w:sz w:val="28"/>
        </w:rPr>
        <w:t xml:space="preserve"> </w:t>
      </w:r>
      <w:r>
        <w:rPr>
          <w:b/>
          <w:sz w:val="28"/>
        </w:rPr>
        <w:t>il</w:t>
      </w:r>
      <w:r>
        <w:rPr>
          <w:b/>
          <w:spacing w:val="-3"/>
          <w:sz w:val="28"/>
        </w:rPr>
        <w:t xml:space="preserve"> </w:t>
      </w:r>
      <w:r>
        <w:rPr>
          <w:b/>
          <w:sz w:val="28"/>
        </w:rPr>
        <w:t>Valore</w:t>
      </w:r>
      <w:r>
        <w:rPr>
          <w:b/>
          <w:spacing w:val="-2"/>
          <w:sz w:val="28"/>
        </w:rPr>
        <w:t xml:space="preserve"> Pubblico</w:t>
      </w:r>
      <w:r>
        <w:rPr>
          <w:spacing w:val="-2"/>
          <w:sz w:val="28"/>
        </w:rPr>
        <w:t>;</w:t>
      </w:r>
    </w:p>
    <w:p w14:paraId="2004E58B" w14:textId="77777777" w:rsidR="00845DE8" w:rsidRDefault="002F7243">
      <w:pPr>
        <w:pStyle w:val="Paragrafoelenco"/>
        <w:numPr>
          <w:ilvl w:val="0"/>
          <w:numId w:val="40"/>
        </w:numPr>
        <w:tabs>
          <w:tab w:val="left" w:pos="389"/>
        </w:tabs>
        <w:ind w:left="389" w:hanging="167"/>
        <w:rPr>
          <w:b/>
          <w:sz w:val="28"/>
        </w:rPr>
      </w:pPr>
      <w:r>
        <w:rPr>
          <w:sz w:val="28"/>
        </w:rPr>
        <w:t>il</w:t>
      </w:r>
      <w:r>
        <w:rPr>
          <w:spacing w:val="-5"/>
          <w:sz w:val="28"/>
        </w:rPr>
        <w:t xml:space="preserve"> </w:t>
      </w:r>
      <w:r>
        <w:rPr>
          <w:sz w:val="28"/>
        </w:rPr>
        <w:t>Ciclo</w:t>
      </w:r>
      <w:r>
        <w:rPr>
          <w:spacing w:val="-3"/>
          <w:sz w:val="28"/>
        </w:rPr>
        <w:t xml:space="preserve"> </w:t>
      </w:r>
      <w:r>
        <w:rPr>
          <w:sz w:val="28"/>
        </w:rPr>
        <w:t>del</w:t>
      </w:r>
      <w:r>
        <w:rPr>
          <w:spacing w:val="-2"/>
          <w:sz w:val="28"/>
        </w:rPr>
        <w:t xml:space="preserve"> </w:t>
      </w:r>
      <w:r>
        <w:rPr>
          <w:sz w:val="28"/>
        </w:rPr>
        <w:t>Risk</w:t>
      </w:r>
      <w:r>
        <w:rPr>
          <w:spacing w:val="-2"/>
          <w:sz w:val="28"/>
        </w:rPr>
        <w:t xml:space="preserve"> </w:t>
      </w:r>
      <w:r>
        <w:rPr>
          <w:sz w:val="28"/>
        </w:rPr>
        <w:t>Management,</w:t>
      </w:r>
      <w:r>
        <w:rPr>
          <w:spacing w:val="-1"/>
          <w:sz w:val="28"/>
        </w:rPr>
        <w:t xml:space="preserve"> </w:t>
      </w:r>
      <w:r>
        <w:rPr>
          <w:sz w:val="28"/>
        </w:rPr>
        <w:t>al</w:t>
      </w:r>
      <w:r>
        <w:rPr>
          <w:spacing w:val="-3"/>
          <w:sz w:val="28"/>
        </w:rPr>
        <w:t xml:space="preserve"> </w:t>
      </w:r>
      <w:r>
        <w:rPr>
          <w:sz w:val="28"/>
        </w:rPr>
        <w:t>fine</w:t>
      </w:r>
      <w:r>
        <w:rPr>
          <w:spacing w:val="-3"/>
          <w:sz w:val="28"/>
        </w:rPr>
        <w:t xml:space="preserve"> </w:t>
      </w:r>
      <w:r>
        <w:rPr>
          <w:sz w:val="28"/>
        </w:rPr>
        <w:t xml:space="preserve">di </w:t>
      </w:r>
      <w:r>
        <w:rPr>
          <w:b/>
          <w:sz w:val="28"/>
        </w:rPr>
        <w:t>proteggere</w:t>
      </w:r>
      <w:r>
        <w:rPr>
          <w:b/>
          <w:spacing w:val="-1"/>
          <w:sz w:val="28"/>
        </w:rPr>
        <w:t xml:space="preserve"> </w:t>
      </w:r>
      <w:r>
        <w:rPr>
          <w:b/>
          <w:sz w:val="28"/>
        </w:rPr>
        <w:t>il</w:t>
      </w:r>
      <w:r>
        <w:rPr>
          <w:b/>
          <w:spacing w:val="-3"/>
          <w:sz w:val="28"/>
        </w:rPr>
        <w:t xml:space="preserve"> </w:t>
      </w:r>
      <w:r>
        <w:rPr>
          <w:b/>
          <w:sz w:val="28"/>
        </w:rPr>
        <w:t>Valore</w:t>
      </w:r>
      <w:r>
        <w:rPr>
          <w:b/>
          <w:spacing w:val="-3"/>
          <w:sz w:val="28"/>
        </w:rPr>
        <w:t xml:space="preserve"> </w:t>
      </w:r>
      <w:r>
        <w:rPr>
          <w:b/>
          <w:spacing w:val="-2"/>
          <w:sz w:val="28"/>
        </w:rPr>
        <w:t>Pubblico,</w:t>
      </w:r>
    </w:p>
    <w:p w14:paraId="76E6C688" w14:textId="77777777" w:rsidR="00845DE8" w:rsidRDefault="002F7243">
      <w:pPr>
        <w:ind w:left="222" w:right="265"/>
        <w:jc w:val="both"/>
        <w:rPr>
          <w:b/>
          <w:sz w:val="28"/>
        </w:rPr>
      </w:pPr>
      <w:r>
        <w:rPr>
          <w:b/>
          <w:sz w:val="28"/>
          <w:u w:val="single"/>
        </w:rPr>
        <w:t>Ben si comprende allora che il valore pubblico non può essere il frutto di una contingenza</w:t>
      </w:r>
      <w:r>
        <w:rPr>
          <w:b/>
          <w:sz w:val="28"/>
        </w:rPr>
        <w:t xml:space="preserve"> </w:t>
      </w:r>
      <w:r>
        <w:rPr>
          <w:b/>
          <w:sz w:val="28"/>
          <w:u w:val="single"/>
        </w:rPr>
        <w:t>fortuita o casuale ma il risultato di un processo razionalmente e pragmaticamente</w:t>
      </w:r>
      <w:r>
        <w:rPr>
          <w:b/>
          <w:sz w:val="28"/>
        </w:rPr>
        <w:t xml:space="preserve"> </w:t>
      </w:r>
      <w:r>
        <w:rPr>
          <w:b/>
          <w:sz w:val="28"/>
          <w:u w:val="single"/>
        </w:rPr>
        <w:t>progettato,</w:t>
      </w:r>
      <w:r>
        <w:rPr>
          <w:b/>
          <w:spacing w:val="24"/>
          <w:sz w:val="28"/>
          <w:u w:val="single"/>
        </w:rPr>
        <w:t xml:space="preserve"> </w:t>
      </w:r>
      <w:r>
        <w:rPr>
          <w:b/>
          <w:sz w:val="28"/>
          <w:u w:val="single"/>
        </w:rPr>
        <w:t>governato</w:t>
      </w:r>
      <w:r>
        <w:rPr>
          <w:b/>
          <w:spacing w:val="24"/>
          <w:sz w:val="28"/>
          <w:u w:val="single"/>
        </w:rPr>
        <w:t xml:space="preserve"> </w:t>
      </w:r>
      <w:r>
        <w:rPr>
          <w:b/>
          <w:sz w:val="28"/>
          <w:u w:val="single"/>
        </w:rPr>
        <w:t>e</w:t>
      </w:r>
      <w:r>
        <w:rPr>
          <w:b/>
          <w:spacing w:val="26"/>
          <w:sz w:val="28"/>
          <w:u w:val="single"/>
        </w:rPr>
        <w:t xml:space="preserve"> </w:t>
      </w:r>
      <w:r>
        <w:rPr>
          <w:b/>
          <w:sz w:val="28"/>
          <w:u w:val="single"/>
        </w:rPr>
        <w:t>controllato.</w:t>
      </w:r>
      <w:r>
        <w:rPr>
          <w:b/>
          <w:spacing w:val="24"/>
          <w:sz w:val="28"/>
          <w:u w:val="single"/>
        </w:rPr>
        <w:t xml:space="preserve"> </w:t>
      </w:r>
      <w:r>
        <w:rPr>
          <w:b/>
          <w:sz w:val="28"/>
          <w:u w:val="single"/>
        </w:rPr>
        <w:t>A</w:t>
      </w:r>
      <w:r>
        <w:rPr>
          <w:b/>
          <w:spacing w:val="24"/>
          <w:sz w:val="28"/>
          <w:u w:val="single"/>
        </w:rPr>
        <w:t xml:space="preserve"> </w:t>
      </w:r>
      <w:r>
        <w:rPr>
          <w:b/>
          <w:sz w:val="28"/>
          <w:u w:val="single"/>
        </w:rPr>
        <w:t>tal</w:t>
      </w:r>
      <w:r>
        <w:rPr>
          <w:b/>
          <w:spacing w:val="24"/>
          <w:sz w:val="28"/>
          <w:u w:val="single"/>
        </w:rPr>
        <w:t xml:space="preserve"> </w:t>
      </w:r>
      <w:r>
        <w:rPr>
          <w:b/>
          <w:sz w:val="28"/>
          <w:u w:val="single"/>
        </w:rPr>
        <w:t>fine</w:t>
      </w:r>
      <w:r>
        <w:rPr>
          <w:b/>
          <w:spacing w:val="24"/>
          <w:sz w:val="28"/>
          <w:u w:val="single"/>
        </w:rPr>
        <w:t xml:space="preserve"> </w:t>
      </w:r>
      <w:r>
        <w:rPr>
          <w:b/>
          <w:sz w:val="28"/>
          <w:u w:val="single"/>
        </w:rPr>
        <w:t>è</w:t>
      </w:r>
      <w:r>
        <w:rPr>
          <w:b/>
          <w:spacing w:val="24"/>
          <w:sz w:val="28"/>
          <w:u w:val="single"/>
        </w:rPr>
        <w:t xml:space="preserve"> </w:t>
      </w:r>
      <w:r>
        <w:rPr>
          <w:b/>
          <w:sz w:val="28"/>
          <w:u w:val="single"/>
        </w:rPr>
        <w:t>necessario</w:t>
      </w:r>
      <w:r>
        <w:rPr>
          <w:b/>
          <w:spacing w:val="26"/>
          <w:sz w:val="28"/>
          <w:u w:val="single"/>
        </w:rPr>
        <w:t xml:space="preserve"> </w:t>
      </w:r>
      <w:r>
        <w:rPr>
          <w:b/>
          <w:sz w:val="28"/>
          <w:u w:val="single"/>
        </w:rPr>
        <w:t>adottare</w:t>
      </w:r>
      <w:r>
        <w:rPr>
          <w:b/>
          <w:spacing w:val="26"/>
          <w:sz w:val="28"/>
          <w:u w:val="single"/>
        </w:rPr>
        <w:t xml:space="preserve"> </w:t>
      </w:r>
      <w:r>
        <w:rPr>
          <w:b/>
          <w:sz w:val="28"/>
          <w:u w:val="single"/>
        </w:rPr>
        <w:t>strumenti</w:t>
      </w:r>
      <w:r>
        <w:rPr>
          <w:b/>
          <w:spacing w:val="24"/>
          <w:sz w:val="28"/>
          <w:u w:val="single"/>
        </w:rPr>
        <w:t xml:space="preserve"> </w:t>
      </w:r>
      <w:r>
        <w:rPr>
          <w:b/>
          <w:sz w:val="28"/>
          <w:u w:val="single"/>
        </w:rPr>
        <w:t>specifici,</w:t>
      </w:r>
      <w:r>
        <w:rPr>
          <w:b/>
          <w:spacing w:val="24"/>
          <w:sz w:val="28"/>
          <w:u w:val="single"/>
        </w:rPr>
        <w:t xml:space="preserve"> </w:t>
      </w:r>
      <w:r>
        <w:rPr>
          <w:b/>
          <w:sz w:val="28"/>
          <w:u w:val="single"/>
        </w:rPr>
        <w:t>a</w:t>
      </w:r>
    </w:p>
    <w:p w14:paraId="0E5B42B9" w14:textId="77777777" w:rsidR="00845DE8" w:rsidRDefault="00845DE8">
      <w:pPr>
        <w:jc w:val="both"/>
        <w:rPr>
          <w:sz w:val="28"/>
        </w:rPr>
        <w:sectPr w:rsidR="00845DE8">
          <w:pgSz w:w="11910" w:h="16840"/>
          <w:pgMar w:top="1740" w:right="60" w:bottom="1180" w:left="500" w:header="2" w:footer="931" w:gutter="0"/>
          <w:cols w:space="720"/>
        </w:sectPr>
      </w:pPr>
    </w:p>
    <w:p w14:paraId="5E1B7BA9" w14:textId="77777777" w:rsidR="00845DE8" w:rsidRDefault="002F7243">
      <w:pPr>
        <w:spacing w:before="244"/>
        <w:ind w:left="222" w:right="278"/>
        <w:jc w:val="both"/>
        <w:rPr>
          <w:b/>
          <w:sz w:val="28"/>
        </w:rPr>
      </w:pPr>
      <w:r>
        <w:rPr>
          <w:b/>
          <w:sz w:val="28"/>
          <w:u w:val="single"/>
        </w:rPr>
        <w:lastRenderedPageBreak/>
        <w:t>partire dal cambiamento degli assetti interni, per giungere agli strumenti di interazione</w:t>
      </w:r>
      <w:r>
        <w:rPr>
          <w:b/>
          <w:sz w:val="28"/>
        </w:rPr>
        <w:t xml:space="preserve"> </w:t>
      </w:r>
      <w:r>
        <w:rPr>
          <w:b/>
          <w:sz w:val="28"/>
          <w:u w:val="single"/>
        </w:rPr>
        <w:t>strutturata con l’entità esterne dell’Amministrazione</w:t>
      </w:r>
      <w:r>
        <w:rPr>
          <w:b/>
          <w:sz w:val="28"/>
        </w:rPr>
        <w:t>.</w:t>
      </w:r>
    </w:p>
    <w:p w14:paraId="5F63F509" w14:textId="77777777" w:rsidR="00845DE8" w:rsidRDefault="002F7243">
      <w:pPr>
        <w:spacing w:before="275"/>
        <w:ind w:left="222" w:right="284"/>
        <w:jc w:val="both"/>
        <w:rPr>
          <w:b/>
          <w:sz w:val="24"/>
        </w:rPr>
      </w:pPr>
      <w:r>
        <w:rPr>
          <w:b/>
          <w:sz w:val="24"/>
        </w:rPr>
        <w:t>Secondo l’art 2, comma 3 dello Statuto il Comune di Maddaloni cura il benessere della comunità locale ispirando le proprie azioni alle seguenti finalità:</w:t>
      </w:r>
    </w:p>
    <w:p w14:paraId="18BC30AA" w14:textId="77777777" w:rsidR="00845DE8" w:rsidRDefault="002F7243">
      <w:pPr>
        <w:pStyle w:val="Paragrafoelenco"/>
        <w:numPr>
          <w:ilvl w:val="0"/>
          <w:numId w:val="39"/>
        </w:numPr>
        <w:tabs>
          <w:tab w:val="left" w:pos="481"/>
        </w:tabs>
        <w:ind w:right="275" w:firstLine="0"/>
        <w:rPr>
          <w:sz w:val="24"/>
        </w:rPr>
      </w:pPr>
      <w:r>
        <w:rPr>
          <w:sz w:val="24"/>
        </w:rPr>
        <w:t>dare</w:t>
      </w:r>
      <w:r>
        <w:rPr>
          <w:spacing w:val="-2"/>
          <w:sz w:val="24"/>
        </w:rPr>
        <w:t xml:space="preserve"> </w:t>
      </w:r>
      <w:r>
        <w:rPr>
          <w:sz w:val="24"/>
        </w:rPr>
        <w:t>pieno diritto alla effettiva partecipazione dei</w:t>
      </w:r>
      <w:r>
        <w:rPr>
          <w:spacing w:val="-2"/>
          <w:sz w:val="24"/>
        </w:rPr>
        <w:t xml:space="preserve"> </w:t>
      </w:r>
      <w:r>
        <w:rPr>
          <w:sz w:val="24"/>
        </w:rPr>
        <w:t>cittadini, singoli e</w:t>
      </w:r>
      <w:r>
        <w:rPr>
          <w:spacing w:val="-2"/>
          <w:sz w:val="24"/>
        </w:rPr>
        <w:t xml:space="preserve"> </w:t>
      </w:r>
      <w:r>
        <w:rPr>
          <w:sz w:val="24"/>
        </w:rPr>
        <w:t>associati, alla vita</w:t>
      </w:r>
      <w:r>
        <w:rPr>
          <w:spacing w:val="-2"/>
          <w:sz w:val="24"/>
        </w:rPr>
        <w:t xml:space="preserve"> </w:t>
      </w:r>
      <w:r>
        <w:rPr>
          <w:sz w:val="24"/>
        </w:rPr>
        <w:t>organizzativa, politica, amministrativa, economica e sociale del Comune di Maddaloni ; a tal fine sostiene e valorizza l'apporto costruttivo e responsabile del volontariato e delle libere associazioni;</w:t>
      </w:r>
    </w:p>
    <w:p w14:paraId="06A3ADCC" w14:textId="77777777" w:rsidR="00845DE8" w:rsidRDefault="002F7243">
      <w:pPr>
        <w:pStyle w:val="Paragrafoelenco"/>
        <w:numPr>
          <w:ilvl w:val="0"/>
          <w:numId w:val="39"/>
        </w:numPr>
        <w:tabs>
          <w:tab w:val="left" w:pos="495"/>
        </w:tabs>
        <w:spacing w:before="1"/>
        <w:ind w:right="279" w:firstLine="0"/>
        <w:rPr>
          <w:sz w:val="24"/>
        </w:rPr>
      </w:pPr>
      <w:r>
        <w:rPr>
          <w:sz w:val="24"/>
        </w:rPr>
        <w:t>valorizzazione</w:t>
      </w:r>
      <w:r>
        <w:rPr>
          <w:spacing w:val="-2"/>
          <w:sz w:val="24"/>
        </w:rPr>
        <w:t xml:space="preserve"> </w:t>
      </w:r>
      <w:r>
        <w:rPr>
          <w:sz w:val="24"/>
        </w:rPr>
        <w:t>e</w:t>
      </w:r>
      <w:r>
        <w:rPr>
          <w:spacing w:val="-3"/>
          <w:sz w:val="24"/>
        </w:rPr>
        <w:t xml:space="preserve"> </w:t>
      </w:r>
      <w:r>
        <w:rPr>
          <w:sz w:val="24"/>
        </w:rPr>
        <w:t>promozione</w:t>
      </w:r>
      <w:r>
        <w:rPr>
          <w:spacing w:val="-3"/>
          <w:sz w:val="24"/>
        </w:rPr>
        <w:t xml:space="preserve"> </w:t>
      </w:r>
      <w:r>
        <w:rPr>
          <w:sz w:val="24"/>
        </w:rPr>
        <w:t>delle</w:t>
      </w:r>
      <w:r>
        <w:rPr>
          <w:spacing w:val="-2"/>
          <w:sz w:val="24"/>
        </w:rPr>
        <w:t xml:space="preserve"> </w:t>
      </w:r>
      <w:r>
        <w:rPr>
          <w:sz w:val="24"/>
        </w:rPr>
        <w:t>attività</w:t>
      </w:r>
      <w:r>
        <w:rPr>
          <w:spacing w:val="-2"/>
          <w:sz w:val="24"/>
        </w:rPr>
        <w:t xml:space="preserve"> </w:t>
      </w:r>
      <w:r>
        <w:rPr>
          <w:sz w:val="24"/>
        </w:rPr>
        <w:t>culturali</w:t>
      </w:r>
      <w:r>
        <w:rPr>
          <w:spacing w:val="-2"/>
          <w:sz w:val="24"/>
        </w:rPr>
        <w:t xml:space="preserve"> </w:t>
      </w:r>
      <w:r>
        <w:rPr>
          <w:sz w:val="24"/>
        </w:rPr>
        <w:t>e</w:t>
      </w:r>
      <w:r>
        <w:rPr>
          <w:spacing w:val="-3"/>
          <w:sz w:val="24"/>
        </w:rPr>
        <w:t xml:space="preserve"> </w:t>
      </w:r>
      <w:r>
        <w:rPr>
          <w:sz w:val="24"/>
        </w:rPr>
        <w:t>sportive</w:t>
      </w:r>
      <w:r>
        <w:rPr>
          <w:spacing w:val="-2"/>
          <w:sz w:val="24"/>
        </w:rPr>
        <w:t xml:space="preserve"> </w:t>
      </w:r>
      <w:r>
        <w:rPr>
          <w:sz w:val="24"/>
        </w:rPr>
        <w:t>come</w:t>
      </w:r>
      <w:r>
        <w:rPr>
          <w:spacing w:val="-3"/>
          <w:sz w:val="24"/>
        </w:rPr>
        <w:t xml:space="preserve"> </w:t>
      </w:r>
      <w:r>
        <w:rPr>
          <w:sz w:val="24"/>
        </w:rPr>
        <w:t>strumenti</w:t>
      </w:r>
      <w:r>
        <w:rPr>
          <w:spacing w:val="-2"/>
          <w:sz w:val="24"/>
        </w:rPr>
        <w:t xml:space="preserve"> </w:t>
      </w:r>
      <w:r>
        <w:rPr>
          <w:sz w:val="24"/>
        </w:rPr>
        <w:t>che</w:t>
      </w:r>
      <w:r>
        <w:rPr>
          <w:spacing w:val="-3"/>
          <w:sz w:val="24"/>
        </w:rPr>
        <w:t xml:space="preserve"> </w:t>
      </w:r>
      <w:r>
        <w:rPr>
          <w:sz w:val="24"/>
        </w:rPr>
        <w:t>favoriscono</w:t>
      </w:r>
      <w:r>
        <w:rPr>
          <w:spacing w:val="-3"/>
          <w:sz w:val="24"/>
        </w:rPr>
        <w:t xml:space="preserve"> </w:t>
      </w:r>
      <w:r>
        <w:rPr>
          <w:sz w:val="24"/>
        </w:rPr>
        <w:t>la</w:t>
      </w:r>
      <w:r>
        <w:rPr>
          <w:spacing w:val="-3"/>
          <w:sz w:val="24"/>
        </w:rPr>
        <w:t xml:space="preserve"> </w:t>
      </w:r>
      <w:r>
        <w:rPr>
          <w:sz w:val="24"/>
        </w:rPr>
        <w:t>crescita</w:t>
      </w:r>
      <w:r>
        <w:rPr>
          <w:spacing w:val="-2"/>
          <w:sz w:val="24"/>
        </w:rPr>
        <w:t xml:space="preserve"> </w:t>
      </w:r>
      <w:r>
        <w:rPr>
          <w:sz w:val="24"/>
        </w:rPr>
        <w:t xml:space="preserve">delle </w:t>
      </w:r>
      <w:r>
        <w:rPr>
          <w:spacing w:val="-2"/>
          <w:sz w:val="24"/>
        </w:rPr>
        <w:t>persone;</w:t>
      </w:r>
    </w:p>
    <w:p w14:paraId="504F1BE3" w14:textId="77777777" w:rsidR="00845DE8" w:rsidRDefault="002F7243">
      <w:pPr>
        <w:pStyle w:val="Paragrafoelenco"/>
        <w:numPr>
          <w:ilvl w:val="0"/>
          <w:numId w:val="39"/>
        </w:numPr>
        <w:tabs>
          <w:tab w:val="left" w:pos="571"/>
        </w:tabs>
        <w:ind w:right="268" w:firstLine="0"/>
        <w:rPr>
          <w:sz w:val="24"/>
        </w:rPr>
      </w:pPr>
      <w:r>
        <w:rPr>
          <w:sz w:val="24"/>
        </w:rPr>
        <w:t>tutela, conservazione e promozione delle risorse naturali, paesaggistiche, storiche, architettoniche e delle tradizioni culturali presenti sul proprio territori;</w:t>
      </w:r>
    </w:p>
    <w:p w14:paraId="05EDB6D3" w14:textId="77777777" w:rsidR="00845DE8" w:rsidRDefault="002F7243">
      <w:pPr>
        <w:pStyle w:val="Paragrafoelenco"/>
        <w:numPr>
          <w:ilvl w:val="0"/>
          <w:numId w:val="39"/>
        </w:numPr>
        <w:tabs>
          <w:tab w:val="left" w:pos="653"/>
        </w:tabs>
        <w:ind w:right="278" w:firstLine="0"/>
        <w:rPr>
          <w:sz w:val="24"/>
        </w:rPr>
      </w:pPr>
      <w:r>
        <w:rPr>
          <w:sz w:val="24"/>
        </w:rPr>
        <w:t>valorizzazione dello sviluppo economico e sociale della comunità, promuovendo la partecipazione dell'iniziativa imprenditoriale dei privati alla realizzazione del bene comune;</w:t>
      </w:r>
    </w:p>
    <w:p w14:paraId="0B8B6A96" w14:textId="77777777" w:rsidR="00845DE8" w:rsidRDefault="002F7243">
      <w:pPr>
        <w:pStyle w:val="Paragrafoelenco"/>
        <w:numPr>
          <w:ilvl w:val="0"/>
          <w:numId w:val="39"/>
        </w:numPr>
        <w:tabs>
          <w:tab w:val="left" w:pos="529"/>
        </w:tabs>
        <w:ind w:left="529" w:hanging="307"/>
        <w:rPr>
          <w:sz w:val="24"/>
        </w:rPr>
      </w:pPr>
      <w:r>
        <w:rPr>
          <w:sz w:val="24"/>
        </w:rPr>
        <w:t>sostegno</w:t>
      </w:r>
      <w:r>
        <w:rPr>
          <w:spacing w:val="-6"/>
          <w:sz w:val="24"/>
        </w:rPr>
        <w:t xml:space="preserve"> </w:t>
      </w:r>
      <w:r>
        <w:rPr>
          <w:sz w:val="24"/>
        </w:rPr>
        <w:t>alle</w:t>
      </w:r>
      <w:r>
        <w:rPr>
          <w:spacing w:val="-4"/>
          <w:sz w:val="24"/>
        </w:rPr>
        <w:t xml:space="preserve"> </w:t>
      </w:r>
      <w:r>
        <w:rPr>
          <w:sz w:val="24"/>
        </w:rPr>
        <w:t>realtà</w:t>
      </w:r>
      <w:r>
        <w:rPr>
          <w:spacing w:val="-4"/>
          <w:sz w:val="24"/>
        </w:rPr>
        <w:t xml:space="preserve"> </w:t>
      </w:r>
      <w:r>
        <w:rPr>
          <w:sz w:val="24"/>
        </w:rPr>
        <w:t>della</w:t>
      </w:r>
      <w:r>
        <w:rPr>
          <w:spacing w:val="-3"/>
          <w:sz w:val="24"/>
        </w:rPr>
        <w:t xml:space="preserve"> </w:t>
      </w:r>
      <w:r>
        <w:rPr>
          <w:sz w:val="24"/>
        </w:rPr>
        <w:t>cooperazione</w:t>
      </w:r>
      <w:r>
        <w:rPr>
          <w:spacing w:val="-4"/>
          <w:sz w:val="24"/>
        </w:rPr>
        <w:t xml:space="preserve"> </w:t>
      </w:r>
      <w:r>
        <w:rPr>
          <w:sz w:val="24"/>
        </w:rPr>
        <w:t>che</w:t>
      </w:r>
      <w:r>
        <w:rPr>
          <w:spacing w:val="-4"/>
          <w:sz w:val="24"/>
        </w:rPr>
        <w:t xml:space="preserve"> </w:t>
      </w:r>
      <w:r>
        <w:rPr>
          <w:sz w:val="24"/>
        </w:rPr>
        <w:t>perseguono</w:t>
      </w:r>
      <w:r>
        <w:rPr>
          <w:spacing w:val="-4"/>
          <w:sz w:val="24"/>
        </w:rPr>
        <w:t xml:space="preserve"> </w:t>
      </w:r>
      <w:r>
        <w:rPr>
          <w:sz w:val="24"/>
        </w:rPr>
        <w:t>obiettivi</w:t>
      </w:r>
      <w:r>
        <w:rPr>
          <w:spacing w:val="-2"/>
          <w:sz w:val="24"/>
        </w:rPr>
        <w:t xml:space="preserve"> </w:t>
      </w:r>
      <w:r>
        <w:rPr>
          <w:sz w:val="24"/>
        </w:rPr>
        <w:t>di</w:t>
      </w:r>
      <w:r>
        <w:rPr>
          <w:spacing w:val="-5"/>
          <w:sz w:val="24"/>
        </w:rPr>
        <w:t xml:space="preserve"> </w:t>
      </w:r>
      <w:r>
        <w:rPr>
          <w:sz w:val="24"/>
        </w:rPr>
        <w:t>carattere</w:t>
      </w:r>
      <w:r>
        <w:rPr>
          <w:spacing w:val="-2"/>
          <w:sz w:val="24"/>
        </w:rPr>
        <w:t xml:space="preserve"> </w:t>
      </w:r>
      <w:r>
        <w:rPr>
          <w:sz w:val="24"/>
        </w:rPr>
        <w:t>mutualistico</w:t>
      </w:r>
      <w:r>
        <w:rPr>
          <w:spacing w:val="-4"/>
          <w:sz w:val="24"/>
        </w:rPr>
        <w:t xml:space="preserve"> </w:t>
      </w:r>
      <w:r>
        <w:rPr>
          <w:sz w:val="24"/>
        </w:rPr>
        <w:t>e</w:t>
      </w:r>
      <w:r>
        <w:rPr>
          <w:spacing w:val="-5"/>
          <w:sz w:val="24"/>
        </w:rPr>
        <w:t xml:space="preserve"> </w:t>
      </w:r>
      <w:r>
        <w:rPr>
          <w:spacing w:val="-2"/>
          <w:sz w:val="24"/>
        </w:rPr>
        <w:t>sociale;</w:t>
      </w:r>
    </w:p>
    <w:p w14:paraId="7E84BD3A" w14:textId="77777777" w:rsidR="00845DE8" w:rsidRDefault="002F7243">
      <w:pPr>
        <w:pStyle w:val="Paragrafoelenco"/>
        <w:numPr>
          <w:ilvl w:val="0"/>
          <w:numId w:val="39"/>
        </w:numPr>
        <w:tabs>
          <w:tab w:val="left" w:pos="441"/>
        </w:tabs>
        <w:ind w:right="269" w:firstLine="0"/>
        <w:rPr>
          <w:sz w:val="24"/>
        </w:rPr>
      </w:pPr>
      <w:r>
        <w:rPr>
          <w:sz w:val="24"/>
        </w:rPr>
        <w:t>tutela della vita umana, della persona e della famiglia, valorizzazione sociale della maternità e della paternità, assicurando sostegno alla corresponsabilità dei</w:t>
      </w:r>
      <w:r>
        <w:rPr>
          <w:spacing w:val="-1"/>
          <w:sz w:val="24"/>
        </w:rPr>
        <w:t xml:space="preserve"> </w:t>
      </w:r>
      <w:r>
        <w:rPr>
          <w:sz w:val="24"/>
        </w:rPr>
        <w:t>genitori nell'impegno della</w:t>
      </w:r>
      <w:r>
        <w:rPr>
          <w:spacing w:val="-1"/>
          <w:sz w:val="24"/>
        </w:rPr>
        <w:t xml:space="preserve"> </w:t>
      </w:r>
      <w:r>
        <w:rPr>
          <w:sz w:val="24"/>
        </w:rPr>
        <w:t>cura</w:t>
      </w:r>
      <w:r>
        <w:rPr>
          <w:spacing w:val="-1"/>
          <w:sz w:val="24"/>
        </w:rPr>
        <w:t xml:space="preserve"> </w:t>
      </w:r>
      <w:r>
        <w:rPr>
          <w:sz w:val="24"/>
        </w:rPr>
        <w:t>e</w:t>
      </w:r>
      <w:r>
        <w:rPr>
          <w:spacing w:val="-1"/>
          <w:sz w:val="24"/>
        </w:rPr>
        <w:t xml:space="preserve"> </w:t>
      </w:r>
      <w:r>
        <w:rPr>
          <w:sz w:val="24"/>
        </w:rPr>
        <w:t>dell'educazione dei</w:t>
      </w:r>
      <w:r>
        <w:rPr>
          <w:spacing w:val="-1"/>
          <w:sz w:val="24"/>
        </w:rPr>
        <w:t xml:space="preserve"> </w:t>
      </w:r>
      <w:r>
        <w:rPr>
          <w:sz w:val="24"/>
        </w:rPr>
        <w:t>figli, anche tramite i servizi sociali ed educativi; garanzia del diritto allo studio e alla formazione culturale e professionale per tutti in un quadro istituzionale ispirato alla libertà di educazione;</w:t>
      </w:r>
    </w:p>
    <w:p w14:paraId="455C57E0" w14:textId="77777777" w:rsidR="00845DE8" w:rsidRDefault="002F7243">
      <w:pPr>
        <w:pStyle w:val="Paragrafoelenco"/>
        <w:numPr>
          <w:ilvl w:val="0"/>
          <w:numId w:val="39"/>
        </w:numPr>
        <w:tabs>
          <w:tab w:val="left" w:pos="599"/>
        </w:tabs>
        <w:ind w:right="280" w:firstLine="0"/>
        <w:rPr>
          <w:sz w:val="24"/>
        </w:rPr>
      </w:pPr>
      <w:r>
        <w:rPr>
          <w:sz w:val="24"/>
        </w:rPr>
        <w:t>rispetto e tutela delle diversità etniche, linguistiche, culturali, religiose e politiche, anche attraverso la promozione dei valori e della cultura della tolleranza;</w:t>
      </w:r>
    </w:p>
    <w:p w14:paraId="02A40552" w14:textId="77777777" w:rsidR="00845DE8" w:rsidRDefault="002F7243">
      <w:pPr>
        <w:pStyle w:val="Paragrafoelenco"/>
        <w:numPr>
          <w:ilvl w:val="0"/>
          <w:numId w:val="39"/>
        </w:numPr>
        <w:tabs>
          <w:tab w:val="left" w:pos="593"/>
        </w:tabs>
        <w:ind w:right="281" w:firstLine="0"/>
        <w:rPr>
          <w:sz w:val="24"/>
        </w:rPr>
      </w:pPr>
      <w:r>
        <w:rPr>
          <w:sz w:val="24"/>
        </w:rPr>
        <w:t>sostegno alla realizzazione di un sistema globale e integrato di sicurezza sociale e di tutela</w:t>
      </w:r>
      <w:r>
        <w:rPr>
          <w:spacing w:val="40"/>
          <w:sz w:val="24"/>
        </w:rPr>
        <w:t xml:space="preserve"> </w:t>
      </w:r>
      <w:r>
        <w:rPr>
          <w:sz w:val="24"/>
        </w:rPr>
        <w:t>attiva delle persone</w:t>
      </w:r>
      <w:r>
        <w:rPr>
          <w:spacing w:val="-2"/>
          <w:sz w:val="24"/>
        </w:rPr>
        <w:t xml:space="preserve"> </w:t>
      </w:r>
      <w:r>
        <w:rPr>
          <w:sz w:val="24"/>
        </w:rPr>
        <w:t>disagiate e svantaggiate;</w:t>
      </w:r>
      <w:r>
        <w:rPr>
          <w:spacing w:val="40"/>
          <w:sz w:val="24"/>
        </w:rPr>
        <w:t xml:space="preserve"> </w:t>
      </w:r>
      <w:r>
        <w:rPr>
          <w:sz w:val="24"/>
        </w:rPr>
        <w:t>riconoscimento di pari</w:t>
      </w:r>
      <w:r>
        <w:rPr>
          <w:spacing w:val="-2"/>
          <w:sz w:val="24"/>
        </w:rPr>
        <w:t xml:space="preserve"> </w:t>
      </w:r>
      <w:r>
        <w:rPr>
          <w:sz w:val="24"/>
        </w:rPr>
        <w:t>opportunità professionali ,</w:t>
      </w:r>
      <w:r>
        <w:rPr>
          <w:spacing w:val="-1"/>
          <w:sz w:val="24"/>
        </w:rPr>
        <w:t xml:space="preserve"> </w:t>
      </w:r>
      <w:r>
        <w:rPr>
          <w:sz w:val="24"/>
        </w:rPr>
        <w:t>culturali ,</w:t>
      </w:r>
      <w:r>
        <w:rPr>
          <w:spacing w:val="-1"/>
          <w:sz w:val="24"/>
        </w:rPr>
        <w:t xml:space="preserve"> </w:t>
      </w:r>
      <w:r>
        <w:rPr>
          <w:sz w:val="24"/>
        </w:rPr>
        <w:t>politiche e</w:t>
      </w:r>
      <w:r>
        <w:rPr>
          <w:spacing w:val="-2"/>
          <w:sz w:val="24"/>
        </w:rPr>
        <w:t xml:space="preserve"> </w:t>
      </w:r>
      <w:r>
        <w:rPr>
          <w:sz w:val="24"/>
        </w:rPr>
        <w:t>sociali.</w:t>
      </w:r>
    </w:p>
    <w:p w14:paraId="696CBF34" w14:textId="77777777" w:rsidR="00845DE8" w:rsidRDefault="00845DE8">
      <w:pPr>
        <w:pStyle w:val="Corpotesto"/>
      </w:pPr>
    </w:p>
    <w:p w14:paraId="0BF01260" w14:textId="77777777" w:rsidR="00845DE8" w:rsidRDefault="00845DE8">
      <w:pPr>
        <w:pStyle w:val="Corpotesto"/>
      </w:pPr>
    </w:p>
    <w:p w14:paraId="13FDA73F" w14:textId="77777777" w:rsidR="00845DE8" w:rsidRDefault="002F7243">
      <w:pPr>
        <w:ind w:left="222"/>
        <w:rPr>
          <w:sz w:val="24"/>
        </w:rPr>
      </w:pPr>
      <w:r>
        <w:rPr>
          <w:sz w:val="24"/>
        </w:rPr>
        <w:t>Per</w:t>
      </w:r>
      <w:r>
        <w:rPr>
          <w:spacing w:val="-4"/>
          <w:sz w:val="24"/>
        </w:rPr>
        <w:t xml:space="preserve"> </w:t>
      </w:r>
      <w:r>
        <w:rPr>
          <w:sz w:val="24"/>
        </w:rPr>
        <w:t>il</w:t>
      </w:r>
      <w:r>
        <w:rPr>
          <w:spacing w:val="-5"/>
          <w:sz w:val="24"/>
        </w:rPr>
        <w:t xml:space="preserve"> </w:t>
      </w:r>
      <w:r>
        <w:rPr>
          <w:sz w:val="24"/>
        </w:rPr>
        <w:t>raggiungimento</w:t>
      </w:r>
      <w:r>
        <w:rPr>
          <w:spacing w:val="-3"/>
          <w:sz w:val="24"/>
        </w:rPr>
        <w:t xml:space="preserve"> </w:t>
      </w:r>
      <w:r>
        <w:rPr>
          <w:sz w:val="24"/>
        </w:rPr>
        <w:t>di</w:t>
      </w:r>
      <w:r>
        <w:rPr>
          <w:spacing w:val="-3"/>
          <w:sz w:val="24"/>
        </w:rPr>
        <w:t xml:space="preserve"> </w:t>
      </w:r>
      <w:r>
        <w:rPr>
          <w:sz w:val="24"/>
        </w:rPr>
        <w:t>queste</w:t>
      </w:r>
      <w:r>
        <w:rPr>
          <w:spacing w:val="-5"/>
          <w:sz w:val="24"/>
        </w:rPr>
        <w:t xml:space="preserve"> </w:t>
      </w:r>
      <w:r>
        <w:rPr>
          <w:sz w:val="24"/>
        </w:rPr>
        <w:t>finalità</w:t>
      </w:r>
      <w:r>
        <w:rPr>
          <w:spacing w:val="-1"/>
          <w:sz w:val="24"/>
        </w:rPr>
        <w:t xml:space="preserve"> </w:t>
      </w:r>
      <w:r>
        <w:rPr>
          <w:sz w:val="24"/>
        </w:rPr>
        <w:t>istituzionali</w:t>
      </w:r>
      <w:r>
        <w:rPr>
          <w:b/>
          <w:sz w:val="24"/>
        </w:rPr>
        <w:t>,</w:t>
      </w:r>
      <w:r>
        <w:rPr>
          <w:b/>
          <w:spacing w:val="-4"/>
          <w:sz w:val="24"/>
        </w:rPr>
        <w:t xml:space="preserve"> </w:t>
      </w:r>
      <w:r>
        <w:rPr>
          <w:b/>
          <w:sz w:val="24"/>
        </w:rPr>
        <w:t>l’ente</w:t>
      </w:r>
      <w:r>
        <w:rPr>
          <w:b/>
          <w:spacing w:val="-5"/>
          <w:sz w:val="24"/>
        </w:rPr>
        <w:t xml:space="preserve"> </w:t>
      </w:r>
      <w:r>
        <w:rPr>
          <w:b/>
          <w:sz w:val="24"/>
        </w:rPr>
        <w:t>provvede</w:t>
      </w:r>
      <w:r>
        <w:rPr>
          <w:b/>
          <w:spacing w:val="-3"/>
          <w:sz w:val="24"/>
        </w:rPr>
        <w:t xml:space="preserve"> </w:t>
      </w:r>
      <w:r>
        <w:rPr>
          <w:b/>
          <w:sz w:val="24"/>
        </w:rPr>
        <w:t>a</w:t>
      </w:r>
      <w:r>
        <w:rPr>
          <w:b/>
          <w:spacing w:val="-4"/>
          <w:sz w:val="24"/>
        </w:rPr>
        <w:t xml:space="preserve"> </w:t>
      </w:r>
      <w:r>
        <w:rPr>
          <w:b/>
          <w:sz w:val="24"/>
        </w:rPr>
        <w:t>definire</w:t>
      </w:r>
      <w:r>
        <w:rPr>
          <w:b/>
          <w:spacing w:val="-3"/>
          <w:sz w:val="24"/>
        </w:rPr>
        <w:t xml:space="preserve"> </w:t>
      </w:r>
      <w:r>
        <w:rPr>
          <w:b/>
          <w:sz w:val="24"/>
        </w:rPr>
        <w:t>nei</w:t>
      </w:r>
      <w:r>
        <w:rPr>
          <w:b/>
          <w:spacing w:val="-5"/>
          <w:sz w:val="24"/>
        </w:rPr>
        <w:t xml:space="preserve"> </w:t>
      </w:r>
      <w:r>
        <w:rPr>
          <w:b/>
          <w:sz w:val="24"/>
        </w:rPr>
        <w:t>documenti</w:t>
      </w:r>
      <w:r>
        <w:rPr>
          <w:b/>
          <w:spacing w:val="-5"/>
          <w:sz w:val="24"/>
        </w:rPr>
        <w:t xml:space="preserve"> </w:t>
      </w:r>
      <w:r>
        <w:rPr>
          <w:b/>
          <w:sz w:val="24"/>
        </w:rPr>
        <w:t>di programmazione gli obiettivi strategici e operativi da perseguire</w:t>
      </w:r>
      <w:r>
        <w:rPr>
          <w:sz w:val="24"/>
        </w:rPr>
        <w:t>.</w:t>
      </w:r>
    </w:p>
    <w:p w14:paraId="0505E279" w14:textId="77777777" w:rsidR="00845DE8" w:rsidRDefault="002F7243">
      <w:pPr>
        <w:pStyle w:val="Corpotesto"/>
        <w:ind w:left="222" w:right="326" w:firstLine="60"/>
      </w:pPr>
      <w:r>
        <w:t>il</w:t>
      </w:r>
      <w:r>
        <w:rPr>
          <w:spacing w:val="-5"/>
        </w:rPr>
        <w:t xml:space="preserve"> </w:t>
      </w:r>
      <w:proofErr w:type="spellStart"/>
      <w:r>
        <w:t>Piao</w:t>
      </w:r>
      <w:proofErr w:type="spellEnd"/>
      <w:r>
        <w:rPr>
          <w:spacing w:val="-3"/>
        </w:rPr>
        <w:t xml:space="preserve"> </w:t>
      </w:r>
      <w:r>
        <w:t>deve</w:t>
      </w:r>
      <w:r>
        <w:rPr>
          <w:spacing w:val="-5"/>
        </w:rPr>
        <w:t xml:space="preserve"> </w:t>
      </w:r>
      <w:r>
        <w:t>essere</w:t>
      </w:r>
      <w:r>
        <w:rPr>
          <w:spacing w:val="-5"/>
        </w:rPr>
        <w:t xml:space="preserve"> </w:t>
      </w:r>
      <w:r>
        <w:t>coerente</w:t>
      </w:r>
      <w:r>
        <w:rPr>
          <w:spacing w:val="-1"/>
        </w:rPr>
        <w:t xml:space="preserve"> </w:t>
      </w:r>
      <w:r>
        <w:t>con</w:t>
      </w:r>
      <w:r>
        <w:rPr>
          <w:spacing w:val="-4"/>
        </w:rPr>
        <w:t xml:space="preserve"> </w:t>
      </w:r>
      <w:r>
        <w:t>i</w:t>
      </w:r>
      <w:r>
        <w:rPr>
          <w:spacing w:val="-5"/>
        </w:rPr>
        <w:t xml:space="preserve"> </w:t>
      </w:r>
      <w:r>
        <w:t>documenti</w:t>
      </w:r>
      <w:r>
        <w:rPr>
          <w:spacing w:val="-1"/>
        </w:rPr>
        <w:t xml:space="preserve"> </w:t>
      </w:r>
      <w:r>
        <w:t>di</w:t>
      </w:r>
      <w:r>
        <w:rPr>
          <w:spacing w:val="-5"/>
        </w:rPr>
        <w:t xml:space="preserve"> </w:t>
      </w:r>
      <w:r>
        <w:t>programmazione</w:t>
      </w:r>
      <w:r>
        <w:rPr>
          <w:spacing w:val="-3"/>
        </w:rPr>
        <w:t xml:space="preserve"> </w:t>
      </w:r>
      <w:r>
        <w:t>finanziaria</w:t>
      </w:r>
      <w:r>
        <w:rPr>
          <w:spacing w:val="-3"/>
        </w:rPr>
        <w:t xml:space="preserve"> </w:t>
      </w:r>
      <w:r>
        <w:t>previsti</w:t>
      </w:r>
      <w:r>
        <w:rPr>
          <w:spacing w:val="-3"/>
        </w:rPr>
        <w:t xml:space="preserve"> </w:t>
      </w:r>
      <w:r>
        <w:t>a</w:t>
      </w:r>
      <w:r>
        <w:rPr>
          <w:spacing w:val="-5"/>
        </w:rPr>
        <w:t xml:space="preserve"> </w:t>
      </w:r>
      <w:r>
        <w:t>legislazione</w:t>
      </w:r>
      <w:r>
        <w:rPr>
          <w:spacing w:val="-3"/>
        </w:rPr>
        <w:t xml:space="preserve"> </w:t>
      </w:r>
      <w:r>
        <w:t>vigente</w:t>
      </w:r>
      <w:r>
        <w:rPr>
          <w:spacing w:val="-3"/>
        </w:rPr>
        <w:t xml:space="preserve"> </w:t>
      </w:r>
      <w:r>
        <w:t>per gli enti locali che ne costituiscono il necessario presupposto.</w:t>
      </w:r>
    </w:p>
    <w:p w14:paraId="4DCDF37A" w14:textId="77777777" w:rsidR="00845DE8" w:rsidRDefault="002F7243">
      <w:pPr>
        <w:pStyle w:val="Corpotesto"/>
        <w:ind w:left="222" w:right="269"/>
        <w:jc w:val="both"/>
      </w:pPr>
      <w:r>
        <w:t>La programmazione è definita quale processo che, guidando e ordinando coerentemente tra loro le politiche per</w:t>
      </w:r>
      <w:r>
        <w:rPr>
          <w:spacing w:val="40"/>
        </w:rPr>
        <w:t xml:space="preserve"> </w:t>
      </w:r>
      <w:r>
        <w:t>il governo dell’Ente, consente di organizzare, in una dimensione temporale predefinita, le attività e le risorse necessarie per la realizzazione della missione istituzionale.</w:t>
      </w:r>
    </w:p>
    <w:p w14:paraId="71028003" w14:textId="4B6CCAFD" w:rsidR="00845DE8" w:rsidRDefault="002F7243">
      <w:pPr>
        <w:pStyle w:val="Corpotesto"/>
        <w:ind w:left="222" w:right="270"/>
        <w:jc w:val="both"/>
      </w:pPr>
      <w:r>
        <w:t xml:space="preserve">Negli Enti Locali il Documento Unico di Programmazione, redatto ai sensi dell’art. 151 D. lgs. 267/2000 e secondo il principio contabile dedicato alla programmazione (allegato n. 4/1 del D. lgs. 23 giugno 2011, n. 118), formalizza l’esito del processo organico di programmazione. L’esigenza di sviluppare una all’interno di questa Amministrazione di sviluppare un solito sistema di programmazione non è, dunque, un’esigenza puramente normativa, dettata dalle regole, ma è soprattutto un’esigenza posta da un quadro esterno ed interno assai dinamico e complesso che impone </w:t>
      </w:r>
      <w:proofErr w:type="spellStart"/>
      <w:r>
        <w:t>uan</w:t>
      </w:r>
      <w:proofErr w:type="spellEnd"/>
      <w:r>
        <w:t xml:space="preserve"> visione dinamica d’insieme. Il DUP</w:t>
      </w:r>
      <w:r>
        <w:rPr>
          <w:spacing w:val="40"/>
        </w:rPr>
        <w:t xml:space="preserve"> </w:t>
      </w:r>
      <w:r>
        <w:t>202</w:t>
      </w:r>
      <w:r w:rsidR="007C5F08">
        <w:t>4</w:t>
      </w:r>
      <w:r>
        <w:t>/202</w:t>
      </w:r>
      <w:r w:rsidR="007C5F08">
        <w:t>6</w:t>
      </w:r>
      <w:r>
        <w:t xml:space="preserve"> è stato declinato in coerenza con le Linee programmatiche di mandato definendo con maggiore dettaglio i principali risultati che l’Amministrazione si propone di conseguire nei prossimi anni e le relative politiche da adottare. L’attuale Amministrazione, sebbene recentissimamente rinnovata a seguito delle consultazioni amministrative del</w:t>
      </w:r>
      <w:r>
        <w:rPr>
          <w:spacing w:val="40"/>
        </w:rPr>
        <w:t xml:space="preserve"> </w:t>
      </w:r>
      <w:r>
        <w:t>14-15 maggio 2023, rappresenta una continuazione della precedente tant’è che è a Capo della stessa vi è sempre Andrea De Filippo, riconfermato Sindaco.</w:t>
      </w:r>
    </w:p>
    <w:p w14:paraId="07F5D420" w14:textId="3FC243A7" w:rsidR="00845DE8" w:rsidRDefault="002F7243">
      <w:pPr>
        <w:ind w:left="222"/>
        <w:jc w:val="both"/>
        <w:rPr>
          <w:b/>
          <w:sz w:val="24"/>
        </w:rPr>
      </w:pPr>
      <w:r>
        <w:rPr>
          <w:sz w:val="24"/>
        </w:rPr>
        <w:t>Riportiamo</w:t>
      </w:r>
      <w:r>
        <w:rPr>
          <w:spacing w:val="-5"/>
          <w:sz w:val="24"/>
        </w:rPr>
        <w:t xml:space="preserve"> </w:t>
      </w:r>
      <w:r>
        <w:rPr>
          <w:sz w:val="24"/>
        </w:rPr>
        <w:t>di</w:t>
      </w:r>
      <w:r>
        <w:rPr>
          <w:spacing w:val="-4"/>
          <w:sz w:val="24"/>
        </w:rPr>
        <w:t xml:space="preserve"> </w:t>
      </w:r>
      <w:r>
        <w:rPr>
          <w:sz w:val="24"/>
        </w:rPr>
        <w:t>seguito</w:t>
      </w:r>
      <w:r>
        <w:rPr>
          <w:spacing w:val="-5"/>
          <w:sz w:val="24"/>
        </w:rPr>
        <w:t xml:space="preserve"> </w:t>
      </w:r>
      <w:r>
        <w:rPr>
          <w:sz w:val="24"/>
        </w:rPr>
        <w:t>gli</w:t>
      </w:r>
      <w:r>
        <w:rPr>
          <w:spacing w:val="52"/>
          <w:sz w:val="24"/>
        </w:rPr>
        <w:t xml:space="preserve"> </w:t>
      </w:r>
      <w:r>
        <w:rPr>
          <w:b/>
          <w:sz w:val="24"/>
        </w:rPr>
        <w:t>obiettivi</w:t>
      </w:r>
      <w:r>
        <w:rPr>
          <w:b/>
          <w:spacing w:val="-4"/>
          <w:sz w:val="24"/>
        </w:rPr>
        <w:t xml:space="preserve"> </w:t>
      </w:r>
      <w:r>
        <w:rPr>
          <w:b/>
          <w:sz w:val="24"/>
        </w:rPr>
        <w:t>strategici</w:t>
      </w:r>
      <w:r>
        <w:rPr>
          <w:b/>
          <w:spacing w:val="-2"/>
          <w:sz w:val="24"/>
        </w:rPr>
        <w:t xml:space="preserve"> </w:t>
      </w:r>
      <w:r>
        <w:rPr>
          <w:b/>
          <w:sz w:val="24"/>
        </w:rPr>
        <w:t>dell’Amministrazione:</w:t>
      </w:r>
      <w:r>
        <w:rPr>
          <w:b/>
          <w:spacing w:val="-4"/>
          <w:sz w:val="24"/>
        </w:rPr>
        <w:t xml:space="preserve"> </w:t>
      </w:r>
      <w:r>
        <w:rPr>
          <w:b/>
          <w:sz w:val="24"/>
        </w:rPr>
        <w:t>(vedi</w:t>
      </w:r>
      <w:r>
        <w:rPr>
          <w:b/>
          <w:spacing w:val="-6"/>
          <w:sz w:val="24"/>
        </w:rPr>
        <w:t xml:space="preserve"> </w:t>
      </w:r>
      <w:r>
        <w:rPr>
          <w:b/>
          <w:sz w:val="24"/>
        </w:rPr>
        <w:t>DUP</w:t>
      </w:r>
      <w:r>
        <w:rPr>
          <w:b/>
          <w:spacing w:val="-6"/>
          <w:sz w:val="24"/>
        </w:rPr>
        <w:t xml:space="preserve"> </w:t>
      </w:r>
      <w:r>
        <w:rPr>
          <w:b/>
          <w:spacing w:val="-2"/>
          <w:sz w:val="24"/>
        </w:rPr>
        <w:t>202</w:t>
      </w:r>
      <w:r w:rsidR="00BB468D">
        <w:rPr>
          <w:b/>
          <w:spacing w:val="-2"/>
          <w:sz w:val="24"/>
        </w:rPr>
        <w:t>4</w:t>
      </w:r>
      <w:r>
        <w:rPr>
          <w:b/>
          <w:spacing w:val="-2"/>
          <w:sz w:val="24"/>
        </w:rPr>
        <w:t>/202</w:t>
      </w:r>
      <w:r w:rsidR="00BB468D">
        <w:rPr>
          <w:b/>
          <w:spacing w:val="-2"/>
          <w:sz w:val="24"/>
        </w:rPr>
        <w:t>6</w:t>
      </w:r>
      <w:r>
        <w:rPr>
          <w:b/>
          <w:spacing w:val="-2"/>
          <w:sz w:val="24"/>
        </w:rPr>
        <w:t>)</w:t>
      </w:r>
    </w:p>
    <w:p w14:paraId="7CD78BCA" w14:textId="77777777" w:rsidR="00845DE8" w:rsidRDefault="002F7243">
      <w:pPr>
        <w:pStyle w:val="Paragrafoelenco"/>
        <w:numPr>
          <w:ilvl w:val="0"/>
          <w:numId w:val="38"/>
        </w:numPr>
        <w:tabs>
          <w:tab w:val="left" w:pos="430"/>
        </w:tabs>
        <w:spacing w:before="1"/>
        <w:ind w:left="430" w:hanging="208"/>
        <w:rPr>
          <w:sz w:val="28"/>
        </w:rPr>
      </w:pPr>
      <w:r>
        <w:rPr>
          <w:sz w:val="28"/>
        </w:rPr>
        <w:t>Ordinato</w:t>
      </w:r>
      <w:r>
        <w:rPr>
          <w:spacing w:val="-4"/>
          <w:sz w:val="28"/>
        </w:rPr>
        <w:t xml:space="preserve"> </w:t>
      </w:r>
      <w:r>
        <w:rPr>
          <w:sz w:val="28"/>
        </w:rPr>
        <w:t>sviluppo</w:t>
      </w:r>
      <w:r>
        <w:rPr>
          <w:spacing w:val="-2"/>
          <w:sz w:val="28"/>
        </w:rPr>
        <w:t xml:space="preserve"> </w:t>
      </w:r>
      <w:r>
        <w:rPr>
          <w:sz w:val="28"/>
        </w:rPr>
        <w:t>del</w:t>
      </w:r>
      <w:r>
        <w:rPr>
          <w:spacing w:val="-3"/>
          <w:sz w:val="28"/>
        </w:rPr>
        <w:t xml:space="preserve"> </w:t>
      </w:r>
      <w:r>
        <w:rPr>
          <w:spacing w:val="-2"/>
          <w:sz w:val="28"/>
        </w:rPr>
        <w:t>territorio;</w:t>
      </w:r>
    </w:p>
    <w:p w14:paraId="741ABF1D" w14:textId="77777777" w:rsidR="00845DE8" w:rsidRDefault="002F7243">
      <w:pPr>
        <w:pStyle w:val="Paragrafoelenco"/>
        <w:numPr>
          <w:ilvl w:val="0"/>
          <w:numId w:val="38"/>
        </w:numPr>
        <w:tabs>
          <w:tab w:val="left" w:pos="502"/>
        </w:tabs>
        <w:ind w:left="502" w:hanging="280"/>
        <w:rPr>
          <w:sz w:val="28"/>
        </w:rPr>
      </w:pPr>
      <w:r>
        <w:rPr>
          <w:sz w:val="28"/>
        </w:rPr>
        <w:t>Miglioramento</w:t>
      </w:r>
      <w:r>
        <w:rPr>
          <w:spacing w:val="-3"/>
          <w:sz w:val="28"/>
        </w:rPr>
        <w:t xml:space="preserve"> </w:t>
      </w:r>
      <w:r>
        <w:rPr>
          <w:sz w:val="28"/>
        </w:rPr>
        <w:t>della</w:t>
      </w:r>
      <w:r>
        <w:rPr>
          <w:spacing w:val="-3"/>
          <w:sz w:val="28"/>
        </w:rPr>
        <w:t xml:space="preserve"> </w:t>
      </w:r>
      <w:r>
        <w:rPr>
          <w:sz w:val="28"/>
        </w:rPr>
        <w:t>viabilità</w:t>
      </w:r>
      <w:r>
        <w:rPr>
          <w:spacing w:val="-3"/>
          <w:sz w:val="28"/>
        </w:rPr>
        <w:t xml:space="preserve"> </w:t>
      </w:r>
      <w:r>
        <w:rPr>
          <w:sz w:val="28"/>
        </w:rPr>
        <w:t>e</w:t>
      </w:r>
      <w:r>
        <w:rPr>
          <w:spacing w:val="64"/>
          <w:sz w:val="28"/>
        </w:rPr>
        <w:t xml:space="preserve"> </w:t>
      </w:r>
      <w:r>
        <w:rPr>
          <w:sz w:val="28"/>
        </w:rPr>
        <w:t>sicurezza</w:t>
      </w:r>
      <w:r>
        <w:rPr>
          <w:spacing w:val="-1"/>
          <w:sz w:val="28"/>
        </w:rPr>
        <w:t xml:space="preserve"> </w:t>
      </w:r>
      <w:r>
        <w:rPr>
          <w:spacing w:val="-2"/>
          <w:sz w:val="28"/>
        </w:rPr>
        <w:t>stradale</w:t>
      </w:r>
    </w:p>
    <w:p w14:paraId="4122A9C1" w14:textId="77777777" w:rsidR="00845DE8" w:rsidRDefault="002F7243">
      <w:pPr>
        <w:pStyle w:val="Paragrafoelenco"/>
        <w:numPr>
          <w:ilvl w:val="0"/>
          <w:numId w:val="37"/>
        </w:numPr>
        <w:tabs>
          <w:tab w:val="left" w:pos="502"/>
        </w:tabs>
        <w:rPr>
          <w:sz w:val="28"/>
        </w:rPr>
      </w:pPr>
      <w:r>
        <w:rPr>
          <w:sz w:val="28"/>
        </w:rPr>
        <w:t>Tutela</w:t>
      </w:r>
      <w:r>
        <w:rPr>
          <w:spacing w:val="-8"/>
          <w:sz w:val="28"/>
        </w:rPr>
        <w:t xml:space="preserve"> </w:t>
      </w:r>
      <w:r>
        <w:rPr>
          <w:sz w:val="28"/>
        </w:rPr>
        <w:t>delle</w:t>
      </w:r>
      <w:r>
        <w:rPr>
          <w:spacing w:val="-4"/>
          <w:sz w:val="28"/>
        </w:rPr>
        <w:t xml:space="preserve"> </w:t>
      </w:r>
      <w:r>
        <w:rPr>
          <w:sz w:val="28"/>
        </w:rPr>
        <w:t>esigenze</w:t>
      </w:r>
      <w:r>
        <w:rPr>
          <w:spacing w:val="-4"/>
          <w:sz w:val="28"/>
        </w:rPr>
        <w:t xml:space="preserve"> </w:t>
      </w:r>
      <w:r>
        <w:rPr>
          <w:sz w:val="28"/>
        </w:rPr>
        <w:t>sociali</w:t>
      </w:r>
      <w:r>
        <w:rPr>
          <w:spacing w:val="-4"/>
          <w:sz w:val="28"/>
        </w:rPr>
        <w:t xml:space="preserve"> </w:t>
      </w:r>
      <w:r>
        <w:rPr>
          <w:sz w:val="28"/>
        </w:rPr>
        <w:t>e</w:t>
      </w:r>
      <w:r>
        <w:rPr>
          <w:spacing w:val="-1"/>
          <w:sz w:val="28"/>
        </w:rPr>
        <w:t xml:space="preserve"> </w:t>
      </w:r>
      <w:r>
        <w:rPr>
          <w:sz w:val="28"/>
        </w:rPr>
        <w:t>potenziamento</w:t>
      </w:r>
      <w:r>
        <w:rPr>
          <w:spacing w:val="-5"/>
          <w:sz w:val="28"/>
        </w:rPr>
        <w:t xml:space="preserve"> </w:t>
      </w:r>
      <w:r>
        <w:rPr>
          <w:sz w:val="28"/>
        </w:rPr>
        <w:t>dell'inclusione</w:t>
      </w:r>
      <w:r>
        <w:rPr>
          <w:spacing w:val="-3"/>
          <w:sz w:val="28"/>
        </w:rPr>
        <w:t xml:space="preserve"> </w:t>
      </w:r>
      <w:r>
        <w:rPr>
          <w:spacing w:val="-2"/>
          <w:sz w:val="28"/>
        </w:rPr>
        <w:t>sociale</w:t>
      </w:r>
    </w:p>
    <w:p w14:paraId="69D73271" w14:textId="77777777" w:rsidR="00845DE8" w:rsidRDefault="002F7243">
      <w:pPr>
        <w:pStyle w:val="Paragrafoelenco"/>
        <w:numPr>
          <w:ilvl w:val="0"/>
          <w:numId w:val="37"/>
        </w:numPr>
        <w:tabs>
          <w:tab w:val="left" w:pos="502"/>
        </w:tabs>
        <w:rPr>
          <w:sz w:val="28"/>
        </w:rPr>
      </w:pPr>
      <w:r>
        <w:rPr>
          <w:sz w:val="28"/>
        </w:rPr>
        <w:t>Miglioramento</w:t>
      </w:r>
      <w:r>
        <w:rPr>
          <w:spacing w:val="-6"/>
          <w:sz w:val="28"/>
        </w:rPr>
        <w:t xml:space="preserve"> </w:t>
      </w:r>
      <w:r>
        <w:rPr>
          <w:sz w:val="28"/>
        </w:rPr>
        <w:t>della</w:t>
      </w:r>
      <w:r>
        <w:rPr>
          <w:spacing w:val="-5"/>
          <w:sz w:val="28"/>
        </w:rPr>
        <w:t xml:space="preserve"> </w:t>
      </w:r>
      <w:r>
        <w:rPr>
          <w:sz w:val="28"/>
        </w:rPr>
        <w:t>tutela</w:t>
      </w:r>
      <w:r>
        <w:rPr>
          <w:spacing w:val="-4"/>
          <w:sz w:val="28"/>
        </w:rPr>
        <w:t xml:space="preserve"> </w:t>
      </w:r>
      <w:r>
        <w:rPr>
          <w:sz w:val="28"/>
        </w:rPr>
        <w:t>dell’Ambiente,</w:t>
      </w:r>
      <w:r>
        <w:rPr>
          <w:spacing w:val="-4"/>
          <w:sz w:val="28"/>
        </w:rPr>
        <w:t xml:space="preserve"> </w:t>
      </w:r>
      <w:r>
        <w:rPr>
          <w:sz w:val="28"/>
        </w:rPr>
        <w:t>dell’Igiene</w:t>
      </w:r>
      <w:r>
        <w:rPr>
          <w:spacing w:val="-5"/>
          <w:sz w:val="28"/>
        </w:rPr>
        <w:t xml:space="preserve"> </w:t>
      </w:r>
      <w:r>
        <w:rPr>
          <w:sz w:val="28"/>
        </w:rPr>
        <w:t>e</w:t>
      </w:r>
      <w:r>
        <w:rPr>
          <w:spacing w:val="-4"/>
          <w:sz w:val="28"/>
        </w:rPr>
        <w:t xml:space="preserve"> </w:t>
      </w:r>
      <w:r>
        <w:rPr>
          <w:sz w:val="28"/>
        </w:rPr>
        <w:t>della</w:t>
      </w:r>
      <w:r>
        <w:rPr>
          <w:spacing w:val="-3"/>
          <w:sz w:val="28"/>
        </w:rPr>
        <w:t xml:space="preserve"> </w:t>
      </w:r>
      <w:r>
        <w:rPr>
          <w:sz w:val="28"/>
        </w:rPr>
        <w:t>Salute</w:t>
      </w:r>
      <w:r>
        <w:rPr>
          <w:spacing w:val="-2"/>
          <w:sz w:val="28"/>
        </w:rPr>
        <w:t xml:space="preserve"> Pubblica;</w:t>
      </w:r>
    </w:p>
    <w:p w14:paraId="7FB71760" w14:textId="77777777" w:rsidR="00845DE8" w:rsidRDefault="00845DE8">
      <w:pPr>
        <w:rPr>
          <w:sz w:val="28"/>
        </w:rPr>
        <w:sectPr w:rsidR="00845DE8">
          <w:pgSz w:w="11910" w:h="16840"/>
          <w:pgMar w:top="1740" w:right="60" w:bottom="1180" w:left="500" w:header="2" w:footer="931" w:gutter="0"/>
          <w:cols w:space="720"/>
        </w:sectPr>
      </w:pPr>
    </w:p>
    <w:p w14:paraId="2E08C785" w14:textId="77777777" w:rsidR="00845DE8" w:rsidRDefault="002F7243">
      <w:pPr>
        <w:pStyle w:val="Paragrafoelenco"/>
        <w:numPr>
          <w:ilvl w:val="0"/>
          <w:numId w:val="37"/>
        </w:numPr>
        <w:tabs>
          <w:tab w:val="left" w:pos="502"/>
        </w:tabs>
        <w:spacing w:before="244"/>
        <w:rPr>
          <w:sz w:val="28"/>
        </w:rPr>
      </w:pPr>
      <w:r>
        <w:rPr>
          <w:sz w:val="28"/>
        </w:rPr>
        <w:lastRenderedPageBreak/>
        <w:t>Sicurezza</w:t>
      </w:r>
      <w:r>
        <w:rPr>
          <w:spacing w:val="-3"/>
          <w:sz w:val="28"/>
        </w:rPr>
        <w:t xml:space="preserve"> </w:t>
      </w:r>
      <w:r>
        <w:rPr>
          <w:sz w:val="28"/>
        </w:rPr>
        <w:t>e</w:t>
      </w:r>
      <w:r>
        <w:rPr>
          <w:spacing w:val="-3"/>
          <w:sz w:val="28"/>
        </w:rPr>
        <w:t xml:space="preserve"> </w:t>
      </w:r>
      <w:r>
        <w:rPr>
          <w:spacing w:val="-2"/>
          <w:sz w:val="28"/>
        </w:rPr>
        <w:t>Legalità</w:t>
      </w:r>
    </w:p>
    <w:p w14:paraId="21DB06B8" w14:textId="77777777" w:rsidR="00845DE8" w:rsidRDefault="002F7243">
      <w:pPr>
        <w:pStyle w:val="Paragrafoelenco"/>
        <w:numPr>
          <w:ilvl w:val="0"/>
          <w:numId w:val="37"/>
        </w:numPr>
        <w:tabs>
          <w:tab w:val="left" w:pos="502"/>
        </w:tabs>
        <w:ind w:left="222" w:right="4874" w:firstLine="0"/>
        <w:rPr>
          <w:sz w:val="28"/>
        </w:rPr>
      </w:pPr>
      <w:r>
        <w:rPr>
          <w:sz w:val="28"/>
        </w:rPr>
        <w:t>Scuola, Giovani, Sport e Tempo Libero 8.Valorizzazione</w:t>
      </w:r>
      <w:r>
        <w:rPr>
          <w:spacing w:val="-7"/>
          <w:sz w:val="28"/>
        </w:rPr>
        <w:t xml:space="preserve"> </w:t>
      </w:r>
      <w:r>
        <w:rPr>
          <w:sz w:val="28"/>
        </w:rPr>
        <w:t>delle</w:t>
      </w:r>
      <w:r>
        <w:rPr>
          <w:spacing w:val="-8"/>
          <w:sz w:val="28"/>
        </w:rPr>
        <w:t xml:space="preserve"> </w:t>
      </w:r>
      <w:r>
        <w:rPr>
          <w:sz w:val="28"/>
        </w:rPr>
        <w:t>attività</w:t>
      </w:r>
      <w:r>
        <w:rPr>
          <w:spacing w:val="-8"/>
          <w:sz w:val="28"/>
        </w:rPr>
        <w:t xml:space="preserve"> </w:t>
      </w:r>
      <w:r>
        <w:rPr>
          <w:sz w:val="28"/>
        </w:rPr>
        <w:t>commerciali</w:t>
      </w:r>
      <w:r>
        <w:rPr>
          <w:spacing w:val="-7"/>
          <w:sz w:val="28"/>
        </w:rPr>
        <w:t xml:space="preserve"> </w:t>
      </w:r>
      <w:r>
        <w:rPr>
          <w:sz w:val="28"/>
        </w:rPr>
        <w:t>e</w:t>
      </w:r>
      <w:r>
        <w:rPr>
          <w:spacing w:val="-8"/>
          <w:sz w:val="28"/>
        </w:rPr>
        <w:t xml:space="preserve"> </w:t>
      </w:r>
      <w:r>
        <w:rPr>
          <w:sz w:val="28"/>
        </w:rPr>
        <w:t>produttive</w:t>
      </w:r>
    </w:p>
    <w:p w14:paraId="6A9D8CAB" w14:textId="77777777" w:rsidR="00845DE8" w:rsidRDefault="002F7243">
      <w:pPr>
        <w:pStyle w:val="Paragrafoelenco"/>
        <w:numPr>
          <w:ilvl w:val="0"/>
          <w:numId w:val="36"/>
        </w:numPr>
        <w:tabs>
          <w:tab w:val="left" w:pos="432"/>
        </w:tabs>
        <w:jc w:val="left"/>
        <w:rPr>
          <w:sz w:val="28"/>
        </w:rPr>
      </w:pPr>
      <w:r>
        <w:rPr>
          <w:sz w:val="28"/>
        </w:rPr>
        <w:t>Amministrazione</w:t>
      </w:r>
      <w:r>
        <w:rPr>
          <w:spacing w:val="-8"/>
          <w:sz w:val="28"/>
        </w:rPr>
        <w:t xml:space="preserve"> </w:t>
      </w:r>
      <w:r>
        <w:rPr>
          <w:spacing w:val="-2"/>
          <w:sz w:val="28"/>
        </w:rPr>
        <w:t>digitale</w:t>
      </w:r>
    </w:p>
    <w:p w14:paraId="392A756E" w14:textId="77777777" w:rsidR="00845DE8" w:rsidRDefault="002F7243">
      <w:pPr>
        <w:pStyle w:val="Paragrafoelenco"/>
        <w:numPr>
          <w:ilvl w:val="0"/>
          <w:numId w:val="36"/>
        </w:numPr>
        <w:tabs>
          <w:tab w:val="left" w:pos="642"/>
        </w:tabs>
        <w:ind w:left="642" w:hanging="420"/>
        <w:jc w:val="left"/>
        <w:rPr>
          <w:sz w:val="28"/>
        </w:rPr>
      </w:pPr>
      <w:r>
        <w:rPr>
          <w:sz w:val="28"/>
        </w:rPr>
        <w:t>Pubblica</w:t>
      </w:r>
      <w:r>
        <w:rPr>
          <w:spacing w:val="-4"/>
          <w:sz w:val="28"/>
        </w:rPr>
        <w:t xml:space="preserve"> </w:t>
      </w:r>
      <w:r>
        <w:rPr>
          <w:sz w:val="28"/>
        </w:rPr>
        <w:t>Amministrazione</w:t>
      </w:r>
      <w:r>
        <w:rPr>
          <w:spacing w:val="-6"/>
          <w:sz w:val="28"/>
        </w:rPr>
        <w:t xml:space="preserve"> </w:t>
      </w:r>
      <w:r>
        <w:rPr>
          <w:sz w:val="28"/>
        </w:rPr>
        <w:t>snella,</w:t>
      </w:r>
      <w:r>
        <w:rPr>
          <w:spacing w:val="-3"/>
          <w:sz w:val="28"/>
        </w:rPr>
        <w:t xml:space="preserve"> </w:t>
      </w:r>
      <w:r>
        <w:rPr>
          <w:sz w:val="28"/>
        </w:rPr>
        <w:t>efficace</w:t>
      </w:r>
      <w:r>
        <w:rPr>
          <w:spacing w:val="-4"/>
          <w:sz w:val="28"/>
        </w:rPr>
        <w:t xml:space="preserve"> </w:t>
      </w:r>
      <w:r>
        <w:rPr>
          <w:sz w:val="28"/>
        </w:rPr>
        <w:t>ed</w:t>
      </w:r>
      <w:r>
        <w:rPr>
          <w:spacing w:val="-4"/>
          <w:sz w:val="28"/>
        </w:rPr>
        <w:t xml:space="preserve"> </w:t>
      </w:r>
      <w:r>
        <w:rPr>
          <w:spacing w:val="-2"/>
          <w:sz w:val="28"/>
        </w:rPr>
        <w:t>efficiente</w:t>
      </w:r>
    </w:p>
    <w:p w14:paraId="2CE7D9B9" w14:textId="77777777" w:rsidR="00845DE8" w:rsidRDefault="002F7243">
      <w:pPr>
        <w:spacing w:before="322"/>
        <w:ind w:left="222"/>
        <w:rPr>
          <w:b/>
          <w:sz w:val="24"/>
        </w:rPr>
      </w:pPr>
      <w:r>
        <w:rPr>
          <w:b/>
          <w:sz w:val="24"/>
        </w:rPr>
        <w:t>Sottosezione</w:t>
      </w:r>
      <w:r>
        <w:rPr>
          <w:b/>
          <w:spacing w:val="-3"/>
          <w:sz w:val="24"/>
        </w:rPr>
        <w:t xml:space="preserve"> </w:t>
      </w:r>
      <w:r>
        <w:rPr>
          <w:b/>
          <w:sz w:val="24"/>
        </w:rPr>
        <w:t>2.2.</w:t>
      </w:r>
      <w:r>
        <w:rPr>
          <w:b/>
          <w:spacing w:val="-2"/>
          <w:sz w:val="24"/>
        </w:rPr>
        <w:t xml:space="preserve"> Performance</w:t>
      </w:r>
    </w:p>
    <w:p w14:paraId="5598631A" w14:textId="155E7DB8" w:rsidR="00845DE8" w:rsidRDefault="00CB5C92">
      <w:pPr>
        <w:spacing w:before="276"/>
        <w:ind w:left="222" w:right="257" w:firstLine="720"/>
        <w:jc w:val="both"/>
        <w:rPr>
          <w:b/>
          <w:sz w:val="24"/>
        </w:rPr>
      </w:pPr>
      <w:r w:rsidRPr="00B0722A">
        <w:rPr>
          <w:noProof/>
        </w:rPr>
        <w:drawing>
          <wp:inline distT="0" distB="0" distL="0" distR="0" wp14:anchorId="098DD149" wp14:editId="20A29438">
            <wp:extent cx="6301661" cy="5619750"/>
            <wp:effectExtent l="0" t="0" r="4445" b="0"/>
            <wp:docPr id="37"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309575" cy="5626807"/>
                    </a:xfrm>
                    <a:prstGeom prst="rect">
                      <a:avLst/>
                    </a:prstGeom>
                  </pic:spPr>
                </pic:pic>
              </a:graphicData>
            </a:graphic>
          </wp:inline>
        </w:drawing>
      </w:r>
      <w:r w:rsidR="002F7243">
        <w:rPr>
          <w:sz w:val="24"/>
        </w:rPr>
        <w:t xml:space="preserve">Il </w:t>
      </w:r>
      <w:proofErr w:type="spellStart"/>
      <w:r>
        <w:rPr>
          <w:sz w:val="24"/>
        </w:rPr>
        <w:t>Il</w:t>
      </w:r>
      <w:proofErr w:type="spellEnd"/>
      <w:r>
        <w:rPr>
          <w:sz w:val="24"/>
        </w:rPr>
        <w:t xml:space="preserve"> D</w:t>
      </w:r>
      <w:r w:rsidR="002F7243">
        <w:rPr>
          <w:sz w:val="24"/>
        </w:rPr>
        <w:t>.lgs. n. 150/2009 prevede che le Pubbliche Amministrazioni redigano annualmente un Piano triennale della Performance (art. 10 c. 1 lett. a</w:t>
      </w:r>
      <w:r w:rsidR="002F7243">
        <w:rPr>
          <w:spacing w:val="-1"/>
          <w:sz w:val="24"/>
        </w:rPr>
        <w:t xml:space="preserve"> </w:t>
      </w:r>
      <w:r w:rsidR="002F7243">
        <w:rPr>
          <w:sz w:val="24"/>
        </w:rPr>
        <w:t>d.lgs. 150/2009) in coerenza con il ciclo della programmazione</w:t>
      </w:r>
      <w:r w:rsidR="002F7243">
        <w:rPr>
          <w:spacing w:val="78"/>
          <w:sz w:val="24"/>
        </w:rPr>
        <w:t xml:space="preserve"> </w:t>
      </w:r>
      <w:r w:rsidR="002F7243">
        <w:rPr>
          <w:sz w:val="24"/>
        </w:rPr>
        <w:t>finanziaria e di bilancio e che il Documento Unico di Programmazione, il Piano delle Performance, il Piano</w:t>
      </w:r>
      <w:r w:rsidR="002F7243">
        <w:rPr>
          <w:spacing w:val="40"/>
          <w:sz w:val="24"/>
        </w:rPr>
        <w:t xml:space="preserve"> </w:t>
      </w:r>
      <w:r w:rsidR="002F7243">
        <w:rPr>
          <w:sz w:val="24"/>
        </w:rPr>
        <w:t xml:space="preserve">Esecutivo di Gestione ed il Piano degli Obiettivi concretizzano, ai vari livelli, le scelte strategiche dell’amministrazione e gli obiettivi annuali della gestione. </w:t>
      </w:r>
      <w:r w:rsidR="002F7243">
        <w:rPr>
          <w:b/>
          <w:sz w:val="24"/>
        </w:rPr>
        <w:t xml:space="preserve">Gli obiettivi del Segretario generale, dei Dirigenti e dei Funzionari ad Elevata Qualificazione anche con delega di funzioni dirigenziali sono declinati in allegato al </w:t>
      </w:r>
      <w:proofErr w:type="spellStart"/>
      <w:r w:rsidR="002F7243">
        <w:rPr>
          <w:b/>
          <w:sz w:val="24"/>
        </w:rPr>
        <w:t>Piao</w:t>
      </w:r>
      <w:proofErr w:type="spellEnd"/>
      <w:r w:rsidR="002F7243">
        <w:rPr>
          <w:sz w:val="24"/>
        </w:rPr>
        <w:t xml:space="preserve">. </w:t>
      </w:r>
      <w:r>
        <w:rPr>
          <w:sz w:val="24"/>
        </w:rPr>
        <w:t xml:space="preserve">Essendo attualmente in corso la procedura per il rinnovo dell’Organismo Indipendente di Valutazione </w:t>
      </w:r>
      <w:r>
        <w:rPr>
          <w:b/>
          <w:sz w:val="24"/>
          <w:u w:val="single"/>
        </w:rPr>
        <w:t xml:space="preserve">gli obiettivi </w:t>
      </w:r>
      <w:r w:rsidR="002F7243">
        <w:rPr>
          <w:b/>
          <w:sz w:val="24"/>
          <w:u w:val="single"/>
        </w:rPr>
        <w:t>sono s</w:t>
      </w:r>
      <w:r>
        <w:rPr>
          <w:b/>
          <w:sz w:val="24"/>
          <w:u w:val="single"/>
        </w:rPr>
        <w:t>t</w:t>
      </w:r>
      <w:r w:rsidR="002F7243">
        <w:rPr>
          <w:b/>
          <w:sz w:val="24"/>
          <w:u w:val="single"/>
        </w:rPr>
        <w:t>ati oggetto di pesatura da parte del</w:t>
      </w:r>
      <w:r>
        <w:rPr>
          <w:b/>
          <w:sz w:val="24"/>
          <w:u w:val="single"/>
        </w:rPr>
        <w:t xml:space="preserve"> Segretario </w:t>
      </w:r>
      <w:proofErr w:type="gramStart"/>
      <w:r>
        <w:rPr>
          <w:b/>
          <w:sz w:val="24"/>
          <w:u w:val="single"/>
        </w:rPr>
        <w:t>Generale..</w:t>
      </w:r>
      <w:proofErr w:type="gramEnd"/>
    </w:p>
    <w:p w14:paraId="521EAE91" w14:textId="77777777" w:rsidR="00845DE8" w:rsidRDefault="002F7243">
      <w:pPr>
        <w:pStyle w:val="Corpotesto"/>
        <w:ind w:left="222" w:right="326" w:firstLine="720"/>
      </w:pPr>
      <w:r>
        <w:lastRenderedPageBreak/>
        <w:t>Il Piano della performance (</w:t>
      </w:r>
      <w:r>
        <w:rPr>
          <w:i/>
        </w:rPr>
        <w:t>art. 10 c. 1 lett. a d.lgs. 150/2009</w:t>
      </w:r>
      <w:r>
        <w:t>) è un documento programmatico triennale definito dall'organo di indirizzo politico-amministrativo in collaborazione con i vertici dell'amministrazione, secondo gli indirizzi impartiti</w:t>
      </w:r>
      <w:r>
        <w:rPr>
          <w:spacing w:val="23"/>
        </w:rPr>
        <w:t xml:space="preserve"> </w:t>
      </w:r>
      <w:r>
        <w:t>dal Dipartimento della funzione pubblica (Linee guida n. 1/2017). Con il Piano</w:t>
      </w:r>
      <w:r>
        <w:rPr>
          <w:spacing w:val="80"/>
        </w:rPr>
        <w:t xml:space="preserve"> </w:t>
      </w:r>
      <w:r>
        <w:t>della</w:t>
      </w:r>
      <w:r>
        <w:rPr>
          <w:spacing w:val="40"/>
        </w:rPr>
        <w:t xml:space="preserve"> </w:t>
      </w:r>
      <w:r>
        <w:t>performance</w:t>
      </w:r>
      <w:r>
        <w:rPr>
          <w:spacing w:val="40"/>
        </w:rPr>
        <w:t xml:space="preserve"> </w:t>
      </w:r>
      <w:r>
        <w:t>ed</w:t>
      </w:r>
      <w:r>
        <w:rPr>
          <w:spacing w:val="40"/>
        </w:rPr>
        <w:t xml:space="preserve"> </w:t>
      </w:r>
      <w:r>
        <w:t>i</w:t>
      </w:r>
      <w:r>
        <w:rPr>
          <w:spacing w:val="40"/>
        </w:rPr>
        <w:t xml:space="preserve"> </w:t>
      </w:r>
      <w:r>
        <w:t>suoi</w:t>
      </w:r>
      <w:r>
        <w:rPr>
          <w:spacing w:val="40"/>
        </w:rPr>
        <w:t xml:space="preserve"> </w:t>
      </w:r>
      <w:r>
        <w:t>aggiornamenti</w:t>
      </w:r>
      <w:r>
        <w:rPr>
          <w:spacing w:val="40"/>
        </w:rPr>
        <w:t xml:space="preserve"> </w:t>
      </w:r>
      <w:r>
        <w:t>vengono</w:t>
      </w:r>
      <w:r>
        <w:rPr>
          <w:spacing w:val="40"/>
        </w:rPr>
        <w:t xml:space="preserve"> </w:t>
      </w:r>
      <w:r>
        <w:t>inoltre</w:t>
      </w:r>
      <w:r>
        <w:rPr>
          <w:spacing w:val="40"/>
        </w:rPr>
        <w:t xml:space="preserve"> </w:t>
      </w:r>
      <w:r>
        <w:t>definiti</w:t>
      </w:r>
      <w:r>
        <w:rPr>
          <w:spacing w:val="40"/>
        </w:rPr>
        <w:t xml:space="preserve"> </w:t>
      </w:r>
      <w:r>
        <w:t>gli</w:t>
      </w:r>
      <w:r>
        <w:rPr>
          <w:spacing w:val="40"/>
        </w:rPr>
        <w:t xml:space="preserve"> </w:t>
      </w:r>
      <w:r>
        <w:t>obiettivi</w:t>
      </w:r>
      <w:r>
        <w:rPr>
          <w:spacing w:val="40"/>
        </w:rPr>
        <w:t xml:space="preserve"> </w:t>
      </w:r>
      <w:r>
        <w:t>specifici</w:t>
      </w:r>
      <w:r>
        <w:rPr>
          <w:spacing w:val="40"/>
        </w:rPr>
        <w:t xml:space="preserve"> </w:t>
      </w:r>
      <w:r>
        <w:t>ed</w:t>
      </w:r>
      <w:r>
        <w:rPr>
          <w:spacing w:val="40"/>
        </w:rPr>
        <w:t xml:space="preserve"> </w:t>
      </w:r>
      <w:r>
        <w:t>annuali</w:t>
      </w:r>
      <w:r>
        <w:rPr>
          <w:spacing w:val="40"/>
        </w:rPr>
        <w:t xml:space="preserve"> </w:t>
      </w:r>
      <w:r>
        <w:t>di</w:t>
      </w:r>
      <w:r>
        <w:rPr>
          <w:spacing w:val="40"/>
        </w:rPr>
        <w:t xml:space="preserve"> </w:t>
      </w:r>
      <w:r>
        <w:t>cui all'articolo</w:t>
      </w:r>
      <w:r>
        <w:rPr>
          <w:spacing w:val="40"/>
        </w:rPr>
        <w:t xml:space="preserve"> </w:t>
      </w:r>
      <w:r>
        <w:t>5,</w:t>
      </w:r>
      <w:r>
        <w:rPr>
          <w:spacing w:val="40"/>
        </w:rPr>
        <w:t xml:space="preserve"> </w:t>
      </w:r>
      <w:r>
        <w:t>comma</w:t>
      </w:r>
      <w:r>
        <w:rPr>
          <w:spacing w:val="40"/>
        </w:rPr>
        <w:t xml:space="preserve"> </w:t>
      </w:r>
      <w:r>
        <w:t>1,</w:t>
      </w:r>
      <w:r>
        <w:rPr>
          <w:spacing w:val="40"/>
        </w:rPr>
        <w:t xml:space="preserve"> </w:t>
      </w:r>
      <w:r>
        <w:t>lettera</w:t>
      </w:r>
      <w:r>
        <w:rPr>
          <w:spacing w:val="40"/>
        </w:rPr>
        <w:t xml:space="preserve"> </w:t>
      </w:r>
      <w:r>
        <w:t>b)</w:t>
      </w:r>
      <w:r>
        <w:rPr>
          <w:spacing w:val="40"/>
        </w:rPr>
        <w:t xml:space="preserve"> </w:t>
      </w:r>
      <w:r>
        <w:t>del</w:t>
      </w:r>
      <w:r>
        <w:rPr>
          <w:spacing w:val="40"/>
        </w:rPr>
        <w:t xml:space="preserve"> </w:t>
      </w:r>
      <w:r>
        <w:t>d.lgs.</w:t>
      </w:r>
      <w:r>
        <w:rPr>
          <w:spacing w:val="40"/>
        </w:rPr>
        <w:t xml:space="preserve"> </w:t>
      </w:r>
      <w:r>
        <w:t>150/2009</w:t>
      </w:r>
      <w:r>
        <w:rPr>
          <w:spacing w:val="40"/>
        </w:rPr>
        <w:t xml:space="preserve"> </w:t>
      </w:r>
      <w:r>
        <w:t>ed</w:t>
      </w:r>
      <w:r>
        <w:rPr>
          <w:spacing w:val="40"/>
        </w:rPr>
        <w:t xml:space="preserve"> </w:t>
      </w:r>
      <w:r>
        <w:t>agli</w:t>
      </w:r>
      <w:r>
        <w:rPr>
          <w:spacing w:val="40"/>
        </w:rPr>
        <w:t xml:space="preserve"> </w:t>
      </w:r>
      <w:r>
        <w:t>stessi</w:t>
      </w:r>
      <w:r>
        <w:rPr>
          <w:spacing w:val="40"/>
        </w:rPr>
        <w:t xml:space="preserve"> </w:t>
      </w:r>
      <w:r>
        <w:t>correlati</w:t>
      </w:r>
      <w:r>
        <w:rPr>
          <w:spacing w:val="40"/>
        </w:rPr>
        <w:t xml:space="preserve"> </w:t>
      </w:r>
      <w:r>
        <w:t>indicatori</w:t>
      </w:r>
      <w:r>
        <w:rPr>
          <w:spacing w:val="40"/>
        </w:rPr>
        <w:t xml:space="preserve"> </w:t>
      </w:r>
      <w:r>
        <w:t>di</w:t>
      </w:r>
      <w:r>
        <w:rPr>
          <w:spacing w:val="40"/>
        </w:rPr>
        <w:t xml:space="preserve"> </w:t>
      </w:r>
      <w:r>
        <w:t>misurazione</w:t>
      </w:r>
      <w:r>
        <w:rPr>
          <w:spacing w:val="40"/>
        </w:rPr>
        <w:t xml:space="preserve"> </w:t>
      </w:r>
      <w:r>
        <w:t>di</w:t>
      </w:r>
      <w:r>
        <w:rPr>
          <w:spacing w:val="40"/>
        </w:rPr>
        <w:t xml:space="preserve"> </w:t>
      </w:r>
      <w:r>
        <w:t>performance dell'amministrazione e di misurazione di performance individuale.</w:t>
      </w:r>
    </w:p>
    <w:p w14:paraId="7E1BCD82" w14:textId="77777777" w:rsidR="00845DE8" w:rsidRDefault="002F7243">
      <w:pPr>
        <w:pStyle w:val="Corpotesto"/>
        <w:spacing w:before="22"/>
        <w:rPr>
          <w:sz w:val="20"/>
        </w:rPr>
      </w:pPr>
      <w:r>
        <w:rPr>
          <w:noProof/>
        </w:rPr>
        <mc:AlternateContent>
          <mc:Choice Requires="wpg">
            <w:drawing>
              <wp:anchor distT="0" distB="0" distL="0" distR="0" simplePos="0" relativeHeight="487588864" behindDoc="1" locked="0" layoutInCell="1" allowOverlap="1" wp14:anchorId="53042C92" wp14:editId="622EB454">
                <wp:simplePos x="0" y="0"/>
                <wp:positionH relativeFrom="page">
                  <wp:posOffset>382904</wp:posOffset>
                </wp:positionH>
                <wp:positionV relativeFrom="paragraph">
                  <wp:posOffset>175417</wp:posOffset>
                </wp:positionV>
                <wp:extent cx="6824980" cy="363220"/>
                <wp:effectExtent l="0" t="0" r="0" b="0"/>
                <wp:wrapTopAndBottom/>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24980" cy="363220"/>
                          <a:chOff x="0" y="0"/>
                          <a:chExt cx="6824980" cy="363220"/>
                        </a:xfrm>
                      </wpg:grpSpPr>
                      <wps:wsp>
                        <wps:cNvPr id="15" name="Textbox 15"/>
                        <wps:cNvSpPr txBox="1"/>
                        <wps:spPr>
                          <a:xfrm>
                            <a:off x="1257935" y="3175"/>
                            <a:ext cx="5563870" cy="356870"/>
                          </a:xfrm>
                          <a:prstGeom prst="rect">
                            <a:avLst/>
                          </a:prstGeom>
                          <a:ln w="6350">
                            <a:solidFill>
                              <a:srgbClr val="000000"/>
                            </a:solidFill>
                            <a:prstDash val="solid"/>
                          </a:ln>
                        </wps:spPr>
                        <wps:txbx>
                          <w:txbxContent>
                            <w:p w14:paraId="1C5C9538" w14:textId="77777777" w:rsidR="000623EB" w:rsidRDefault="000623EB">
                              <w:pPr>
                                <w:ind w:right="1"/>
                                <w:jc w:val="center"/>
                                <w:rPr>
                                  <w:b/>
                                  <w:sz w:val="24"/>
                                </w:rPr>
                              </w:pPr>
                              <w:r>
                                <w:rPr>
                                  <w:b/>
                                  <w:sz w:val="24"/>
                                </w:rPr>
                                <w:t>Descrizione</w:t>
                              </w:r>
                              <w:r>
                                <w:rPr>
                                  <w:b/>
                                  <w:spacing w:val="-4"/>
                                  <w:sz w:val="24"/>
                                </w:rPr>
                                <w:t xml:space="preserve"> </w:t>
                              </w:r>
                              <w:r>
                                <w:rPr>
                                  <w:b/>
                                  <w:sz w:val="24"/>
                                </w:rPr>
                                <w:t>sintetica</w:t>
                              </w:r>
                              <w:r>
                                <w:rPr>
                                  <w:b/>
                                  <w:spacing w:val="-6"/>
                                  <w:sz w:val="24"/>
                                </w:rPr>
                                <w:t xml:space="preserve"> </w:t>
                              </w:r>
                              <w:r>
                                <w:rPr>
                                  <w:b/>
                                  <w:sz w:val="24"/>
                                </w:rPr>
                                <w:t>delle</w:t>
                              </w:r>
                              <w:r>
                                <w:rPr>
                                  <w:b/>
                                  <w:spacing w:val="-4"/>
                                  <w:sz w:val="24"/>
                                </w:rPr>
                                <w:t xml:space="preserve"> </w:t>
                              </w:r>
                              <w:r>
                                <w:rPr>
                                  <w:b/>
                                  <w:spacing w:val="-2"/>
                                  <w:sz w:val="24"/>
                                </w:rPr>
                                <w:t>azioni/attività</w:t>
                              </w:r>
                            </w:p>
                          </w:txbxContent>
                        </wps:txbx>
                        <wps:bodyPr wrap="square" lIns="0" tIns="0" rIns="0" bIns="0" rtlCol="0">
                          <a:noAutofit/>
                        </wps:bodyPr>
                      </wps:wsp>
                      <wps:wsp>
                        <wps:cNvPr id="16" name="Textbox 16"/>
                        <wps:cNvSpPr txBox="1"/>
                        <wps:spPr>
                          <a:xfrm>
                            <a:off x="3175" y="3175"/>
                            <a:ext cx="1254760" cy="356870"/>
                          </a:xfrm>
                          <a:prstGeom prst="rect">
                            <a:avLst/>
                          </a:prstGeom>
                          <a:ln w="6350">
                            <a:solidFill>
                              <a:srgbClr val="000000"/>
                            </a:solidFill>
                            <a:prstDash val="solid"/>
                          </a:ln>
                        </wps:spPr>
                        <wps:txbx>
                          <w:txbxContent>
                            <w:p w14:paraId="61C88A38" w14:textId="77777777" w:rsidR="000623EB" w:rsidRDefault="000623EB">
                              <w:pPr>
                                <w:ind w:left="105" w:right="102" w:firstLine="364"/>
                                <w:rPr>
                                  <w:b/>
                                  <w:sz w:val="24"/>
                                </w:rPr>
                              </w:pPr>
                              <w:r>
                                <w:rPr>
                                  <w:b/>
                                  <w:sz w:val="24"/>
                                </w:rPr>
                                <w:t xml:space="preserve">Sezione di </w:t>
                              </w:r>
                              <w:r>
                                <w:rPr>
                                  <w:b/>
                                  <w:spacing w:val="-2"/>
                                  <w:sz w:val="24"/>
                                </w:rPr>
                                <w:t>programmazione</w:t>
                              </w:r>
                            </w:p>
                          </w:txbxContent>
                        </wps:txbx>
                        <wps:bodyPr wrap="square" lIns="0" tIns="0" rIns="0" bIns="0" rtlCol="0">
                          <a:noAutofit/>
                        </wps:bodyPr>
                      </wps:wsp>
                    </wpg:wgp>
                  </a:graphicData>
                </a:graphic>
              </wp:anchor>
            </w:drawing>
          </mc:Choice>
          <mc:Fallback>
            <w:pict>
              <v:group w14:anchorId="53042C92" id="Group 14" o:spid="_x0000_s1031" style="position:absolute;margin-left:30.15pt;margin-top:13.8pt;width:537.4pt;height:28.6pt;z-index:-15727616;mso-wrap-distance-left:0;mso-wrap-distance-right:0;mso-position-horizontal-relative:page" coordsize="68249,3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fPMZgIAAPIGAAAOAAAAZHJzL2Uyb0RvYy54bWzcVV1v2yAUfZ+0/4B4X5w4sZNacaqtWaNJ&#10;1Vap3Q8gGH9oGBiQ2Pn3u2CTbuk0aZ3Uh/kBAfdyufecc/H6um85OjJtGilyPJtMMWKCyqIRVY6/&#10;Pt6+W2FkLBEF4VKwHJ+Ywdebt2/WncpYLGvJC6YRBBEm61SOa2tVFkWG1qwlZiIVE2AspW6JhaWu&#10;okKTDqK3PIqn0zTqpC6UlpQZA7vbwYg3Pn5ZMmq/lKVhFvEcQ27Wj9qPezdGmzXJKk1U3dAxDfKC&#10;LFrSCLj0HGpLLEEH3TwL1TZUSyNLO6GyjWRZNpT5GqCa2fSimp2WB+VrqbKuUmeYANoLnF4cln4+&#10;3mvUFMDdAiNBWuDIX4tgDeB0qsrAZ6fVg7rXQ4UwvZP0mwFzdGl36+rJuS916w5Boaj3qJ/OqLPe&#10;Igqb6SpeXK2AHAq2eTqP45EWWgN3z47R+uOfD0YkG671yZ2T6RQozDyBaP4NxIeaKOa5MQ6gAGIS&#10;QHyE8vayR7NkgNF7OQyR7T9IKHsW9s0I7AVWszhZXs0hnkNltvRhSBZAS5J0vloG0JLUzR0foXaS&#10;KW3sjskWuUmONbSCVyg53hk7uAYXxxAXqAMu5snUexnJm+K24dzZjK72N1yjI3Fd5L/xsl/cXLgt&#10;MfXg502jGxdeKiYbanVU2H7fD7oLOOxlcQJ4OmjGHJvvB6IZRvyTAKJc54aJDpN9mGjLb6Tvb5es&#10;kO8PVpaNr9HdNMQdEwAFOFG/hhTSZ1JIQ6kgmL+Rgqf/9zoAlSyW6f+ggziA83o68A8EPKy+b8af&#10;gHu5f1573Tz9qjY/AAAA//8DAFBLAwQUAAYACAAAACEAH32zXeAAAAAJAQAADwAAAGRycy9kb3du&#10;cmV2LnhtbEyPQWvCQBSE74X+h+UVequbNTUNMRsRaXuSQrVQvD2zzySY3Q3ZNYn/vuupHocZZr7J&#10;V5Nu2UC9a6yRIGYRMDKlVY2pJPzsP15SYM6jUdhaQxKu5GBVPD7kmCk7mm8adr5iocS4DCXU3ncZ&#10;566sSaOb2Y5M8E621+iD7CuuehxDuW75PIoSrrExYaHGjjY1lefdRUv4HHFcx+J92J5Pm+thv/j6&#10;3QqS8vlpWi+BeZr8fxhu+AEdisB0tBejHGslJFEckhLmbwmwmy/ihQB2lJC+psCLnN8/KP4AAAD/&#10;/wMAUEsBAi0AFAAGAAgAAAAhALaDOJL+AAAA4QEAABMAAAAAAAAAAAAAAAAAAAAAAFtDb250ZW50&#10;X1R5cGVzXS54bWxQSwECLQAUAAYACAAAACEAOP0h/9YAAACUAQAACwAAAAAAAAAAAAAAAAAvAQAA&#10;X3JlbHMvLnJlbHNQSwECLQAUAAYACAAAACEAlpHzzGYCAADyBgAADgAAAAAAAAAAAAAAAAAuAgAA&#10;ZHJzL2Uyb0RvYy54bWxQSwECLQAUAAYACAAAACEAH32zXeAAAAAJAQAADwAAAAAAAAAAAAAAAADA&#10;BAAAZHJzL2Rvd25yZXYueG1sUEsFBgAAAAAEAAQA8wAAAM0FAAAAAA==&#10;">
                <v:shape id="Textbox 15" o:spid="_x0000_s1032" type="#_x0000_t202" style="position:absolute;left:12579;top:31;width:55639;height:3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uMBxAAAANsAAAAPAAAAZHJzL2Rvd25yZXYueG1sRE9La8JA&#10;EL4X/A/LFLzVTesDSV0lFl8HL1pb6G3MjkkwOxuzq8Z/7wpCb/PxPWc0aUwpLlS7wrKC904Egji1&#10;uuBMwe57/jYE4TyyxtIyKbiRg8m49TLCWNsrb+iy9ZkIIexiVJB7X8VSujQng65jK+LAHWxt0AdY&#10;Z1LXeA3hppQfUTSQBgsODTlW9JVTetyejYLNfjpP/tKfxfLUmyWD3qz5XXenSrVfm+QThKfG/4uf&#10;7pUO8/vw+CUcIMd3AAAA//8DAFBLAQItABQABgAIAAAAIQDb4fbL7gAAAIUBAAATAAAAAAAAAAAA&#10;AAAAAAAAAABbQ29udGVudF9UeXBlc10ueG1sUEsBAi0AFAAGAAgAAAAhAFr0LFu/AAAAFQEAAAsA&#10;AAAAAAAAAAAAAAAAHwEAAF9yZWxzLy5yZWxzUEsBAi0AFAAGAAgAAAAhAHdW4wHEAAAA2wAAAA8A&#10;AAAAAAAAAAAAAAAABwIAAGRycy9kb3ducmV2LnhtbFBLBQYAAAAAAwADALcAAAD4AgAAAAA=&#10;" filled="f" strokeweight=".5pt">
                  <v:textbox inset="0,0,0,0">
                    <w:txbxContent>
                      <w:p w14:paraId="1C5C9538" w14:textId="77777777" w:rsidR="000623EB" w:rsidRDefault="000623EB">
                        <w:pPr>
                          <w:ind w:right="1"/>
                          <w:jc w:val="center"/>
                          <w:rPr>
                            <w:b/>
                            <w:sz w:val="24"/>
                          </w:rPr>
                        </w:pPr>
                        <w:r>
                          <w:rPr>
                            <w:b/>
                            <w:sz w:val="24"/>
                          </w:rPr>
                          <w:t>Descrizione</w:t>
                        </w:r>
                        <w:r>
                          <w:rPr>
                            <w:b/>
                            <w:spacing w:val="-4"/>
                            <w:sz w:val="24"/>
                          </w:rPr>
                          <w:t xml:space="preserve"> </w:t>
                        </w:r>
                        <w:r>
                          <w:rPr>
                            <w:b/>
                            <w:sz w:val="24"/>
                          </w:rPr>
                          <w:t>sintetica</w:t>
                        </w:r>
                        <w:r>
                          <w:rPr>
                            <w:b/>
                            <w:spacing w:val="-6"/>
                            <w:sz w:val="24"/>
                          </w:rPr>
                          <w:t xml:space="preserve"> </w:t>
                        </w:r>
                        <w:r>
                          <w:rPr>
                            <w:b/>
                            <w:sz w:val="24"/>
                          </w:rPr>
                          <w:t>delle</w:t>
                        </w:r>
                        <w:r>
                          <w:rPr>
                            <w:b/>
                            <w:spacing w:val="-4"/>
                            <w:sz w:val="24"/>
                          </w:rPr>
                          <w:t xml:space="preserve"> </w:t>
                        </w:r>
                        <w:r>
                          <w:rPr>
                            <w:b/>
                            <w:spacing w:val="-2"/>
                            <w:sz w:val="24"/>
                          </w:rPr>
                          <w:t>azioni/attività</w:t>
                        </w:r>
                      </w:p>
                    </w:txbxContent>
                  </v:textbox>
                </v:shape>
                <v:shape id="Textbox 16" o:spid="_x0000_s1033" type="#_x0000_t202" style="position:absolute;left:31;top:31;width:12548;height:3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H12xAAAANsAAAAPAAAAZHJzL2Rvd25yZXYueG1sRE9La8JA&#10;EL4L/Q/LFHrTTdsQSnSVpPg6eNG2Qm/T7DQJzc6m2VXjv3cFwdt8fM+ZzHrTiCN1rras4HkUgSAu&#10;rK65VPD5sRi+gXAeWWNjmRScycFs+jCYYKrtibd03PlShBB2KSqovG9TKV1RkUE3si1x4H5tZ9AH&#10;2JVSd3gK4aaRL1GUSIM1h4YKW3qvqPjbHYyC7U++yL6Lr+XqP55nSTzv95vXXKmnxz4bg/DU+7v4&#10;5l7rMD+B6y/hADm9AAAA//8DAFBLAQItABQABgAIAAAAIQDb4fbL7gAAAIUBAAATAAAAAAAAAAAA&#10;AAAAAAAAAABbQ29udGVudF9UeXBlc10ueG1sUEsBAi0AFAAGAAgAAAAhAFr0LFu/AAAAFQEAAAsA&#10;AAAAAAAAAAAAAAAAHwEAAF9yZWxzLy5yZWxzUEsBAi0AFAAGAAgAAAAhAIeEfXbEAAAA2wAAAA8A&#10;AAAAAAAAAAAAAAAABwIAAGRycy9kb3ducmV2LnhtbFBLBQYAAAAAAwADALcAAAD4AgAAAAA=&#10;" filled="f" strokeweight=".5pt">
                  <v:textbox inset="0,0,0,0">
                    <w:txbxContent>
                      <w:p w14:paraId="61C88A38" w14:textId="77777777" w:rsidR="000623EB" w:rsidRDefault="000623EB">
                        <w:pPr>
                          <w:ind w:left="105" w:right="102" w:firstLine="364"/>
                          <w:rPr>
                            <w:b/>
                            <w:sz w:val="24"/>
                          </w:rPr>
                        </w:pPr>
                        <w:r>
                          <w:rPr>
                            <w:b/>
                            <w:sz w:val="24"/>
                          </w:rPr>
                          <w:t xml:space="preserve">Sezione di </w:t>
                        </w:r>
                        <w:r>
                          <w:rPr>
                            <w:b/>
                            <w:spacing w:val="-2"/>
                            <w:sz w:val="24"/>
                          </w:rPr>
                          <w:t>programmazione</w:t>
                        </w:r>
                      </w:p>
                    </w:txbxContent>
                  </v:textbox>
                </v:shape>
                <w10:wrap type="topAndBottom" anchorx="page"/>
              </v:group>
            </w:pict>
          </mc:Fallback>
        </mc:AlternateContent>
      </w:r>
    </w:p>
    <w:p w14:paraId="0BA7F675" w14:textId="77777777" w:rsidR="00845DE8" w:rsidRDefault="00845DE8">
      <w:pPr>
        <w:pStyle w:val="Corpotesto"/>
        <w:rPr>
          <w:sz w:val="17"/>
        </w:rPr>
      </w:pPr>
    </w:p>
    <w:p w14:paraId="45A68E4A" w14:textId="77777777" w:rsidR="00845DE8" w:rsidRDefault="00845DE8">
      <w:pPr>
        <w:rPr>
          <w:sz w:val="17"/>
        </w:rPr>
        <w:sectPr w:rsidR="00845DE8">
          <w:pgSz w:w="11910" w:h="16840"/>
          <w:pgMar w:top="1740" w:right="60" w:bottom="1180" w:left="500" w:header="2" w:footer="931" w:gutter="0"/>
          <w:cols w:space="720"/>
        </w:sectPr>
      </w:pPr>
    </w:p>
    <w:p w14:paraId="21AD9808" w14:textId="77777777" w:rsidR="00845DE8" w:rsidRDefault="002F7243">
      <w:pPr>
        <w:spacing w:before="91"/>
        <w:ind w:left="217"/>
        <w:jc w:val="both"/>
      </w:pPr>
      <w:r>
        <w:rPr>
          <w:noProof/>
        </w:rPr>
        <mc:AlternateContent>
          <mc:Choice Requires="wps">
            <w:drawing>
              <wp:anchor distT="0" distB="0" distL="0" distR="0" simplePos="0" relativeHeight="485334528" behindDoc="1" locked="0" layoutInCell="1" allowOverlap="1" wp14:anchorId="34C8EBCF" wp14:editId="1B0B3041">
                <wp:simplePos x="0" y="0"/>
                <wp:positionH relativeFrom="page">
                  <wp:posOffset>382904</wp:posOffset>
                </wp:positionH>
                <wp:positionV relativeFrom="paragraph">
                  <wp:posOffset>51128</wp:posOffset>
                </wp:positionV>
                <wp:extent cx="6597650" cy="3868420"/>
                <wp:effectExtent l="0" t="0" r="0" b="0"/>
                <wp:wrapNone/>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97650" cy="3868420"/>
                        </a:xfrm>
                        <a:custGeom>
                          <a:avLst/>
                          <a:gdLst/>
                          <a:ahLst/>
                          <a:cxnLst/>
                          <a:rect l="l" t="t" r="r" b="b"/>
                          <a:pathLst>
                            <a:path w="6597650" h="3868420">
                              <a:moveTo>
                                <a:pt x="0" y="3175"/>
                              </a:moveTo>
                              <a:lnTo>
                                <a:pt x="6597650" y="3175"/>
                              </a:lnTo>
                            </a:path>
                            <a:path w="6597650" h="3868420">
                              <a:moveTo>
                                <a:pt x="0" y="3865245"/>
                              </a:moveTo>
                              <a:lnTo>
                                <a:pt x="6597650" y="3865245"/>
                              </a:lnTo>
                            </a:path>
                            <a:path w="6597650" h="3868420">
                              <a:moveTo>
                                <a:pt x="3175" y="0"/>
                              </a:moveTo>
                              <a:lnTo>
                                <a:pt x="3175" y="3868420"/>
                              </a:lnTo>
                            </a:path>
                            <a:path w="6597650" h="3868420">
                              <a:moveTo>
                                <a:pt x="1054735" y="6350"/>
                              </a:moveTo>
                              <a:lnTo>
                                <a:pt x="1054735" y="3862070"/>
                              </a:lnTo>
                            </a:path>
                            <a:path w="6597650" h="3868420">
                              <a:moveTo>
                                <a:pt x="6594475" y="0"/>
                              </a:moveTo>
                              <a:lnTo>
                                <a:pt x="6594475" y="386842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xmlns:w16cex="http://schemas.microsoft.com/office/word/2018/wordml/cex" xmlns:w16="http://schemas.microsoft.com/office/word/2018/wordml" xmlns:w16sdtdh="http://schemas.microsoft.com/office/word/2020/wordml/sdtdatahash">
            <w:pict>
              <v:shape w14:anchorId="75E9C174" id="Graphic 17" o:spid="_x0000_s1026" style="position:absolute;margin-left:30.15pt;margin-top:4.05pt;width:519.5pt;height:304.6pt;z-index:-17981952;visibility:visible;mso-wrap-style:square;mso-wrap-distance-left:0;mso-wrap-distance-top:0;mso-wrap-distance-right:0;mso-wrap-distance-bottom:0;mso-position-horizontal:absolute;mso-position-horizontal-relative:page;mso-position-vertical:absolute;mso-position-vertical-relative:text;v-text-anchor:top" coordsize="6597650,3868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ukidQIAAK8GAAAOAAAAZHJzL2Uyb0RvYy54bWysVduK2zAQfS/0H4TeGzsXO6mJs5QNuxSW&#10;7cKm9FmR5dhUllRJib1/35F8idNCaJvmQYw8R6MzczST9V1TcXRi2pRSpHg6CTFigsqsFIcUf909&#10;fFhhZCwRGeFSsBS/MYPvNu/frWuVsJksJM+YRhBEmKRWKS6sVUkQGFqwipiJVEyAM5e6Iha2+hBk&#10;mtQQveLBLAzjoJY6U1pSZgx83bZOvPHx85xR+yXPDbOIpxi4Wb9qv+7dGmzWJDloooqSdjTIP7Co&#10;SCng0iHUlliCjrr8LVRVUi2NzO2EyiqQeV5S5nOAbKbhL9m8FkQxnwsUx6ihTOb/haXPpxeNygy0&#10;W2IkSAUaPXblgC9QnlqZBFCv6kW7BI16kvS7AUdw4XEb02GaXFcOC+mhxtf6bag1ayyi8DGOPi7j&#10;CCSh4Juv4tVi5tUISNIfp0djH5n0ocjpydhWrKy3SNFbtBG9qUFyJzb3YluMQGyNEYi9b8VWxLpz&#10;jp8zUT3iUpypOH8lT2wnPdKeE5lPl5ELBUzPAC7GwCE5l9sZ3oLgnLv4BgKrOJot/orDxYmbafiU&#10;UK/plToMwEuBbyYwDaPFch5hxyGewyu6LscYDkxm4bI/cTMTUHqxgPfwJ9UYY68WpHsh/pWCPe4D&#10;LvyDdTm7B2QkL7OHknO/0Yf9PdfoRNyw87+uMBcwpY3dElO0OO/qYFx0Xd02smvpvczeYEDUMBJS&#10;bH4ciWYY8c8CRpAbp72he2PfG9rye+mHrn/ocOeu+Ua0Qu76FFuYA8+yH3Ak6fvbpT5g3UkhPx2t&#10;zEvX/H7itIy6DUxF34jdBHdjd7z3qPP/zOYnAAAA//8DAFBLAwQUAAYACAAAACEASqF+9NwAAAAJ&#10;AQAADwAAAGRycy9kb3ducmV2LnhtbEyPwU7DMAyG70i8Q2Qkbiwpk7quNJ0QgisVg4lr2pq20Dgl&#10;ybry9ngnONr/r8+fi91iRzGjD4MjDclKgUBqXDtQp+Ht9ekmAxGiodaMjlDDDwbYlZcXhclbd6IX&#10;nPexEwyhkBsNfYxTLmVoerQmrNyExNmH89ZEHn0nW29ODLejvFUqldYMxBd6M+FDj83X/mg1ZM/1&#10;5uDdt58fs/SzyrpKvR8qra+vlvs7EBGX+FeGsz6rQ8lOtTtSG8SoIVVrbjIrAXGO1XbLi5qDZLMG&#10;WRby/wflLwAAAP//AwBQSwECLQAUAAYACAAAACEAtoM4kv4AAADhAQAAEwAAAAAAAAAAAAAAAAAA&#10;AAAAW0NvbnRlbnRfVHlwZXNdLnhtbFBLAQItABQABgAIAAAAIQA4/SH/1gAAAJQBAAALAAAAAAAA&#10;AAAAAAAAAC8BAABfcmVscy8ucmVsc1BLAQItABQABgAIAAAAIQAurukidQIAAK8GAAAOAAAAAAAA&#10;AAAAAAAAAC4CAABkcnMvZTJvRG9jLnhtbFBLAQItABQABgAIAAAAIQBKoX703AAAAAkBAAAPAAAA&#10;AAAAAAAAAAAAAM8EAABkcnMvZG93bnJldi54bWxQSwUGAAAAAAQABADzAAAA2AUAAAAA&#10;" path="m,3175r6597650,em,3865245r6597650,em3175,r,3868420em1054735,6350r,3855720em6594475,r,3868420e" filled="f" strokeweight=".5pt">
                <v:path arrowok="t"/>
                <w10:wrap anchorx="page"/>
              </v:shape>
            </w:pict>
          </mc:Fallback>
        </mc:AlternateContent>
      </w:r>
      <w:r>
        <w:t xml:space="preserve">Obiettivi per favorire le pari opportunità e l’equilibrio di </w:t>
      </w:r>
      <w:r>
        <w:rPr>
          <w:spacing w:val="-2"/>
        </w:rPr>
        <w:t>genere</w:t>
      </w:r>
    </w:p>
    <w:p w14:paraId="1BAE3B02" w14:textId="77777777" w:rsidR="00845DE8" w:rsidRDefault="002F7243">
      <w:pPr>
        <w:spacing w:before="91"/>
        <w:ind w:left="175" w:right="978"/>
        <w:jc w:val="both"/>
      </w:pPr>
      <w:r>
        <w:br w:type="column"/>
      </w:r>
      <w:r>
        <w:t xml:space="preserve">L’art. 48 comma 1 del decreto legislativo 11 aprile 2006 n. 198 “Codice delle pari opportunità tra uomo e donna, a norma dell’art. 6 della L. 28 novembre 2005, n. 246” prevede che ai sensi degli articoli 1, comma 1, lettera </w:t>
      </w:r>
      <w:r>
        <w:rPr>
          <w:i/>
        </w:rPr>
        <w:t>c</w:t>
      </w:r>
      <w:r>
        <w:t>), 7, comma 1, e 57, comma 1, del decreto legislativo 30 marzo 2001, n. 165, i comuni predispongano piani di azioni positive tendenti ad assicurare, nel loro ambito rispettivo, la rimozione degli ostacoli che, di fatto, impediscono la piena realizzazione di pari opportunità di lavoro e nel lavoro tra uomini e donne.</w:t>
      </w:r>
    </w:p>
    <w:p w14:paraId="061A75E0" w14:textId="77777777" w:rsidR="00845DE8" w:rsidRDefault="002F7243">
      <w:pPr>
        <w:ind w:left="175" w:right="960"/>
        <w:jc w:val="both"/>
      </w:pPr>
      <w:r>
        <w:t>Detti piani, fra l’altro, al fine di promuovere l'inserimento delle donne nei settori e nei livelli professionali</w:t>
      </w:r>
      <w:r>
        <w:rPr>
          <w:spacing w:val="-1"/>
        </w:rPr>
        <w:t xml:space="preserve"> </w:t>
      </w:r>
      <w:r>
        <w:t>nei</w:t>
      </w:r>
      <w:r>
        <w:rPr>
          <w:spacing w:val="-1"/>
        </w:rPr>
        <w:t xml:space="preserve"> </w:t>
      </w:r>
      <w:r>
        <w:t>quali</w:t>
      </w:r>
      <w:r>
        <w:rPr>
          <w:spacing w:val="-1"/>
        </w:rPr>
        <w:t xml:space="preserve"> </w:t>
      </w:r>
      <w:r>
        <w:t>esse</w:t>
      </w:r>
      <w:r>
        <w:rPr>
          <w:spacing w:val="-2"/>
        </w:rPr>
        <w:t xml:space="preserve"> </w:t>
      </w:r>
      <w:r>
        <w:t>sono</w:t>
      </w:r>
      <w:r>
        <w:rPr>
          <w:spacing w:val="-2"/>
        </w:rPr>
        <w:t xml:space="preserve"> </w:t>
      </w:r>
      <w:r>
        <w:t>sottorappresentate,</w:t>
      </w:r>
      <w:r>
        <w:rPr>
          <w:spacing w:val="-1"/>
        </w:rPr>
        <w:t xml:space="preserve"> </w:t>
      </w:r>
      <w:r>
        <w:t>ai</w:t>
      </w:r>
      <w:r>
        <w:rPr>
          <w:spacing w:val="-1"/>
        </w:rPr>
        <w:t xml:space="preserve"> </w:t>
      </w:r>
      <w:r>
        <w:t>sensi</w:t>
      </w:r>
      <w:r>
        <w:rPr>
          <w:spacing w:val="-1"/>
        </w:rPr>
        <w:t xml:space="preserve"> </w:t>
      </w:r>
      <w:r>
        <w:t>dell'articolo</w:t>
      </w:r>
      <w:r>
        <w:rPr>
          <w:spacing w:val="-2"/>
        </w:rPr>
        <w:t xml:space="preserve"> </w:t>
      </w:r>
      <w:r>
        <w:t>42,</w:t>
      </w:r>
      <w:r>
        <w:rPr>
          <w:spacing w:val="-1"/>
        </w:rPr>
        <w:t xml:space="preserve"> </w:t>
      </w:r>
      <w:r>
        <w:t>comma</w:t>
      </w:r>
      <w:r>
        <w:rPr>
          <w:spacing w:val="-2"/>
        </w:rPr>
        <w:t xml:space="preserve"> </w:t>
      </w:r>
      <w:r>
        <w:t>2,</w:t>
      </w:r>
      <w:r>
        <w:rPr>
          <w:spacing w:val="-1"/>
        </w:rPr>
        <w:t xml:space="preserve"> </w:t>
      </w:r>
      <w:r>
        <w:t>lettera</w:t>
      </w:r>
      <w:r>
        <w:rPr>
          <w:spacing w:val="22"/>
        </w:rPr>
        <w:t xml:space="preserve"> </w:t>
      </w:r>
      <w:r>
        <w:rPr>
          <w:i/>
        </w:rPr>
        <w:t>d</w:t>
      </w:r>
      <w:r>
        <w:t>) della legge 198/2006, devono favorire il riequilibrio della presenza femminile nelle attività e nelle posizioni gerarchiche ove sussista un divario fra generi non inferiore a due terzi. In particolare, le azioni positive sono misure temporanee speciali che, in deroga al principio di uguaglianza formale sono mirate a rimuovere gli ostacoli alla piena ed effettiva parità di opportunità tra</w:t>
      </w:r>
      <w:r>
        <w:rPr>
          <w:spacing w:val="-1"/>
        </w:rPr>
        <w:t xml:space="preserve"> </w:t>
      </w:r>
      <w:r>
        <w:t>uomini e donne. Le</w:t>
      </w:r>
      <w:r>
        <w:rPr>
          <w:spacing w:val="-1"/>
        </w:rPr>
        <w:t xml:space="preserve"> </w:t>
      </w:r>
      <w:r>
        <w:t>stesse</w:t>
      </w:r>
      <w:r>
        <w:rPr>
          <w:spacing w:val="-1"/>
        </w:rPr>
        <w:t xml:space="preserve"> </w:t>
      </w:r>
      <w:r>
        <w:t>sono altresì misure</w:t>
      </w:r>
      <w:r>
        <w:rPr>
          <w:spacing w:val="-1"/>
        </w:rPr>
        <w:t xml:space="preserve"> </w:t>
      </w:r>
      <w:r>
        <w:t>“speciali”</w:t>
      </w:r>
      <w:r>
        <w:rPr>
          <w:spacing w:val="-1"/>
        </w:rPr>
        <w:t xml:space="preserve"> </w:t>
      </w:r>
      <w:r>
        <w:t>– in quanto non</w:t>
      </w:r>
      <w:r>
        <w:rPr>
          <w:spacing w:val="-1"/>
        </w:rPr>
        <w:t xml:space="preserve"> </w:t>
      </w:r>
      <w:r>
        <w:t>generali ma specifiche e ben definite, che intervengono in un determinato contesto per eliminare ogni forma di discriminazione, sia diretta sia indiretta – e “temporanee” in quanto necessarie fintanto che si rileva una disparità di trattamento tra uomini e donne.</w:t>
      </w:r>
      <w:r>
        <w:rPr>
          <w:spacing w:val="80"/>
        </w:rPr>
        <w:t xml:space="preserve"> </w:t>
      </w:r>
      <w:r>
        <w:t>Il decreto legislativo 11 aprile 2006 n. 198 “Codice delle pari opportunità tra uomo e donna” riprende e coordina in un testo unico le disposizioni ed i principi di cui al D.lgs. 23 maggio 2000, n. 196 “Disciplina</w:t>
      </w:r>
      <w:r>
        <w:rPr>
          <w:spacing w:val="40"/>
        </w:rPr>
        <w:t xml:space="preserve"> </w:t>
      </w:r>
      <w:r>
        <w:t>dell’attività delle consigliere e dei consiglieri di parità e disposizioni in materia di azioni positive” ed alla Legge 10 aprile 1991, n. 125 “Azioni positive per la realizzazione della parità uomo donna nel lavoro”. La Direttiva n. 2 del 26.06.2019 del Ministro della Pubblica Amministrazione e del Sottosegretario delegato alle Pari Opportunità “Misure per promuovere</w:t>
      </w:r>
      <w:r>
        <w:rPr>
          <w:spacing w:val="40"/>
        </w:rPr>
        <w:t xml:space="preserve"> </w:t>
      </w:r>
      <w:r>
        <w:t>le pari opportunità e rafforzare il ruolo dei Comitati Unici di Garanzia nelle amministrazioni pubbliche”,</w:t>
      </w:r>
      <w:r>
        <w:rPr>
          <w:spacing w:val="22"/>
        </w:rPr>
        <w:t xml:space="preserve"> </w:t>
      </w:r>
      <w:r>
        <w:t>specifica</w:t>
      </w:r>
      <w:r>
        <w:rPr>
          <w:spacing w:val="21"/>
        </w:rPr>
        <w:t xml:space="preserve"> </w:t>
      </w:r>
      <w:r>
        <w:t>le</w:t>
      </w:r>
      <w:r>
        <w:rPr>
          <w:spacing w:val="21"/>
        </w:rPr>
        <w:t xml:space="preserve"> </w:t>
      </w:r>
      <w:r>
        <w:t>finalità</w:t>
      </w:r>
      <w:r>
        <w:rPr>
          <w:spacing w:val="21"/>
        </w:rPr>
        <w:t xml:space="preserve"> </w:t>
      </w:r>
      <w:r>
        <w:t>e</w:t>
      </w:r>
      <w:r>
        <w:rPr>
          <w:spacing w:val="21"/>
        </w:rPr>
        <w:t xml:space="preserve"> </w:t>
      </w:r>
      <w:r>
        <w:t>le</w:t>
      </w:r>
      <w:r>
        <w:rPr>
          <w:spacing w:val="21"/>
        </w:rPr>
        <w:t xml:space="preserve"> </w:t>
      </w:r>
      <w:r>
        <w:t>linee</w:t>
      </w:r>
      <w:r>
        <w:rPr>
          <w:spacing w:val="21"/>
        </w:rPr>
        <w:t xml:space="preserve"> </w:t>
      </w:r>
      <w:r>
        <w:t>di</w:t>
      </w:r>
      <w:r>
        <w:rPr>
          <w:spacing w:val="22"/>
        </w:rPr>
        <w:t xml:space="preserve"> </w:t>
      </w:r>
      <w:r>
        <w:t>azione</w:t>
      </w:r>
      <w:r>
        <w:rPr>
          <w:spacing w:val="21"/>
        </w:rPr>
        <w:t xml:space="preserve"> </w:t>
      </w:r>
      <w:r>
        <w:t>da</w:t>
      </w:r>
      <w:r>
        <w:rPr>
          <w:spacing w:val="21"/>
        </w:rPr>
        <w:t xml:space="preserve"> </w:t>
      </w:r>
      <w:r>
        <w:t>seguire</w:t>
      </w:r>
      <w:r>
        <w:rPr>
          <w:spacing w:val="80"/>
        </w:rPr>
        <w:t xml:space="preserve"> </w:t>
      </w:r>
      <w:r>
        <w:t>per</w:t>
      </w:r>
      <w:r>
        <w:rPr>
          <w:spacing w:val="22"/>
        </w:rPr>
        <w:t xml:space="preserve"> </w:t>
      </w:r>
      <w:r>
        <w:t>attuare</w:t>
      </w:r>
      <w:r>
        <w:rPr>
          <w:spacing w:val="21"/>
        </w:rPr>
        <w:t xml:space="preserve"> </w:t>
      </w:r>
      <w:r>
        <w:t>le</w:t>
      </w:r>
      <w:r>
        <w:rPr>
          <w:spacing w:val="21"/>
        </w:rPr>
        <w:t xml:space="preserve"> </w:t>
      </w:r>
      <w:r>
        <w:t>pari</w:t>
      </w:r>
      <w:r>
        <w:rPr>
          <w:spacing w:val="22"/>
        </w:rPr>
        <w:t xml:space="preserve"> </w:t>
      </w:r>
      <w:r>
        <w:t>opportunità</w:t>
      </w:r>
    </w:p>
    <w:p w14:paraId="4028C40E" w14:textId="77777777" w:rsidR="00845DE8" w:rsidRDefault="00845DE8">
      <w:pPr>
        <w:jc w:val="both"/>
        <w:sectPr w:rsidR="00845DE8">
          <w:type w:val="continuous"/>
          <w:pgSz w:w="11910" w:h="16840"/>
          <w:pgMar w:top="180" w:right="60" w:bottom="1120" w:left="500" w:header="2" w:footer="931" w:gutter="0"/>
          <w:cols w:num="2" w:space="720" w:equalWidth="0">
            <w:col w:w="1659" w:space="40"/>
            <w:col w:w="9651"/>
          </w:cols>
        </w:sectPr>
      </w:pPr>
    </w:p>
    <w:p w14:paraId="76F610F8" w14:textId="77777777" w:rsidR="00845DE8" w:rsidRDefault="002F7243">
      <w:pPr>
        <w:pStyle w:val="Corpotesto"/>
        <w:spacing w:before="1"/>
        <w:rPr>
          <w:sz w:val="22"/>
        </w:rPr>
      </w:pPr>
      <w:r>
        <w:rPr>
          <w:noProof/>
        </w:rPr>
        <w:lastRenderedPageBreak/>
        <mc:AlternateContent>
          <mc:Choice Requires="wps">
            <w:drawing>
              <wp:anchor distT="0" distB="0" distL="0" distR="0" simplePos="0" relativeHeight="485335040" behindDoc="1" locked="0" layoutInCell="1" allowOverlap="1" wp14:anchorId="1746EF1A" wp14:editId="174F88D9">
                <wp:simplePos x="0" y="0"/>
                <wp:positionH relativeFrom="page">
                  <wp:posOffset>382904</wp:posOffset>
                </wp:positionH>
                <wp:positionV relativeFrom="page">
                  <wp:posOffset>1264932</wp:posOffset>
                </wp:positionV>
                <wp:extent cx="6597650" cy="8548370"/>
                <wp:effectExtent l="0" t="0" r="0" b="0"/>
                <wp:wrapNone/>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97650" cy="8548370"/>
                        </a:xfrm>
                        <a:custGeom>
                          <a:avLst/>
                          <a:gdLst/>
                          <a:ahLst/>
                          <a:cxnLst/>
                          <a:rect l="l" t="t" r="r" b="b"/>
                          <a:pathLst>
                            <a:path w="6597650" h="8548370">
                              <a:moveTo>
                                <a:pt x="0" y="3175"/>
                              </a:moveTo>
                              <a:lnTo>
                                <a:pt x="6597650" y="3175"/>
                              </a:lnTo>
                            </a:path>
                            <a:path w="6597650" h="8548370">
                              <a:moveTo>
                                <a:pt x="0" y="8545195"/>
                              </a:moveTo>
                              <a:lnTo>
                                <a:pt x="6597650" y="8545195"/>
                              </a:lnTo>
                            </a:path>
                            <a:path w="6597650" h="8548370">
                              <a:moveTo>
                                <a:pt x="3175" y="0"/>
                              </a:moveTo>
                              <a:lnTo>
                                <a:pt x="3175" y="8548370"/>
                              </a:lnTo>
                            </a:path>
                            <a:path w="6597650" h="8548370">
                              <a:moveTo>
                                <a:pt x="1054735" y="6350"/>
                              </a:moveTo>
                              <a:lnTo>
                                <a:pt x="1054735" y="8542020"/>
                              </a:lnTo>
                            </a:path>
                            <a:path w="6597650" h="8548370">
                              <a:moveTo>
                                <a:pt x="6594475" y="0"/>
                              </a:moveTo>
                              <a:lnTo>
                                <a:pt x="6594475" y="854837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xmlns:w16cex="http://schemas.microsoft.com/office/word/2018/wordml/cex" xmlns:w16="http://schemas.microsoft.com/office/word/2018/wordml" xmlns:w16sdtdh="http://schemas.microsoft.com/office/word/2020/wordml/sdtdatahash">
            <w:pict>
              <v:shape w14:anchorId="6F538A85" id="Graphic 18" o:spid="_x0000_s1026" style="position:absolute;margin-left:30.15pt;margin-top:99.6pt;width:519.5pt;height:673.1pt;z-index:-17981440;visibility:visible;mso-wrap-style:square;mso-wrap-distance-left:0;mso-wrap-distance-top:0;mso-wrap-distance-right:0;mso-wrap-distance-bottom:0;mso-position-horizontal:absolute;mso-position-horizontal-relative:page;mso-position-vertical:absolute;mso-position-vertical-relative:page;v-text-anchor:top" coordsize="6597650,8548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VfHdAIAAK8GAAAOAAAAZHJzL2Uyb0RvYy54bWysVduO2jAQfa/Uf7D8XhIuATYirKpFu6q0&#10;2q60VH02jkOiOrZrGxL+vmPnQmgl1C7lwRpnjsdn5niG1X1dcnRk2hRSJHg8CjFigsq0EPsEf9s+&#10;flpiZCwRKeFSsASfmMH3648fVpWK2UTmkqdMIwgiTFypBOfWqjgIDM1ZScxIKibAmUldEgtbvQ9S&#10;TSqIXvJgEobzoJI6VVpSZgx83TROvPbxs4xR+zXLDLOIJxi4Wb9qv+7cGqxXJN5rovKCtjTIO1iU&#10;pBBwaR9qQyxBB138EaosqJZGZnZEZRnILCso8zlANuPwt2zecqKYzwWKY1RfJvP/wtKX46tGRQra&#10;gVKClKDRU1sO+ALlqZSJAfWmXrVL0KhnSX8YcAQXHrcxLabOdOmwkB6qfa1Pfa1ZbRGFj/PobjGP&#10;QBIKvmU0W04XXo2AxN1xejD2iUkfihyfjW3ESjuL5J1Fa9GZGiR3YnMvtsUIxNYYgdi7RmxFrDvn&#10;+DkTVQMu+ZmK85fyyLbSI+05kel4EblQwPQM4GII7JOD3AbwBgTn3MXvJwDVisZ3/8Lh8sTNNHxK&#10;qNP0Sh164KXANxMYh9FsMY2w4zCfwiu6LscQDkwm4aQ7cTMTUHo2g/fwN9UYYq8WpH0h/pWCPewD&#10;LvyDdTm7B2QkL9LHgnO/0fvdA9foSNyw87+2MBcwpY3dEJM3OO9qYVy0Xd00smvpnUxPMCAqGAkJ&#10;Nj8PRDOM+BcBI8iN087QnbHrDG35g/RD1z90uHNbfydaIXd9gi3MgRfZDTgSd/3tUu+x7qSQnw9W&#10;ZoVrfj9xGkbtBqaib8R2gruxO9x71Pl/Zv0LAAD//wMAUEsDBBQABgAIAAAAIQDNwHpK3wAAAAwB&#10;AAAPAAAAZHJzL2Rvd25yZXYueG1sTI/NTsMwEITvSLyDtUjcqE1pQpPGqaCoB6ReKDyAGzs/wl5H&#10;sfPD27M9wW13ZjT7bbFfnGWTGULnUcLjSgAzWHndYSPh6/P4sAUWokKtrEcj4ccE2Je3N4XKtZ/x&#10;w0zn2DAqwZArCW2Mfc55qFrjVFj53iB5tR+cirQODdeDmqncWb4WIuVOdUgXWtWbQ2uq7/PoJCQn&#10;y1/H+fisp+pQz3Wdirf3VMr7u+VlByyaJf6F4YpP6FAS08WPqAOzElLxREnSs2wN7BoQWUbShaZk&#10;k2yAlwX//0T5CwAA//8DAFBLAQItABQABgAIAAAAIQC2gziS/gAAAOEBAAATAAAAAAAAAAAAAAAA&#10;AAAAAABbQ29udGVudF9UeXBlc10ueG1sUEsBAi0AFAAGAAgAAAAhADj9If/WAAAAlAEAAAsAAAAA&#10;AAAAAAAAAAAALwEAAF9yZWxzLy5yZWxzUEsBAi0AFAAGAAgAAAAhAPdVV8d0AgAArwYAAA4AAAAA&#10;AAAAAAAAAAAALgIAAGRycy9lMm9Eb2MueG1sUEsBAi0AFAAGAAgAAAAhAM3AekrfAAAADAEAAA8A&#10;AAAAAAAAAAAAAAAAzgQAAGRycy9kb3ducmV2LnhtbFBLBQYAAAAABAAEAPMAAADaBQAAAAA=&#10;" path="m,3175r6597650,em,8545195r6597650,em3175,r,8548370em1054735,6350r,8535670em6594475,r,8548370e" filled="f" strokeweight=".5pt">
                <v:path arrowok="t"/>
                <w10:wrap anchorx="page" anchory="page"/>
              </v:shape>
            </w:pict>
          </mc:Fallback>
        </mc:AlternateContent>
      </w:r>
    </w:p>
    <w:p w14:paraId="58F5E9A9" w14:textId="77777777" w:rsidR="00845DE8" w:rsidRDefault="002F7243">
      <w:pPr>
        <w:ind w:left="1874" w:right="977"/>
        <w:jc w:val="both"/>
      </w:pPr>
      <w:r>
        <w:t>nelle P.A.,</w:t>
      </w:r>
      <w:r>
        <w:rPr>
          <w:spacing w:val="40"/>
        </w:rPr>
        <w:t xml:space="preserve"> </w:t>
      </w:r>
      <w:r>
        <w:t>e ha come punto di forza il “perseguimento” delle pari opportunità nella gestione delle risorse umane, il rispetto e la valorizzazione delle differenze, considerandole come fattore di qualità. Secondo quanto disposto da tale normativa, le azioni positive rappresentano misure preferenziali</w:t>
      </w:r>
      <w:r>
        <w:rPr>
          <w:spacing w:val="-1"/>
        </w:rPr>
        <w:t xml:space="preserve"> </w:t>
      </w:r>
      <w:r>
        <w:t>per</w:t>
      </w:r>
      <w:r>
        <w:rPr>
          <w:spacing w:val="-1"/>
        </w:rPr>
        <w:t xml:space="preserve"> </w:t>
      </w:r>
      <w:r>
        <w:t>porre</w:t>
      </w:r>
      <w:r>
        <w:rPr>
          <w:spacing w:val="-1"/>
        </w:rPr>
        <w:t xml:space="preserve"> </w:t>
      </w:r>
      <w:r>
        <w:t>rimedio</w:t>
      </w:r>
      <w:r>
        <w:rPr>
          <w:spacing w:val="-2"/>
        </w:rPr>
        <w:t xml:space="preserve"> </w:t>
      </w:r>
      <w:r>
        <w:t>agli</w:t>
      </w:r>
      <w:r>
        <w:rPr>
          <w:spacing w:val="-1"/>
        </w:rPr>
        <w:t xml:space="preserve"> </w:t>
      </w:r>
      <w:r>
        <w:t>effetti</w:t>
      </w:r>
      <w:r>
        <w:rPr>
          <w:spacing w:val="-1"/>
        </w:rPr>
        <w:t xml:space="preserve"> </w:t>
      </w:r>
      <w:r>
        <w:t>sfavorevoli</w:t>
      </w:r>
      <w:r>
        <w:rPr>
          <w:spacing w:val="-1"/>
        </w:rPr>
        <w:t xml:space="preserve"> </w:t>
      </w:r>
      <w:r>
        <w:t>indotti</w:t>
      </w:r>
      <w:r>
        <w:rPr>
          <w:spacing w:val="-1"/>
        </w:rPr>
        <w:t xml:space="preserve"> </w:t>
      </w:r>
      <w:r>
        <w:t>dalle</w:t>
      </w:r>
      <w:r>
        <w:rPr>
          <w:spacing w:val="-2"/>
        </w:rPr>
        <w:t xml:space="preserve"> </w:t>
      </w:r>
      <w:r>
        <w:t>discriminazioni,</w:t>
      </w:r>
      <w:r>
        <w:rPr>
          <w:spacing w:val="-1"/>
        </w:rPr>
        <w:t xml:space="preserve"> </w:t>
      </w:r>
      <w:r>
        <w:t>per</w:t>
      </w:r>
      <w:r>
        <w:rPr>
          <w:spacing w:val="-1"/>
        </w:rPr>
        <w:t xml:space="preserve"> </w:t>
      </w:r>
      <w:r>
        <w:t>guardare alla parità attraverso interventi di valorizzazione del lavoro delle donne e per riequilibrare la presenza femminile nei luoghi di vertice.</w:t>
      </w:r>
    </w:p>
    <w:p w14:paraId="6D11E410" w14:textId="77777777" w:rsidR="00845DE8" w:rsidRPr="00D5659C" w:rsidRDefault="002F7243">
      <w:pPr>
        <w:ind w:left="1874" w:right="976"/>
        <w:jc w:val="both"/>
      </w:pPr>
      <w:r w:rsidRPr="00D5659C">
        <w:t>Il Comune di Maddaloni, consapevole dell’importanza di uno strumento finalizzato all’attuazione delle leggi di pari opportunità, intende armonizzare la propria attività al perseguimento e</w:t>
      </w:r>
      <w:r w:rsidRPr="00D5659C">
        <w:rPr>
          <w:spacing w:val="-1"/>
        </w:rPr>
        <w:t xml:space="preserve"> </w:t>
      </w:r>
      <w:r w:rsidRPr="00D5659C">
        <w:t>all’applicazione del diritto di uomini e donne allo stesso trattamento in materia di lavoro, anche al fine di migliorare, nel rispetto del C.C.N.L. e della normativa vigente, i rapporti con il personale dipendente e con i cittadini, ha individuato quanto di seguito esposto.</w:t>
      </w:r>
    </w:p>
    <w:p w14:paraId="62673AB0" w14:textId="77777777" w:rsidR="00845DE8" w:rsidRPr="0040686B" w:rsidRDefault="00845DE8">
      <w:pPr>
        <w:pStyle w:val="Corpotesto"/>
        <w:rPr>
          <w:sz w:val="22"/>
          <w:highlight w:val="yellow"/>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56"/>
        <w:gridCol w:w="8724"/>
      </w:tblGrid>
      <w:tr w:rsidR="00845DE8" w14:paraId="4A09BA79" w14:textId="77777777">
        <w:trPr>
          <w:trHeight w:val="8096"/>
        </w:trPr>
        <w:tc>
          <w:tcPr>
            <w:tcW w:w="1656" w:type="dxa"/>
            <w:tcBorders>
              <w:top w:val="nil"/>
            </w:tcBorders>
          </w:tcPr>
          <w:p w14:paraId="75F3835F" w14:textId="77777777" w:rsidR="00845DE8" w:rsidRDefault="00845DE8" w:rsidP="00CB5C92">
            <w:pPr>
              <w:rPr>
                <w:sz w:val="2"/>
                <w:szCs w:val="2"/>
              </w:rPr>
            </w:pPr>
          </w:p>
        </w:tc>
        <w:tc>
          <w:tcPr>
            <w:tcW w:w="8724" w:type="dxa"/>
            <w:tcBorders>
              <w:top w:val="nil"/>
            </w:tcBorders>
          </w:tcPr>
          <w:p w14:paraId="1A03CD7F" w14:textId="77777777" w:rsidR="00845DE8" w:rsidRDefault="00845DE8">
            <w:pPr>
              <w:pStyle w:val="TableParagraph"/>
              <w:spacing w:before="251"/>
              <w:ind w:left="0"/>
              <w:rPr>
                <w:rFonts w:ascii="Times New Roman"/>
              </w:rPr>
            </w:pPr>
          </w:p>
          <w:p w14:paraId="1EEF4FE4" w14:textId="725BACBD" w:rsidR="00845DE8" w:rsidRDefault="002F7243">
            <w:pPr>
              <w:pStyle w:val="TableParagraph"/>
              <w:ind w:right="93"/>
              <w:jc w:val="both"/>
              <w:rPr>
                <w:rFonts w:ascii="Times New Roman" w:hAnsi="Times New Roman"/>
              </w:rPr>
            </w:pPr>
            <w:r>
              <w:rPr>
                <w:rFonts w:ascii="Times New Roman" w:hAnsi="Times New Roman"/>
              </w:rPr>
              <w:t>Il Piano di azioni</w:t>
            </w:r>
            <w:r>
              <w:rPr>
                <w:rFonts w:ascii="Times New Roman" w:hAnsi="Times New Roman"/>
                <w:spacing w:val="-1"/>
              </w:rPr>
              <w:t xml:space="preserve"> </w:t>
            </w:r>
            <w:r>
              <w:rPr>
                <w:rFonts w:ascii="Times New Roman" w:hAnsi="Times New Roman"/>
              </w:rPr>
              <w:t>positive,</w:t>
            </w:r>
            <w:r>
              <w:rPr>
                <w:rFonts w:ascii="Times New Roman" w:hAnsi="Times New Roman"/>
                <w:spacing w:val="-1"/>
              </w:rPr>
              <w:t xml:space="preserve"> </w:t>
            </w:r>
            <w:r>
              <w:rPr>
                <w:rFonts w:ascii="Times New Roman" w:hAnsi="Times New Roman"/>
              </w:rPr>
              <w:t>che ha durata</w:t>
            </w:r>
            <w:r>
              <w:rPr>
                <w:rFonts w:ascii="Times New Roman" w:hAnsi="Times New Roman"/>
                <w:spacing w:val="-2"/>
              </w:rPr>
              <w:t xml:space="preserve"> </w:t>
            </w:r>
            <w:r>
              <w:rPr>
                <w:rFonts w:ascii="Times New Roman" w:hAnsi="Times New Roman"/>
              </w:rPr>
              <w:t>triennale,</w:t>
            </w:r>
            <w:r>
              <w:rPr>
                <w:rFonts w:ascii="Times New Roman" w:hAnsi="Times New Roman"/>
                <w:spacing w:val="-1"/>
              </w:rPr>
              <w:t xml:space="preserve"> </w:t>
            </w:r>
            <w:r>
              <w:rPr>
                <w:rFonts w:ascii="Times New Roman" w:hAnsi="Times New Roman"/>
              </w:rPr>
              <w:t>si</w:t>
            </w:r>
            <w:r>
              <w:rPr>
                <w:rFonts w:ascii="Times New Roman" w:hAnsi="Times New Roman"/>
                <w:spacing w:val="-1"/>
              </w:rPr>
              <w:t xml:space="preserve"> </w:t>
            </w:r>
            <w:r>
              <w:rPr>
                <w:rFonts w:ascii="Times New Roman" w:hAnsi="Times New Roman"/>
              </w:rPr>
              <w:t>pone,</w:t>
            </w:r>
            <w:r>
              <w:rPr>
                <w:rFonts w:ascii="Times New Roman" w:hAnsi="Times New Roman"/>
                <w:spacing w:val="-1"/>
              </w:rPr>
              <w:t xml:space="preserve"> </w:t>
            </w:r>
            <w:r>
              <w:rPr>
                <w:rFonts w:ascii="Times New Roman" w:hAnsi="Times New Roman"/>
              </w:rPr>
              <w:t>da</w:t>
            </w:r>
            <w:r>
              <w:rPr>
                <w:rFonts w:ascii="Times New Roman" w:hAnsi="Times New Roman"/>
                <w:spacing w:val="-2"/>
              </w:rPr>
              <w:t xml:space="preserve"> </w:t>
            </w:r>
            <w:r>
              <w:rPr>
                <w:rFonts w:ascii="Times New Roman" w:hAnsi="Times New Roman"/>
              </w:rPr>
              <w:t>un lato, come adempimento ad</w:t>
            </w:r>
            <w:r>
              <w:rPr>
                <w:rFonts w:ascii="Times New Roman" w:hAnsi="Times New Roman"/>
                <w:spacing w:val="-2"/>
              </w:rPr>
              <w:t xml:space="preserve"> </w:t>
            </w:r>
            <w:r>
              <w:rPr>
                <w:rFonts w:ascii="Times New Roman" w:hAnsi="Times New Roman"/>
              </w:rPr>
              <w:t>un obbligo di legge, dall’altro vuol porsi come strumento semplice ed operativo per l’applicazione concreta delle pari opportunità avuto riguardo alla realtà ed alle dimensioni dell’Ente. Il</w:t>
            </w:r>
            <w:r>
              <w:rPr>
                <w:rFonts w:ascii="Times New Roman" w:hAnsi="Times New Roman"/>
                <w:spacing w:val="40"/>
              </w:rPr>
              <w:t xml:space="preserve"> </w:t>
            </w:r>
            <w:r>
              <w:rPr>
                <w:rFonts w:ascii="Times New Roman" w:hAnsi="Times New Roman"/>
              </w:rPr>
              <w:t>Comune di Maddaloni ha già approvato con deliberazione di Giunta Comunale n.</w:t>
            </w:r>
            <w:r>
              <w:rPr>
                <w:rFonts w:ascii="Times New Roman" w:hAnsi="Times New Roman"/>
                <w:spacing w:val="40"/>
              </w:rPr>
              <w:t xml:space="preserve"> </w:t>
            </w:r>
            <w:r>
              <w:rPr>
                <w:rFonts w:ascii="Times New Roman" w:hAnsi="Times New Roman"/>
              </w:rPr>
              <w:t>46 /2022 il Piano delle azioni positive 2022/2024 pubblicata in “</w:t>
            </w:r>
            <w:proofErr w:type="spellStart"/>
            <w:r>
              <w:rPr>
                <w:rFonts w:ascii="Times New Roman" w:hAnsi="Times New Roman"/>
              </w:rPr>
              <w:t>AmministrazioneTrasparente</w:t>
            </w:r>
            <w:proofErr w:type="spellEnd"/>
            <w:r w:rsidR="00CB5C92">
              <w:rPr>
                <w:rFonts w:ascii="Times New Roman" w:hAnsi="Times New Roman"/>
              </w:rPr>
              <w:t>”</w:t>
            </w:r>
            <w:r>
              <w:rPr>
                <w:rFonts w:ascii="Times New Roman" w:hAnsi="Times New Roman"/>
              </w:rPr>
              <w:t>:</w:t>
            </w:r>
          </w:p>
          <w:p w14:paraId="5DD88DA2" w14:textId="77777777" w:rsidR="00845DE8" w:rsidRDefault="002F7243">
            <w:pPr>
              <w:pStyle w:val="TableParagraph"/>
              <w:ind w:left="3822" w:right="3805" w:firstLine="286"/>
              <w:jc w:val="both"/>
              <w:rPr>
                <w:rFonts w:ascii="Times New Roman"/>
              </w:rPr>
            </w:pPr>
            <w:r>
              <w:rPr>
                <w:rFonts w:ascii="Times New Roman"/>
              </w:rPr>
              <w:t xml:space="preserve">Art. 1 </w:t>
            </w:r>
            <w:r>
              <w:rPr>
                <w:rFonts w:ascii="Times New Roman"/>
                <w:spacing w:val="-2"/>
              </w:rPr>
              <w:t>OBIETTIVI</w:t>
            </w:r>
          </w:p>
          <w:p w14:paraId="57BE5558" w14:textId="77777777" w:rsidR="00845DE8" w:rsidRDefault="002F7243">
            <w:pPr>
              <w:pStyle w:val="TableParagraph"/>
              <w:numPr>
                <w:ilvl w:val="0"/>
                <w:numId w:val="35"/>
              </w:numPr>
              <w:tabs>
                <w:tab w:val="left" w:pos="830"/>
              </w:tabs>
              <w:spacing w:before="1"/>
              <w:ind w:right="113"/>
              <w:jc w:val="both"/>
              <w:rPr>
                <w:rFonts w:ascii="Times New Roman"/>
              </w:rPr>
            </w:pPr>
            <w:r>
              <w:rPr>
                <w:rFonts w:ascii="Times New Roman"/>
              </w:rPr>
              <w:t>Nel</w:t>
            </w:r>
            <w:r>
              <w:rPr>
                <w:rFonts w:ascii="Times New Roman"/>
                <w:spacing w:val="-4"/>
              </w:rPr>
              <w:t xml:space="preserve"> </w:t>
            </w:r>
            <w:r>
              <w:rPr>
                <w:rFonts w:ascii="Times New Roman"/>
              </w:rPr>
              <w:t>corso</w:t>
            </w:r>
            <w:r>
              <w:rPr>
                <w:rFonts w:ascii="Times New Roman"/>
                <w:spacing w:val="-5"/>
              </w:rPr>
              <w:t xml:space="preserve"> </w:t>
            </w:r>
            <w:r>
              <w:rPr>
                <w:rFonts w:ascii="Times New Roman"/>
              </w:rPr>
              <w:t>del</w:t>
            </w:r>
            <w:r>
              <w:rPr>
                <w:rFonts w:ascii="Times New Roman"/>
                <w:spacing w:val="-4"/>
              </w:rPr>
              <w:t xml:space="preserve"> </w:t>
            </w:r>
            <w:r>
              <w:rPr>
                <w:rFonts w:ascii="Times New Roman"/>
              </w:rPr>
              <w:t>prossimo</w:t>
            </w:r>
            <w:r>
              <w:rPr>
                <w:rFonts w:ascii="Times New Roman"/>
                <w:spacing w:val="-5"/>
              </w:rPr>
              <w:t xml:space="preserve"> </w:t>
            </w:r>
            <w:r>
              <w:rPr>
                <w:rFonts w:ascii="Times New Roman"/>
              </w:rPr>
              <w:t>triennio</w:t>
            </w:r>
            <w:r>
              <w:rPr>
                <w:rFonts w:ascii="Times New Roman"/>
                <w:spacing w:val="-5"/>
              </w:rPr>
              <w:t xml:space="preserve"> </w:t>
            </w:r>
            <w:r>
              <w:rPr>
                <w:rFonts w:ascii="Times New Roman"/>
              </w:rPr>
              <w:t>questa</w:t>
            </w:r>
            <w:r>
              <w:rPr>
                <w:rFonts w:ascii="Times New Roman"/>
                <w:spacing w:val="-5"/>
              </w:rPr>
              <w:t xml:space="preserve"> </w:t>
            </w:r>
            <w:r>
              <w:rPr>
                <w:rFonts w:ascii="Times New Roman"/>
              </w:rPr>
              <w:t>amministrazione</w:t>
            </w:r>
            <w:r>
              <w:rPr>
                <w:rFonts w:ascii="Times New Roman"/>
                <w:spacing w:val="-5"/>
              </w:rPr>
              <w:t xml:space="preserve"> </w:t>
            </w:r>
            <w:r>
              <w:rPr>
                <w:rFonts w:ascii="Times New Roman"/>
              </w:rPr>
              <w:t>comunale</w:t>
            </w:r>
            <w:r>
              <w:rPr>
                <w:rFonts w:ascii="Times New Roman"/>
                <w:spacing w:val="-5"/>
              </w:rPr>
              <w:t xml:space="preserve"> </w:t>
            </w:r>
            <w:r>
              <w:rPr>
                <w:rFonts w:ascii="Times New Roman"/>
              </w:rPr>
              <w:t>intende</w:t>
            </w:r>
            <w:r>
              <w:rPr>
                <w:rFonts w:ascii="Times New Roman"/>
                <w:spacing w:val="-5"/>
              </w:rPr>
              <w:t xml:space="preserve"> </w:t>
            </w:r>
            <w:r>
              <w:rPr>
                <w:rFonts w:ascii="Times New Roman"/>
              </w:rPr>
              <w:t>continuare</w:t>
            </w:r>
            <w:r>
              <w:rPr>
                <w:rFonts w:ascii="Times New Roman"/>
                <w:spacing w:val="-5"/>
              </w:rPr>
              <w:t xml:space="preserve"> </w:t>
            </w:r>
            <w:r>
              <w:rPr>
                <w:rFonts w:ascii="Times New Roman"/>
              </w:rPr>
              <w:t>ad assicurare un piano di azioni positive teso ai seguenti obiettivi:</w:t>
            </w:r>
          </w:p>
          <w:p w14:paraId="3BDCF479" w14:textId="77777777" w:rsidR="00845DE8" w:rsidRDefault="002F7243">
            <w:pPr>
              <w:pStyle w:val="TableParagraph"/>
              <w:numPr>
                <w:ilvl w:val="1"/>
                <w:numId w:val="35"/>
              </w:numPr>
              <w:tabs>
                <w:tab w:val="left" w:pos="1178"/>
              </w:tabs>
              <w:ind w:right="112"/>
              <w:jc w:val="both"/>
              <w:rPr>
                <w:rFonts w:ascii="Times New Roman" w:hAnsi="Times New Roman"/>
              </w:rPr>
            </w:pPr>
            <w:r>
              <w:rPr>
                <w:rFonts w:ascii="Times New Roman" w:hAnsi="Times New Roman"/>
              </w:rPr>
              <w:t xml:space="preserve">Obiettivo n. 1. Tutelare l’ambiente di lavoro da casi di molestie, mobbing e </w:t>
            </w:r>
            <w:r>
              <w:rPr>
                <w:rFonts w:ascii="Times New Roman" w:hAnsi="Times New Roman"/>
                <w:spacing w:val="-2"/>
              </w:rPr>
              <w:t>discriminazioni.</w:t>
            </w:r>
          </w:p>
          <w:p w14:paraId="269BA831" w14:textId="77777777" w:rsidR="00845DE8" w:rsidRDefault="002F7243">
            <w:pPr>
              <w:pStyle w:val="TableParagraph"/>
              <w:numPr>
                <w:ilvl w:val="1"/>
                <w:numId w:val="35"/>
              </w:numPr>
              <w:tabs>
                <w:tab w:val="left" w:pos="1178"/>
              </w:tabs>
              <w:ind w:right="113"/>
              <w:jc w:val="both"/>
              <w:rPr>
                <w:rFonts w:ascii="Times New Roman" w:hAnsi="Times New Roman"/>
              </w:rPr>
            </w:pPr>
            <w:r>
              <w:rPr>
                <w:rFonts w:ascii="Times New Roman" w:hAnsi="Times New Roman"/>
              </w:rPr>
              <w:t>Obiettivo n. 2. Garantire il rispetto delle pari opportunità nelle procedure di reclutamento del personale.</w:t>
            </w:r>
          </w:p>
          <w:p w14:paraId="3C90184C" w14:textId="77777777" w:rsidR="00845DE8" w:rsidRDefault="002F7243">
            <w:pPr>
              <w:pStyle w:val="TableParagraph"/>
              <w:numPr>
                <w:ilvl w:val="1"/>
                <w:numId w:val="35"/>
              </w:numPr>
              <w:tabs>
                <w:tab w:val="left" w:pos="1178"/>
              </w:tabs>
              <w:ind w:right="107"/>
              <w:jc w:val="both"/>
              <w:rPr>
                <w:rFonts w:ascii="Times New Roman" w:hAnsi="Times New Roman"/>
              </w:rPr>
            </w:pPr>
            <w:r>
              <w:rPr>
                <w:rFonts w:ascii="Times New Roman" w:hAnsi="Times New Roman"/>
              </w:rPr>
              <w:t>Obiettivo n. 3: Promuovere le pari opportunità in materia di formazione, di aggiornamento e di qualificazione professionale.</w:t>
            </w:r>
          </w:p>
          <w:p w14:paraId="7F00F3CC" w14:textId="77777777" w:rsidR="00845DE8" w:rsidRDefault="002F7243">
            <w:pPr>
              <w:pStyle w:val="TableParagraph"/>
              <w:numPr>
                <w:ilvl w:val="1"/>
                <w:numId w:val="35"/>
              </w:numPr>
              <w:tabs>
                <w:tab w:val="left" w:pos="1178"/>
              </w:tabs>
              <w:ind w:right="117"/>
              <w:jc w:val="both"/>
              <w:rPr>
                <w:rFonts w:ascii="Times New Roman" w:hAnsi="Times New Roman"/>
              </w:rPr>
            </w:pPr>
            <w:r>
              <w:rPr>
                <w:rFonts w:ascii="Times New Roman" w:hAnsi="Times New Roman"/>
              </w:rPr>
              <w:t>Obiettivo n. 4: Facilitare l’utilizzo di forme di flessibilità orarie finalizzate al superamento di specifiche situazioni di disagio.</w:t>
            </w:r>
          </w:p>
          <w:p w14:paraId="6295D14B" w14:textId="77777777" w:rsidR="00845DE8" w:rsidRDefault="002F7243">
            <w:pPr>
              <w:pStyle w:val="TableParagraph"/>
              <w:numPr>
                <w:ilvl w:val="1"/>
                <w:numId w:val="35"/>
              </w:numPr>
              <w:tabs>
                <w:tab w:val="left" w:pos="1178"/>
              </w:tabs>
              <w:ind w:right="112"/>
              <w:jc w:val="both"/>
              <w:rPr>
                <w:rFonts w:ascii="Times New Roman" w:hAnsi="Times New Roman"/>
              </w:rPr>
            </w:pPr>
            <w:r>
              <w:rPr>
                <w:rFonts w:ascii="Times New Roman" w:hAnsi="Times New Roman"/>
              </w:rPr>
              <w:t>Obiettivo n. 5: Definizione del Piano operativo del lavoro agile (POLA),</w:t>
            </w:r>
            <w:r>
              <w:rPr>
                <w:rFonts w:ascii="Times New Roman" w:hAnsi="Times New Roman"/>
                <w:spacing w:val="40"/>
              </w:rPr>
              <w:t xml:space="preserve"> </w:t>
            </w:r>
            <w:r>
              <w:rPr>
                <w:rFonts w:ascii="Times New Roman" w:hAnsi="Times New Roman"/>
              </w:rPr>
              <w:t>nell’ambito delle disponibilità finanziarie a legislazione vigente, al fine di dare attuazione, nell’ottica di favorire la conciliazione dei tempi di lavoro e di vita, a nuove modalità spazio-temporali di svolgimento della prestazione lavorativa.</w:t>
            </w:r>
          </w:p>
          <w:p w14:paraId="288B1193" w14:textId="77777777" w:rsidR="00845DE8" w:rsidRDefault="002F7243">
            <w:pPr>
              <w:pStyle w:val="TableParagraph"/>
              <w:ind w:left="2328" w:right="2315"/>
              <w:jc w:val="center"/>
              <w:rPr>
                <w:rFonts w:ascii="Times New Roman"/>
              </w:rPr>
            </w:pPr>
            <w:r>
              <w:rPr>
                <w:rFonts w:ascii="Times New Roman"/>
              </w:rPr>
              <w:t>Art.</w:t>
            </w:r>
            <w:r>
              <w:rPr>
                <w:rFonts w:ascii="Times New Roman"/>
                <w:spacing w:val="-4"/>
              </w:rPr>
              <w:t xml:space="preserve"> </w:t>
            </w:r>
            <w:r>
              <w:rPr>
                <w:rFonts w:ascii="Times New Roman"/>
                <w:spacing w:val="-10"/>
              </w:rPr>
              <w:t>2</w:t>
            </w:r>
          </w:p>
          <w:p w14:paraId="7A2DFA62" w14:textId="77777777" w:rsidR="00845DE8" w:rsidRDefault="002F7243">
            <w:pPr>
              <w:pStyle w:val="TableParagraph"/>
              <w:spacing w:before="1"/>
              <w:ind w:left="2327" w:right="2315"/>
              <w:jc w:val="center"/>
              <w:rPr>
                <w:rFonts w:ascii="Times New Roman" w:hAnsi="Times New Roman"/>
              </w:rPr>
            </w:pPr>
            <w:r>
              <w:rPr>
                <w:rFonts w:ascii="Times New Roman" w:hAnsi="Times New Roman"/>
              </w:rPr>
              <w:t>Ambito</w:t>
            </w:r>
            <w:r>
              <w:rPr>
                <w:rFonts w:ascii="Times New Roman" w:hAnsi="Times New Roman"/>
                <w:spacing w:val="-11"/>
              </w:rPr>
              <w:t xml:space="preserve"> </w:t>
            </w:r>
            <w:r>
              <w:rPr>
                <w:rFonts w:ascii="Times New Roman" w:hAnsi="Times New Roman"/>
              </w:rPr>
              <w:t>d’azione:</w:t>
            </w:r>
            <w:r>
              <w:rPr>
                <w:rFonts w:ascii="Times New Roman" w:hAnsi="Times New Roman"/>
                <w:spacing w:val="-11"/>
              </w:rPr>
              <w:t xml:space="preserve"> </w:t>
            </w:r>
            <w:r>
              <w:rPr>
                <w:rFonts w:ascii="Times New Roman" w:hAnsi="Times New Roman"/>
              </w:rPr>
              <w:t>ambiente</w:t>
            </w:r>
            <w:r>
              <w:rPr>
                <w:rFonts w:ascii="Times New Roman" w:hAnsi="Times New Roman"/>
                <w:spacing w:val="-11"/>
              </w:rPr>
              <w:t xml:space="preserve"> </w:t>
            </w:r>
            <w:r>
              <w:rPr>
                <w:rFonts w:ascii="Times New Roman" w:hAnsi="Times New Roman"/>
              </w:rPr>
              <w:t>di</w:t>
            </w:r>
            <w:r>
              <w:rPr>
                <w:rFonts w:ascii="Times New Roman" w:hAnsi="Times New Roman"/>
                <w:spacing w:val="-11"/>
              </w:rPr>
              <w:t xml:space="preserve"> </w:t>
            </w:r>
            <w:r>
              <w:rPr>
                <w:rFonts w:ascii="Times New Roman" w:hAnsi="Times New Roman"/>
              </w:rPr>
              <w:t>lavoro (Obiettivo n. 1)</w:t>
            </w:r>
          </w:p>
          <w:p w14:paraId="50EB7477" w14:textId="77777777" w:rsidR="00845DE8" w:rsidRDefault="002F7243">
            <w:pPr>
              <w:pStyle w:val="TableParagraph"/>
              <w:numPr>
                <w:ilvl w:val="0"/>
                <w:numId w:val="34"/>
              </w:numPr>
              <w:tabs>
                <w:tab w:val="left" w:pos="830"/>
              </w:tabs>
              <w:ind w:right="108"/>
              <w:rPr>
                <w:rFonts w:ascii="Times New Roman" w:hAnsi="Times New Roman"/>
              </w:rPr>
            </w:pPr>
            <w:r>
              <w:rPr>
                <w:rFonts w:ascii="Times New Roman" w:hAnsi="Times New Roman"/>
              </w:rPr>
              <w:t>Il</w:t>
            </w:r>
            <w:r>
              <w:rPr>
                <w:rFonts w:ascii="Times New Roman" w:hAnsi="Times New Roman"/>
                <w:spacing w:val="71"/>
              </w:rPr>
              <w:t xml:space="preserve"> </w:t>
            </w:r>
            <w:r>
              <w:rPr>
                <w:rFonts w:ascii="Times New Roman" w:hAnsi="Times New Roman"/>
              </w:rPr>
              <w:t>Comune</w:t>
            </w:r>
            <w:r>
              <w:rPr>
                <w:rFonts w:ascii="Times New Roman" w:hAnsi="Times New Roman"/>
                <w:spacing w:val="70"/>
              </w:rPr>
              <w:t xml:space="preserve"> </w:t>
            </w:r>
            <w:r>
              <w:rPr>
                <w:rFonts w:ascii="Times New Roman" w:hAnsi="Times New Roman"/>
              </w:rPr>
              <w:t>di</w:t>
            </w:r>
            <w:r>
              <w:rPr>
                <w:rFonts w:ascii="Times New Roman" w:hAnsi="Times New Roman"/>
                <w:spacing w:val="71"/>
              </w:rPr>
              <w:t xml:space="preserve"> </w:t>
            </w:r>
            <w:r>
              <w:rPr>
                <w:rFonts w:ascii="Times New Roman" w:hAnsi="Times New Roman"/>
              </w:rPr>
              <w:t>Maddaloni</w:t>
            </w:r>
            <w:r>
              <w:rPr>
                <w:rFonts w:ascii="Times New Roman" w:hAnsi="Times New Roman"/>
                <w:spacing w:val="71"/>
              </w:rPr>
              <w:t xml:space="preserve"> </w:t>
            </w:r>
            <w:r>
              <w:rPr>
                <w:rFonts w:ascii="Times New Roman" w:hAnsi="Times New Roman"/>
              </w:rPr>
              <w:t>si</w:t>
            </w:r>
            <w:r>
              <w:rPr>
                <w:rFonts w:ascii="Times New Roman" w:hAnsi="Times New Roman"/>
                <w:spacing w:val="69"/>
              </w:rPr>
              <w:t xml:space="preserve"> </w:t>
            </w:r>
            <w:r>
              <w:rPr>
                <w:rFonts w:ascii="Times New Roman" w:hAnsi="Times New Roman"/>
              </w:rPr>
              <w:t>impegna</w:t>
            </w:r>
            <w:r>
              <w:rPr>
                <w:rFonts w:ascii="Times New Roman" w:hAnsi="Times New Roman"/>
                <w:spacing w:val="70"/>
              </w:rPr>
              <w:t xml:space="preserve"> </w:t>
            </w:r>
            <w:r>
              <w:rPr>
                <w:rFonts w:ascii="Times New Roman" w:hAnsi="Times New Roman"/>
              </w:rPr>
              <w:t>a</w:t>
            </w:r>
            <w:r>
              <w:rPr>
                <w:rFonts w:ascii="Times New Roman" w:hAnsi="Times New Roman"/>
                <w:spacing w:val="70"/>
              </w:rPr>
              <w:t xml:space="preserve"> </w:t>
            </w:r>
            <w:r>
              <w:rPr>
                <w:rFonts w:ascii="Times New Roman" w:hAnsi="Times New Roman"/>
              </w:rPr>
              <w:t>fare</w:t>
            </w:r>
            <w:r>
              <w:rPr>
                <w:rFonts w:ascii="Times New Roman" w:hAnsi="Times New Roman"/>
                <w:spacing w:val="70"/>
              </w:rPr>
              <w:t xml:space="preserve"> </w:t>
            </w:r>
            <w:r>
              <w:rPr>
                <w:rFonts w:ascii="Times New Roman" w:hAnsi="Times New Roman"/>
              </w:rPr>
              <w:t>sì</w:t>
            </w:r>
            <w:r>
              <w:rPr>
                <w:rFonts w:ascii="Times New Roman" w:hAnsi="Times New Roman"/>
                <w:spacing w:val="71"/>
              </w:rPr>
              <w:t xml:space="preserve"> </w:t>
            </w:r>
            <w:r>
              <w:rPr>
                <w:rFonts w:ascii="Times New Roman" w:hAnsi="Times New Roman"/>
              </w:rPr>
              <w:t>che</w:t>
            </w:r>
            <w:r>
              <w:rPr>
                <w:rFonts w:ascii="Times New Roman" w:hAnsi="Times New Roman"/>
                <w:spacing w:val="70"/>
              </w:rPr>
              <w:t xml:space="preserve"> </w:t>
            </w:r>
            <w:r>
              <w:rPr>
                <w:rFonts w:ascii="Times New Roman" w:hAnsi="Times New Roman"/>
              </w:rPr>
              <w:t>non</w:t>
            </w:r>
            <w:r>
              <w:rPr>
                <w:rFonts w:ascii="Times New Roman" w:hAnsi="Times New Roman"/>
                <w:spacing w:val="70"/>
              </w:rPr>
              <w:t xml:space="preserve"> </w:t>
            </w:r>
            <w:r>
              <w:rPr>
                <w:rFonts w:ascii="Times New Roman" w:hAnsi="Times New Roman"/>
              </w:rPr>
              <w:t>si</w:t>
            </w:r>
            <w:r>
              <w:rPr>
                <w:rFonts w:ascii="Times New Roman" w:hAnsi="Times New Roman"/>
                <w:spacing w:val="71"/>
              </w:rPr>
              <w:t xml:space="preserve"> </w:t>
            </w:r>
            <w:r>
              <w:rPr>
                <w:rFonts w:ascii="Times New Roman" w:hAnsi="Times New Roman"/>
              </w:rPr>
              <w:t>verifichino</w:t>
            </w:r>
            <w:r>
              <w:rPr>
                <w:rFonts w:ascii="Times New Roman" w:hAnsi="Times New Roman"/>
                <w:spacing w:val="70"/>
              </w:rPr>
              <w:t xml:space="preserve"> </w:t>
            </w:r>
            <w:r>
              <w:rPr>
                <w:rFonts w:ascii="Times New Roman" w:hAnsi="Times New Roman"/>
              </w:rPr>
              <w:t>situazioni conflittuali sul posto di lavoro, determinate ad esempio da:</w:t>
            </w:r>
          </w:p>
          <w:p w14:paraId="73DFE49A" w14:textId="77777777" w:rsidR="00845DE8" w:rsidRDefault="002F7243">
            <w:pPr>
              <w:pStyle w:val="TableParagraph"/>
              <w:numPr>
                <w:ilvl w:val="1"/>
                <w:numId w:val="34"/>
              </w:numPr>
              <w:tabs>
                <w:tab w:val="left" w:pos="1177"/>
              </w:tabs>
              <w:spacing w:line="252" w:lineRule="exact"/>
              <w:ind w:left="1177" w:hanging="359"/>
              <w:rPr>
                <w:rFonts w:ascii="Times New Roman"/>
              </w:rPr>
            </w:pPr>
            <w:r>
              <w:rPr>
                <w:rFonts w:ascii="Times New Roman"/>
              </w:rPr>
              <w:t>Pressioni</w:t>
            </w:r>
            <w:r>
              <w:rPr>
                <w:rFonts w:ascii="Times New Roman"/>
                <w:spacing w:val="-3"/>
              </w:rPr>
              <w:t xml:space="preserve"> </w:t>
            </w:r>
            <w:r>
              <w:rPr>
                <w:rFonts w:ascii="Times New Roman"/>
              </w:rPr>
              <w:t>o</w:t>
            </w:r>
            <w:r>
              <w:rPr>
                <w:rFonts w:ascii="Times New Roman"/>
                <w:spacing w:val="-4"/>
              </w:rPr>
              <w:t xml:space="preserve"> </w:t>
            </w:r>
            <w:r>
              <w:rPr>
                <w:rFonts w:ascii="Times New Roman"/>
              </w:rPr>
              <w:t>molestie</w:t>
            </w:r>
            <w:r>
              <w:rPr>
                <w:rFonts w:ascii="Times New Roman"/>
                <w:spacing w:val="-3"/>
              </w:rPr>
              <w:t xml:space="preserve"> </w:t>
            </w:r>
            <w:r>
              <w:rPr>
                <w:rFonts w:ascii="Times New Roman"/>
                <w:spacing w:val="-2"/>
              </w:rPr>
              <w:t>sessuali;</w:t>
            </w:r>
          </w:p>
          <w:p w14:paraId="6F51CCF2" w14:textId="77777777" w:rsidR="00845DE8" w:rsidRDefault="002F7243">
            <w:pPr>
              <w:pStyle w:val="TableParagraph"/>
              <w:numPr>
                <w:ilvl w:val="1"/>
                <w:numId w:val="34"/>
              </w:numPr>
              <w:tabs>
                <w:tab w:val="left" w:pos="1176"/>
              </w:tabs>
              <w:spacing w:line="252" w:lineRule="exact"/>
              <w:ind w:left="1176" w:hanging="358"/>
              <w:rPr>
                <w:rFonts w:ascii="Times New Roman"/>
              </w:rPr>
            </w:pPr>
            <w:r>
              <w:rPr>
                <w:rFonts w:ascii="Times New Roman"/>
              </w:rPr>
              <w:t>Casi</w:t>
            </w:r>
            <w:r>
              <w:rPr>
                <w:rFonts w:ascii="Times New Roman"/>
                <w:spacing w:val="-2"/>
              </w:rPr>
              <w:t xml:space="preserve"> </w:t>
            </w:r>
            <w:r>
              <w:rPr>
                <w:rFonts w:ascii="Times New Roman"/>
              </w:rPr>
              <w:t xml:space="preserve">di </w:t>
            </w:r>
            <w:r>
              <w:rPr>
                <w:rFonts w:ascii="Times New Roman"/>
                <w:i/>
                <w:spacing w:val="-2"/>
              </w:rPr>
              <w:t>mobbing</w:t>
            </w:r>
            <w:r>
              <w:rPr>
                <w:rFonts w:ascii="Times New Roman"/>
                <w:spacing w:val="-2"/>
              </w:rPr>
              <w:t>;</w:t>
            </w:r>
          </w:p>
          <w:p w14:paraId="30305A6C" w14:textId="77777777" w:rsidR="00845DE8" w:rsidRDefault="002F7243">
            <w:pPr>
              <w:pStyle w:val="TableParagraph"/>
              <w:numPr>
                <w:ilvl w:val="1"/>
                <w:numId w:val="34"/>
              </w:numPr>
              <w:tabs>
                <w:tab w:val="left" w:pos="1176"/>
              </w:tabs>
              <w:spacing w:before="1" w:line="233" w:lineRule="exact"/>
              <w:ind w:left="1176" w:hanging="358"/>
              <w:rPr>
                <w:rFonts w:ascii="Times New Roman"/>
              </w:rPr>
            </w:pPr>
            <w:r>
              <w:rPr>
                <w:rFonts w:ascii="Times New Roman"/>
              </w:rPr>
              <w:t>Atteggiamenti</w:t>
            </w:r>
            <w:r>
              <w:rPr>
                <w:rFonts w:ascii="Times New Roman"/>
                <w:spacing w:val="-5"/>
              </w:rPr>
              <w:t xml:space="preserve"> </w:t>
            </w:r>
            <w:r>
              <w:rPr>
                <w:rFonts w:ascii="Times New Roman"/>
              </w:rPr>
              <w:t>miranti</w:t>
            </w:r>
            <w:r>
              <w:rPr>
                <w:rFonts w:ascii="Times New Roman"/>
                <w:spacing w:val="-4"/>
              </w:rPr>
              <w:t xml:space="preserve"> </w:t>
            </w:r>
            <w:r>
              <w:rPr>
                <w:rFonts w:ascii="Times New Roman"/>
              </w:rPr>
              <w:t>ad</w:t>
            </w:r>
            <w:r>
              <w:rPr>
                <w:rFonts w:ascii="Times New Roman"/>
                <w:spacing w:val="-6"/>
              </w:rPr>
              <w:t xml:space="preserve"> </w:t>
            </w:r>
            <w:r>
              <w:rPr>
                <w:rFonts w:ascii="Times New Roman"/>
              </w:rPr>
              <w:t>avvilire</w:t>
            </w:r>
            <w:r>
              <w:rPr>
                <w:rFonts w:ascii="Times New Roman"/>
                <w:spacing w:val="-3"/>
              </w:rPr>
              <w:t xml:space="preserve"> </w:t>
            </w:r>
            <w:r>
              <w:rPr>
                <w:rFonts w:ascii="Times New Roman"/>
              </w:rPr>
              <w:t>il</w:t>
            </w:r>
            <w:r>
              <w:rPr>
                <w:rFonts w:ascii="Times New Roman"/>
                <w:spacing w:val="-3"/>
              </w:rPr>
              <w:t xml:space="preserve"> </w:t>
            </w:r>
            <w:r>
              <w:rPr>
                <w:rFonts w:ascii="Times New Roman"/>
              </w:rPr>
              <w:t>dipendente,</w:t>
            </w:r>
            <w:r>
              <w:rPr>
                <w:rFonts w:ascii="Times New Roman"/>
                <w:spacing w:val="-4"/>
              </w:rPr>
              <w:t xml:space="preserve"> </w:t>
            </w:r>
            <w:r>
              <w:rPr>
                <w:rFonts w:ascii="Times New Roman"/>
              </w:rPr>
              <w:t>anche</w:t>
            </w:r>
            <w:r>
              <w:rPr>
                <w:rFonts w:ascii="Times New Roman"/>
                <w:spacing w:val="-6"/>
              </w:rPr>
              <w:t xml:space="preserve"> </w:t>
            </w:r>
            <w:r>
              <w:rPr>
                <w:rFonts w:ascii="Times New Roman"/>
              </w:rPr>
              <w:t>in</w:t>
            </w:r>
            <w:r>
              <w:rPr>
                <w:rFonts w:ascii="Times New Roman"/>
                <w:spacing w:val="-5"/>
              </w:rPr>
              <w:t xml:space="preserve"> </w:t>
            </w:r>
            <w:r>
              <w:rPr>
                <w:rFonts w:ascii="Times New Roman"/>
              </w:rPr>
              <w:t>forma</w:t>
            </w:r>
            <w:r>
              <w:rPr>
                <w:rFonts w:ascii="Times New Roman"/>
                <w:spacing w:val="-4"/>
              </w:rPr>
              <w:t xml:space="preserve"> </w:t>
            </w:r>
            <w:r>
              <w:rPr>
                <w:rFonts w:ascii="Times New Roman"/>
              </w:rPr>
              <w:t>velata</w:t>
            </w:r>
            <w:r>
              <w:rPr>
                <w:rFonts w:ascii="Times New Roman"/>
                <w:spacing w:val="-3"/>
              </w:rPr>
              <w:t xml:space="preserve"> </w:t>
            </w:r>
            <w:r>
              <w:rPr>
                <w:rFonts w:ascii="Times New Roman"/>
              </w:rPr>
              <w:t>ed</w:t>
            </w:r>
            <w:r>
              <w:rPr>
                <w:rFonts w:ascii="Times New Roman"/>
                <w:spacing w:val="-5"/>
              </w:rPr>
              <w:t xml:space="preserve"> </w:t>
            </w:r>
            <w:r>
              <w:rPr>
                <w:rFonts w:ascii="Times New Roman"/>
                <w:spacing w:val="-2"/>
              </w:rPr>
              <w:t>indiretta;</w:t>
            </w:r>
          </w:p>
        </w:tc>
      </w:tr>
    </w:tbl>
    <w:p w14:paraId="72439A9B" w14:textId="77777777" w:rsidR="00845DE8" w:rsidRDefault="00845DE8">
      <w:pPr>
        <w:spacing w:line="233" w:lineRule="exact"/>
        <w:sectPr w:rsidR="00845DE8">
          <w:pgSz w:w="11910" w:h="16840"/>
          <w:pgMar w:top="1740" w:right="60" w:bottom="1180" w:left="500" w:header="2" w:footer="931" w:gutter="0"/>
          <w:cols w:space="720"/>
        </w:sectPr>
      </w:pPr>
    </w:p>
    <w:p w14:paraId="268F26AB" w14:textId="77777777" w:rsidR="00845DE8" w:rsidRDefault="002F7243">
      <w:pPr>
        <w:pStyle w:val="Corpotesto"/>
        <w:spacing w:before="1"/>
        <w:rPr>
          <w:sz w:val="22"/>
        </w:rPr>
      </w:pPr>
      <w:r>
        <w:rPr>
          <w:noProof/>
        </w:rPr>
        <w:lastRenderedPageBreak/>
        <mc:AlternateContent>
          <mc:Choice Requires="wps">
            <w:drawing>
              <wp:anchor distT="0" distB="0" distL="0" distR="0" simplePos="0" relativeHeight="485335552" behindDoc="1" locked="0" layoutInCell="1" allowOverlap="1" wp14:anchorId="61419C7C" wp14:editId="2D1D2EF8">
                <wp:simplePos x="0" y="0"/>
                <wp:positionH relativeFrom="page">
                  <wp:posOffset>382904</wp:posOffset>
                </wp:positionH>
                <wp:positionV relativeFrom="page">
                  <wp:posOffset>1264932</wp:posOffset>
                </wp:positionV>
                <wp:extent cx="6597650" cy="8528050"/>
                <wp:effectExtent l="0" t="0" r="0" b="0"/>
                <wp:wrapNone/>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97650" cy="8528050"/>
                        </a:xfrm>
                        <a:custGeom>
                          <a:avLst/>
                          <a:gdLst/>
                          <a:ahLst/>
                          <a:cxnLst/>
                          <a:rect l="l" t="t" r="r" b="b"/>
                          <a:pathLst>
                            <a:path w="6597650" h="8528050">
                              <a:moveTo>
                                <a:pt x="0" y="3175"/>
                              </a:moveTo>
                              <a:lnTo>
                                <a:pt x="6597650" y="3175"/>
                              </a:lnTo>
                            </a:path>
                            <a:path w="6597650" h="8528050">
                              <a:moveTo>
                                <a:pt x="0" y="8524875"/>
                              </a:moveTo>
                              <a:lnTo>
                                <a:pt x="6597650" y="8524875"/>
                              </a:lnTo>
                            </a:path>
                            <a:path w="6597650" h="8528050">
                              <a:moveTo>
                                <a:pt x="3175" y="0"/>
                              </a:moveTo>
                              <a:lnTo>
                                <a:pt x="3175" y="8528050"/>
                              </a:lnTo>
                            </a:path>
                            <a:path w="6597650" h="8528050">
                              <a:moveTo>
                                <a:pt x="1054735" y="6350"/>
                              </a:moveTo>
                              <a:lnTo>
                                <a:pt x="1054735" y="8521700"/>
                              </a:lnTo>
                            </a:path>
                            <a:path w="6597650" h="8528050">
                              <a:moveTo>
                                <a:pt x="6594475" y="0"/>
                              </a:moveTo>
                              <a:lnTo>
                                <a:pt x="6594475" y="852805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xmlns:w16cex="http://schemas.microsoft.com/office/word/2018/wordml/cex" xmlns:w16="http://schemas.microsoft.com/office/word/2018/wordml" xmlns:w16sdtdh="http://schemas.microsoft.com/office/word/2020/wordml/sdtdatahash">
            <w:pict>
              <v:shape w14:anchorId="45533A00" id="Graphic 19" o:spid="_x0000_s1026" style="position:absolute;margin-left:30.15pt;margin-top:99.6pt;width:519.5pt;height:671.5pt;z-index:-17980928;visibility:visible;mso-wrap-style:square;mso-wrap-distance-left:0;mso-wrap-distance-top:0;mso-wrap-distance-right:0;mso-wrap-distance-bottom:0;mso-position-horizontal:absolute;mso-position-horizontal-relative:page;mso-position-vertical:absolute;mso-position-vertical-relative:page;v-text-anchor:top" coordsize="6597650,8528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Gx3dQIAAK8GAAAOAAAAZHJzL2Uyb0RvYy54bWysVdtu2zAMfR+wfxD0vti5OEmNOMXQoMWA&#10;oivQFHtWZDk2JkuapMTO34+SL3E2dNia5UGgzCPqkIdiVrd1ydGRaVNIkeDxKMSICSrTQuwT/Lq9&#10;/7TEyFgiUsKlYAk+MYNv1x8/rCoVs4nMJU+ZRhBEmLhSCc6tVXEQGJqzkpiRVEyAM5O6JBa2eh+k&#10;mlQQveTBJAznQSV1qrSkzBj4ummceO3jZxmj9muWGWYRTzBws37Vft25NVivSLzXROUFbWmQd7Ao&#10;SSHg0j7UhliCDrr4LVRZUC2NzOyIyjKQWVZQ5nOAbMbhL9m85EQxnwsUx6i+TOb/haVPx2eNihS0&#10;u8FIkBI0emjLAV+gPJUyMaBe1LN2CRr1KOl3A47gwuM2psXUmS4dFtJDta/1qa81qy2i8HEe3Szm&#10;EUhCwbeMJssQNi4qibvj9GDsA5M+FDk+GtuIlXYWyTuL1qIzNUjuxOZebIsRiK0xArF3jdiKWHfO&#10;8XMmqgZc8jMV5y/lkW2lR9pzItPxImqZngFcDIF9cpDbAN6AIEN38fsJQLVmy3/icHniaho+JdRp&#10;Cvm8VYceeCnw1QTGYTRbTCPsOMynfeO8RWMIBybjRdi12tVMQOnZDLT4m2oMsX8sSNshvkvBHr4D&#10;LnzDupxdAxnJi/S+4Nxv9H53xzU6Ejfs/K/t0wuY0sZuiMkbnHe1MC7aV908ZPekdzI9wYCoYCQk&#10;2Pw4EM0w4l8EjCA3TjtDd8auM7Tld9IPXd/ocOe2/ka0Qu76BFuYA0+yG3Ak7t63S73HupNCfj5Y&#10;mRXu8fuJ0zBqNzAV/choJ7gbu8O9R53/Z9Y/AQAA//8DAFBLAwQUAAYACAAAACEAeke0zuAAAAAM&#10;AQAADwAAAGRycy9kb3ducmV2LnhtbEyPT0+EMBDF7yZ+h2ZMvLlFXMmClI3xT0z05GpMvA20UpRO&#10;kZYFv72zJ73NvHl57zfldnG92JsxdJ4UnK8SEIYarztqFby+3J9tQISIpLH3ZBT8mADb6vioxEL7&#10;mZ7NfhdbwSEUClRgYxwKKUNjjcOw8oMhvn340WHkdWylHnHmcNfLNEky6bAjbrA4mBtrmq/d5Lj3&#10;Hde2u3ub3Of8QJvb+vHbPmVKnZ4s11cgolninxkO+IwOFTPVfiIdRK8gSy7YyXqepyAOhiTPWap5&#10;ulynKciqlP+fqH4BAAD//wMAUEsBAi0AFAAGAAgAAAAhALaDOJL+AAAA4QEAABMAAAAAAAAAAAAA&#10;AAAAAAAAAFtDb250ZW50X1R5cGVzXS54bWxQSwECLQAUAAYACAAAACEAOP0h/9YAAACUAQAACwAA&#10;AAAAAAAAAAAAAAAvAQAAX3JlbHMvLnJlbHNQSwECLQAUAAYACAAAACEAm7hsd3UCAACvBgAADgAA&#10;AAAAAAAAAAAAAAAuAgAAZHJzL2Uyb0RvYy54bWxQSwECLQAUAAYACAAAACEAeke0zuAAAAAMAQAA&#10;DwAAAAAAAAAAAAAAAADPBAAAZHJzL2Rvd25yZXYueG1sUEsFBgAAAAAEAAQA8wAAANwFAAAAAA==&#10;" path="m,3175r6597650,em,8524875r6597650,em3175,r,8528050em1054735,6350r,8515350em6594475,r,8528050e" filled="f" strokeweight=".5pt">
                <v:path arrowok="t"/>
                <w10:wrap anchorx="page" anchory="page"/>
              </v:shape>
            </w:pict>
          </mc:Fallback>
        </mc:AlternateContent>
      </w:r>
    </w:p>
    <w:p w14:paraId="5CCB396C" w14:textId="77777777" w:rsidR="00845DE8" w:rsidRDefault="002F7243">
      <w:pPr>
        <w:ind w:left="2942" w:right="979" w:hanging="360"/>
        <w:jc w:val="both"/>
      </w:pPr>
      <w:r>
        <w:t>D.</w:t>
      </w:r>
      <w:r>
        <w:rPr>
          <w:spacing w:val="40"/>
        </w:rPr>
        <w:t xml:space="preserve"> </w:t>
      </w:r>
      <w:r>
        <w:t>Atti vessatori correlati alla sfera privata della lavoratrice o del lavoratore, sotto</w:t>
      </w:r>
      <w:r>
        <w:rPr>
          <w:spacing w:val="40"/>
        </w:rPr>
        <w:t xml:space="preserve"> </w:t>
      </w:r>
      <w:r>
        <w:t>forma di discriminazioni.</w:t>
      </w:r>
    </w:p>
    <w:p w14:paraId="7B66D320" w14:textId="77777777" w:rsidR="00845DE8" w:rsidRDefault="002F7243">
      <w:pPr>
        <w:pStyle w:val="Paragrafoelenco"/>
        <w:numPr>
          <w:ilvl w:val="1"/>
          <w:numId w:val="36"/>
        </w:numPr>
        <w:tabs>
          <w:tab w:val="left" w:pos="2594"/>
        </w:tabs>
        <w:ind w:right="971"/>
      </w:pPr>
      <w:r>
        <w:t>Il Comune di Maddaloni sta procedendo al rinnovo del Comitato Unico di Garanzia, il quale dovrà svolgere i seguenti compiti:</w:t>
      </w:r>
    </w:p>
    <w:p w14:paraId="32BE6C3C" w14:textId="77777777" w:rsidR="00845DE8" w:rsidRDefault="002F7243">
      <w:pPr>
        <w:pStyle w:val="Paragrafoelenco"/>
        <w:numPr>
          <w:ilvl w:val="2"/>
          <w:numId w:val="36"/>
        </w:numPr>
        <w:tabs>
          <w:tab w:val="left" w:pos="2592"/>
        </w:tabs>
        <w:spacing w:line="252" w:lineRule="exact"/>
        <w:ind w:left="2592" w:hanging="359"/>
      </w:pPr>
      <w:r>
        <w:rPr>
          <w:u w:val="single"/>
        </w:rPr>
        <w:t>Propositivi</w:t>
      </w:r>
      <w:r>
        <w:rPr>
          <w:spacing w:val="-7"/>
          <w:u w:val="single"/>
        </w:rPr>
        <w:t xml:space="preserve"> </w:t>
      </w:r>
      <w:r>
        <w:rPr>
          <w:spacing w:val="-5"/>
          <w:u w:val="single"/>
        </w:rPr>
        <w:t>su:</w:t>
      </w:r>
    </w:p>
    <w:p w14:paraId="4E4B0C24" w14:textId="77777777" w:rsidR="00845DE8" w:rsidRDefault="002F7243">
      <w:pPr>
        <w:pStyle w:val="Paragrafoelenco"/>
        <w:numPr>
          <w:ilvl w:val="3"/>
          <w:numId w:val="36"/>
        </w:numPr>
        <w:tabs>
          <w:tab w:val="left" w:pos="2940"/>
          <w:tab w:val="left" w:pos="2942"/>
        </w:tabs>
        <w:ind w:right="979"/>
      </w:pPr>
      <w:r>
        <w:t>predisposizione di piani di azioni positive, per favorire l'uguaglianza sostanziale sul lavoro tra uomini e donne;</w:t>
      </w:r>
    </w:p>
    <w:p w14:paraId="301DB2D2" w14:textId="77777777" w:rsidR="00845DE8" w:rsidRDefault="002F7243">
      <w:pPr>
        <w:pStyle w:val="Paragrafoelenco"/>
        <w:numPr>
          <w:ilvl w:val="3"/>
          <w:numId w:val="36"/>
        </w:numPr>
        <w:tabs>
          <w:tab w:val="left" w:pos="2942"/>
        </w:tabs>
        <w:ind w:right="979"/>
      </w:pPr>
      <w:r>
        <w:t>promozione e/o potenziamento di ogni iniziativa diretta ad attuare politiche di conciliazione vita privata/lavoro e quanto necessario per consentire la diffusione della cultura delle pari opportunità;</w:t>
      </w:r>
    </w:p>
    <w:p w14:paraId="7E61F1C9" w14:textId="77777777" w:rsidR="00845DE8" w:rsidRDefault="002F7243">
      <w:pPr>
        <w:pStyle w:val="Paragrafoelenco"/>
        <w:numPr>
          <w:ilvl w:val="3"/>
          <w:numId w:val="36"/>
        </w:numPr>
        <w:tabs>
          <w:tab w:val="left" w:pos="2940"/>
        </w:tabs>
        <w:spacing w:before="1" w:line="252" w:lineRule="exact"/>
        <w:ind w:left="2940" w:hanging="358"/>
      </w:pPr>
      <w:r>
        <w:t>temi</w:t>
      </w:r>
      <w:r>
        <w:rPr>
          <w:spacing w:val="-5"/>
        </w:rPr>
        <w:t xml:space="preserve"> </w:t>
      </w:r>
      <w:r>
        <w:t>che</w:t>
      </w:r>
      <w:r>
        <w:rPr>
          <w:spacing w:val="-5"/>
        </w:rPr>
        <w:t xml:space="preserve"> </w:t>
      </w:r>
      <w:r>
        <w:t>rientrano</w:t>
      </w:r>
      <w:r>
        <w:rPr>
          <w:spacing w:val="-4"/>
        </w:rPr>
        <w:t xml:space="preserve"> </w:t>
      </w:r>
      <w:r>
        <w:t>nella</w:t>
      </w:r>
      <w:r>
        <w:rPr>
          <w:spacing w:val="-5"/>
        </w:rPr>
        <w:t xml:space="preserve"> </w:t>
      </w:r>
      <w:r>
        <w:t>propria</w:t>
      </w:r>
      <w:r>
        <w:rPr>
          <w:spacing w:val="-6"/>
        </w:rPr>
        <w:t xml:space="preserve"> </w:t>
      </w:r>
      <w:r>
        <w:t>competenza</w:t>
      </w:r>
      <w:r>
        <w:rPr>
          <w:spacing w:val="-5"/>
        </w:rPr>
        <w:t xml:space="preserve"> </w:t>
      </w:r>
      <w:r>
        <w:t>ai</w:t>
      </w:r>
      <w:r>
        <w:rPr>
          <w:spacing w:val="-4"/>
        </w:rPr>
        <w:t xml:space="preserve"> </w:t>
      </w:r>
      <w:r>
        <w:t>fini</w:t>
      </w:r>
      <w:r>
        <w:rPr>
          <w:spacing w:val="-5"/>
        </w:rPr>
        <w:t xml:space="preserve"> </w:t>
      </w:r>
      <w:r>
        <w:t>della</w:t>
      </w:r>
      <w:r>
        <w:rPr>
          <w:spacing w:val="-3"/>
        </w:rPr>
        <w:t xml:space="preserve"> </w:t>
      </w:r>
      <w:r>
        <w:t>contrattazione</w:t>
      </w:r>
      <w:r>
        <w:rPr>
          <w:spacing w:val="-5"/>
        </w:rPr>
        <w:t xml:space="preserve"> </w:t>
      </w:r>
      <w:r>
        <w:rPr>
          <w:spacing w:val="-2"/>
        </w:rPr>
        <w:t>integrativa;</w:t>
      </w:r>
    </w:p>
    <w:p w14:paraId="0E85A183" w14:textId="77777777" w:rsidR="00845DE8" w:rsidRDefault="002F7243">
      <w:pPr>
        <w:pStyle w:val="Paragrafoelenco"/>
        <w:numPr>
          <w:ilvl w:val="3"/>
          <w:numId w:val="36"/>
        </w:numPr>
        <w:tabs>
          <w:tab w:val="left" w:pos="2942"/>
        </w:tabs>
        <w:ind w:right="980"/>
      </w:pPr>
      <w:r>
        <w:t>iniziative</w:t>
      </w:r>
      <w:r>
        <w:rPr>
          <w:spacing w:val="-1"/>
        </w:rPr>
        <w:t xml:space="preserve"> </w:t>
      </w:r>
      <w:r>
        <w:t>volte</w:t>
      </w:r>
      <w:r>
        <w:rPr>
          <w:spacing w:val="-1"/>
        </w:rPr>
        <w:t xml:space="preserve"> </w:t>
      </w:r>
      <w:r>
        <w:t>ad</w:t>
      </w:r>
      <w:r>
        <w:rPr>
          <w:spacing w:val="-2"/>
        </w:rPr>
        <w:t xml:space="preserve"> </w:t>
      </w:r>
      <w:r>
        <w:t>attuare</w:t>
      </w:r>
      <w:r>
        <w:rPr>
          <w:spacing w:val="-1"/>
        </w:rPr>
        <w:t xml:space="preserve"> </w:t>
      </w:r>
      <w:r>
        <w:t>le</w:t>
      </w:r>
      <w:r>
        <w:rPr>
          <w:spacing w:val="-2"/>
        </w:rPr>
        <w:t xml:space="preserve"> </w:t>
      </w:r>
      <w:r>
        <w:t>direttive</w:t>
      </w:r>
      <w:r>
        <w:rPr>
          <w:spacing w:val="-1"/>
        </w:rPr>
        <w:t xml:space="preserve"> </w:t>
      </w:r>
      <w:r>
        <w:t>comunitarie</w:t>
      </w:r>
      <w:r>
        <w:rPr>
          <w:spacing w:val="-2"/>
        </w:rPr>
        <w:t xml:space="preserve"> </w:t>
      </w:r>
      <w:r>
        <w:t>per</w:t>
      </w:r>
      <w:r>
        <w:rPr>
          <w:spacing w:val="-1"/>
        </w:rPr>
        <w:t xml:space="preserve"> </w:t>
      </w:r>
      <w:r>
        <w:t>l'affermazione</w:t>
      </w:r>
      <w:r>
        <w:rPr>
          <w:spacing w:val="-1"/>
        </w:rPr>
        <w:t xml:space="preserve"> </w:t>
      </w:r>
      <w:r>
        <w:t>sul</w:t>
      </w:r>
      <w:r>
        <w:rPr>
          <w:spacing w:val="-1"/>
        </w:rPr>
        <w:t xml:space="preserve"> </w:t>
      </w:r>
      <w:r>
        <w:t>lavoro</w:t>
      </w:r>
      <w:r>
        <w:rPr>
          <w:spacing w:val="-2"/>
        </w:rPr>
        <w:t xml:space="preserve"> </w:t>
      </w:r>
      <w:r>
        <w:t>della pari dignità delle persone nonché azioni positive al riguardo;</w:t>
      </w:r>
    </w:p>
    <w:p w14:paraId="3791CAE0" w14:textId="77777777" w:rsidR="00845DE8" w:rsidRDefault="002F7243">
      <w:pPr>
        <w:pStyle w:val="Paragrafoelenco"/>
        <w:numPr>
          <w:ilvl w:val="3"/>
          <w:numId w:val="36"/>
        </w:numPr>
        <w:tabs>
          <w:tab w:val="left" w:pos="2940"/>
          <w:tab w:val="left" w:pos="2942"/>
        </w:tabs>
        <w:ind w:right="986"/>
      </w:pPr>
      <w:r>
        <w:t>analisi</w:t>
      </w:r>
      <w:r>
        <w:rPr>
          <w:spacing w:val="-3"/>
        </w:rPr>
        <w:t xml:space="preserve"> </w:t>
      </w:r>
      <w:r>
        <w:t>e</w:t>
      </w:r>
      <w:r>
        <w:rPr>
          <w:spacing w:val="-5"/>
        </w:rPr>
        <w:t xml:space="preserve"> </w:t>
      </w:r>
      <w:r>
        <w:t>programmazione</w:t>
      </w:r>
      <w:r>
        <w:rPr>
          <w:spacing w:val="-4"/>
        </w:rPr>
        <w:t xml:space="preserve"> </w:t>
      </w:r>
      <w:r>
        <w:t>di</w:t>
      </w:r>
      <w:r>
        <w:rPr>
          <w:spacing w:val="-3"/>
        </w:rPr>
        <w:t xml:space="preserve"> </w:t>
      </w:r>
      <w:r>
        <w:t>genere</w:t>
      </w:r>
      <w:r>
        <w:rPr>
          <w:spacing w:val="-4"/>
        </w:rPr>
        <w:t xml:space="preserve"> </w:t>
      </w:r>
      <w:r>
        <w:t>che</w:t>
      </w:r>
      <w:r>
        <w:rPr>
          <w:spacing w:val="-4"/>
        </w:rPr>
        <w:t xml:space="preserve"> </w:t>
      </w:r>
      <w:r>
        <w:t>considerino</w:t>
      </w:r>
      <w:r>
        <w:rPr>
          <w:spacing w:val="-4"/>
        </w:rPr>
        <w:t xml:space="preserve"> </w:t>
      </w:r>
      <w:r>
        <w:t>le</w:t>
      </w:r>
      <w:r>
        <w:rPr>
          <w:spacing w:val="-6"/>
        </w:rPr>
        <w:t xml:space="preserve"> </w:t>
      </w:r>
      <w:r>
        <w:t>esigenze</w:t>
      </w:r>
      <w:r>
        <w:rPr>
          <w:spacing w:val="-4"/>
        </w:rPr>
        <w:t xml:space="preserve"> </w:t>
      </w:r>
      <w:r>
        <w:t>delle</w:t>
      </w:r>
      <w:r>
        <w:rPr>
          <w:spacing w:val="-6"/>
        </w:rPr>
        <w:t xml:space="preserve"> </w:t>
      </w:r>
      <w:r>
        <w:t>donne</w:t>
      </w:r>
      <w:r>
        <w:rPr>
          <w:spacing w:val="-6"/>
        </w:rPr>
        <w:t xml:space="preserve"> </w:t>
      </w:r>
      <w:r>
        <w:t>e</w:t>
      </w:r>
      <w:r>
        <w:rPr>
          <w:spacing w:val="-4"/>
        </w:rPr>
        <w:t xml:space="preserve"> </w:t>
      </w:r>
      <w:r>
        <w:t>quelle degli uomini (es. bilancio di genere);</w:t>
      </w:r>
    </w:p>
    <w:p w14:paraId="6F20B443" w14:textId="77777777" w:rsidR="00845DE8" w:rsidRDefault="002F7243">
      <w:pPr>
        <w:pStyle w:val="Paragrafoelenco"/>
        <w:numPr>
          <w:ilvl w:val="3"/>
          <w:numId w:val="36"/>
        </w:numPr>
        <w:tabs>
          <w:tab w:val="left" w:pos="2940"/>
          <w:tab w:val="left" w:pos="2942"/>
        </w:tabs>
        <w:ind w:right="976"/>
      </w:pPr>
      <w:r>
        <w:t>diffusione delle conoscenze ed esperienze, nonché di altri elementi informativi, documentali, tecnici e statistici sui problemi delle pari opportunità e sulle possibili soluzioni adottate da altre amministrazioni o enti, anche in collaborazione con la Consigliera di parità del territorio di riferimento;</w:t>
      </w:r>
    </w:p>
    <w:p w14:paraId="54B053B8" w14:textId="77777777" w:rsidR="00845DE8" w:rsidRDefault="002F7243">
      <w:pPr>
        <w:pStyle w:val="Paragrafoelenco"/>
        <w:numPr>
          <w:ilvl w:val="3"/>
          <w:numId w:val="36"/>
        </w:numPr>
        <w:tabs>
          <w:tab w:val="left" w:pos="2941"/>
        </w:tabs>
        <w:ind w:left="2941" w:hanging="359"/>
      </w:pPr>
      <w:r>
        <w:t>azioni</w:t>
      </w:r>
      <w:r>
        <w:rPr>
          <w:spacing w:val="-5"/>
        </w:rPr>
        <w:t xml:space="preserve"> </w:t>
      </w:r>
      <w:r>
        <w:t>atte</w:t>
      </w:r>
      <w:r>
        <w:rPr>
          <w:spacing w:val="-5"/>
        </w:rPr>
        <w:t xml:space="preserve"> </w:t>
      </w:r>
      <w:r>
        <w:t>a</w:t>
      </w:r>
      <w:r>
        <w:rPr>
          <w:spacing w:val="-4"/>
        </w:rPr>
        <w:t xml:space="preserve"> </w:t>
      </w:r>
      <w:r>
        <w:t>favorire</w:t>
      </w:r>
      <w:r>
        <w:rPr>
          <w:spacing w:val="-4"/>
        </w:rPr>
        <w:t xml:space="preserve"> </w:t>
      </w:r>
      <w:r>
        <w:t>condizioni</w:t>
      </w:r>
      <w:r>
        <w:rPr>
          <w:spacing w:val="-4"/>
        </w:rPr>
        <w:t xml:space="preserve"> </w:t>
      </w:r>
      <w:r>
        <w:t>di</w:t>
      </w:r>
      <w:r>
        <w:rPr>
          <w:spacing w:val="-3"/>
        </w:rPr>
        <w:t xml:space="preserve"> </w:t>
      </w:r>
      <w:r>
        <w:t>benessere</w:t>
      </w:r>
      <w:r>
        <w:rPr>
          <w:spacing w:val="-3"/>
        </w:rPr>
        <w:t xml:space="preserve"> </w:t>
      </w:r>
      <w:r>
        <w:rPr>
          <w:spacing w:val="-2"/>
        </w:rPr>
        <w:t>lavorativo;</w:t>
      </w:r>
    </w:p>
    <w:p w14:paraId="0B888A8C" w14:textId="77777777" w:rsidR="00845DE8" w:rsidRDefault="002F7243">
      <w:pPr>
        <w:pStyle w:val="Paragrafoelenco"/>
        <w:numPr>
          <w:ilvl w:val="3"/>
          <w:numId w:val="36"/>
        </w:numPr>
        <w:tabs>
          <w:tab w:val="left" w:pos="2942"/>
        </w:tabs>
        <w:ind w:right="979"/>
      </w:pPr>
      <w:r>
        <w:t xml:space="preserve">azioni positive, interventi e progetti, quali indagini di clima, codici etici e di condotta, idonei a prevenire o rimuovere situazioni di discriminazioni o violenze sessuali, morali o psicologiche - mobbing - nell'amministrazione pubblica di </w:t>
      </w:r>
      <w:r>
        <w:rPr>
          <w:spacing w:val="-2"/>
        </w:rPr>
        <w:t>appartenenza.</w:t>
      </w:r>
    </w:p>
    <w:p w14:paraId="1037C207" w14:textId="77777777" w:rsidR="00845DE8" w:rsidRDefault="002F7243">
      <w:pPr>
        <w:pStyle w:val="Paragrafoelenco"/>
        <w:numPr>
          <w:ilvl w:val="2"/>
          <w:numId w:val="36"/>
        </w:numPr>
        <w:tabs>
          <w:tab w:val="left" w:pos="2591"/>
        </w:tabs>
        <w:spacing w:before="1" w:line="252" w:lineRule="exact"/>
        <w:ind w:left="2591" w:hanging="358"/>
      </w:pPr>
      <w:r>
        <w:rPr>
          <w:u w:val="single"/>
        </w:rPr>
        <w:t>Consultivi,</w:t>
      </w:r>
      <w:r>
        <w:rPr>
          <w:spacing w:val="-6"/>
          <w:u w:val="single"/>
        </w:rPr>
        <w:t xml:space="preserve"> </w:t>
      </w:r>
      <w:r>
        <w:rPr>
          <w:u w:val="single"/>
        </w:rPr>
        <w:t>formulando</w:t>
      </w:r>
      <w:r>
        <w:rPr>
          <w:spacing w:val="-7"/>
          <w:u w:val="single"/>
        </w:rPr>
        <w:t xml:space="preserve"> </w:t>
      </w:r>
      <w:r>
        <w:rPr>
          <w:u w:val="single"/>
        </w:rPr>
        <w:t>pareri</w:t>
      </w:r>
      <w:r>
        <w:rPr>
          <w:spacing w:val="-5"/>
          <w:u w:val="single"/>
        </w:rPr>
        <w:t xml:space="preserve"> su:</w:t>
      </w:r>
    </w:p>
    <w:p w14:paraId="461B3D9D" w14:textId="77777777" w:rsidR="00845DE8" w:rsidRDefault="002F7243">
      <w:pPr>
        <w:pStyle w:val="Paragrafoelenco"/>
        <w:numPr>
          <w:ilvl w:val="3"/>
          <w:numId w:val="36"/>
        </w:numPr>
        <w:tabs>
          <w:tab w:val="left" w:pos="2940"/>
        </w:tabs>
        <w:spacing w:line="252" w:lineRule="exact"/>
        <w:ind w:left="2940" w:hanging="358"/>
      </w:pPr>
      <w:r>
        <w:t>progetti</w:t>
      </w:r>
      <w:r>
        <w:rPr>
          <w:spacing w:val="-6"/>
        </w:rPr>
        <w:t xml:space="preserve"> </w:t>
      </w:r>
      <w:r>
        <w:t>di</w:t>
      </w:r>
      <w:r>
        <w:rPr>
          <w:spacing w:val="-5"/>
        </w:rPr>
        <w:t xml:space="preserve"> </w:t>
      </w:r>
      <w:r>
        <w:t>riorganizzazione</w:t>
      </w:r>
      <w:r>
        <w:rPr>
          <w:spacing w:val="-7"/>
        </w:rPr>
        <w:t xml:space="preserve"> </w:t>
      </w:r>
      <w:r>
        <w:t>dell'amministrazione</w:t>
      </w:r>
      <w:r>
        <w:rPr>
          <w:spacing w:val="-6"/>
        </w:rPr>
        <w:t xml:space="preserve"> </w:t>
      </w:r>
      <w:r>
        <w:t>di</w:t>
      </w:r>
      <w:r>
        <w:rPr>
          <w:spacing w:val="-5"/>
        </w:rPr>
        <w:t xml:space="preserve"> </w:t>
      </w:r>
      <w:r>
        <w:rPr>
          <w:spacing w:val="-2"/>
        </w:rPr>
        <w:t>appartenenza;</w:t>
      </w:r>
    </w:p>
    <w:p w14:paraId="1E179D48" w14:textId="77777777" w:rsidR="00845DE8" w:rsidRDefault="002F7243">
      <w:pPr>
        <w:pStyle w:val="Paragrafoelenco"/>
        <w:numPr>
          <w:ilvl w:val="3"/>
          <w:numId w:val="36"/>
        </w:numPr>
        <w:tabs>
          <w:tab w:val="left" w:pos="2941"/>
        </w:tabs>
        <w:spacing w:before="1" w:line="252" w:lineRule="exact"/>
        <w:ind w:left="2941" w:hanging="359"/>
      </w:pPr>
      <w:r>
        <w:t>piani</w:t>
      </w:r>
      <w:r>
        <w:rPr>
          <w:spacing w:val="-4"/>
        </w:rPr>
        <w:t xml:space="preserve"> </w:t>
      </w:r>
      <w:r>
        <w:t>di</w:t>
      </w:r>
      <w:r>
        <w:rPr>
          <w:spacing w:val="-4"/>
        </w:rPr>
        <w:t xml:space="preserve"> </w:t>
      </w:r>
      <w:r>
        <w:t>formazione</w:t>
      </w:r>
      <w:r>
        <w:rPr>
          <w:spacing w:val="-3"/>
        </w:rPr>
        <w:t xml:space="preserve"> </w:t>
      </w:r>
      <w:r>
        <w:t>del</w:t>
      </w:r>
      <w:r>
        <w:rPr>
          <w:spacing w:val="-1"/>
        </w:rPr>
        <w:t xml:space="preserve"> </w:t>
      </w:r>
      <w:r>
        <w:rPr>
          <w:spacing w:val="-2"/>
        </w:rPr>
        <w:t>personale;</w:t>
      </w:r>
    </w:p>
    <w:p w14:paraId="0AF9A68E" w14:textId="77777777" w:rsidR="00845DE8" w:rsidRDefault="002F7243">
      <w:pPr>
        <w:pStyle w:val="Paragrafoelenco"/>
        <w:numPr>
          <w:ilvl w:val="3"/>
          <w:numId w:val="36"/>
        </w:numPr>
        <w:tabs>
          <w:tab w:val="left" w:pos="2940"/>
        </w:tabs>
        <w:spacing w:line="252" w:lineRule="exact"/>
        <w:ind w:left="2940" w:hanging="358"/>
      </w:pPr>
      <w:r>
        <w:t>orari</w:t>
      </w:r>
      <w:r>
        <w:rPr>
          <w:spacing w:val="-4"/>
        </w:rPr>
        <w:t xml:space="preserve"> </w:t>
      </w:r>
      <w:r>
        <w:t>di</w:t>
      </w:r>
      <w:r>
        <w:rPr>
          <w:spacing w:val="-4"/>
        </w:rPr>
        <w:t xml:space="preserve"> </w:t>
      </w:r>
      <w:r>
        <w:t>lavoro,</w:t>
      </w:r>
      <w:r>
        <w:rPr>
          <w:spacing w:val="-4"/>
        </w:rPr>
        <w:t xml:space="preserve"> </w:t>
      </w:r>
      <w:r>
        <w:t>forme</w:t>
      </w:r>
      <w:r>
        <w:rPr>
          <w:spacing w:val="-5"/>
        </w:rPr>
        <w:t xml:space="preserve"> </w:t>
      </w:r>
      <w:r>
        <w:t>di</w:t>
      </w:r>
      <w:r>
        <w:rPr>
          <w:spacing w:val="-1"/>
        </w:rPr>
        <w:t xml:space="preserve"> </w:t>
      </w:r>
      <w:r>
        <w:t>flessibilità</w:t>
      </w:r>
      <w:r>
        <w:rPr>
          <w:spacing w:val="-3"/>
        </w:rPr>
        <w:t xml:space="preserve"> </w:t>
      </w:r>
      <w:r>
        <w:t>lavorativa</w:t>
      </w:r>
      <w:r>
        <w:rPr>
          <w:spacing w:val="-3"/>
        </w:rPr>
        <w:t xml:space="preserve"> </w:t>
      </w:r>
      <w:r>
        <w:t>e</w:t>
      </w:r>
      <w:r>
        <w:rPr>
          <w:spacing w:val="-5"/>
        </w:rPr>
        <w:t xml:space="preserve"> </w:t>
      </w:r>
      <w:r>
        <w:t>interventi</w:t>
      </w:r>
      <w:r>
        <w:rPr>
          <w:spacing w:val="-4"/>
        </w:rPr>
        <w:t xml:space="preserve"> </w:t>
      </w:r>
      <w:r>
        <w:t>di</w:t>
      </w:r>
      <w:r>
        <w:rPr>
          <w:spacing w:val="-1"/>
        </w:rPr>
        <w:t xml:space="preserve"> </w:t>
      </w:r>
      <w:r>
        <w:rPr>
          <w:spacing w:val="-2"/>
        </w:rPr>
        <w:t>conciliazione;</w:t>
      </w:r>
    </w:p>
    <w:p w14:paraId="26774F6F" w14:textId="77777777" w:rsidR="00845DE8" w:rsidRDefault="002F7243">
      <w:pPr>
        <w:pStyle w:val="Paragrafoelenco"/>
        <w:numPr>
          <w:ilvl w:val="3"/>
          <w:numId w:val="36"/>
        </w:numPr>
        <w:tabs>
          <w:tab w:val="left" w:pos="2941"/>
        </w:tabs>
        <w:spacing w:before="1" w:line="252" w:lineRule="exact"/>
        <w:ind w:left="2941" w:hanging="359"/>
      </w:pPr>
      <w:r>
        <w:t>criteri</w:t>
      </w:r>
      <w:r>
        <w:rPr>
          <w:spacing w:val="-5"/>
        </w:rPr>
        <w:t xml:space="preserve"> </w:t>
      </w:r>
      <w:r>
        <w:t>di</w:t>
      </w:r>
      <w:r>
        <w:rPr>
          <w:spacing w:val="-5"/>
        </w:rPr>
        <w:t xml:space="preserve"> </w:t>
      </w:r>
      <w:r>
        <w:t>valutazione</w:t>
      </w:r>
      <w:r>
        <w:rPr>
          <w:spacing w:val="-4"/>
        </w:rPr>
        <w:t xml:space="preserve"> </w:t>
      </w:r>
      <w:r>
        <w:t>del</w:t>
      </w:r>
      <w:r>
        <w:rPr>
          <w:spacing w:val="-2"/>
        </w:rPr>
        <w:t xml:space="preserve"> personale;</w:t>
      </w:r>
    </w:p>
    <w:p w14:paraId="4A2F117E" w14:textId="77777777" w:rsidR="00845DE8" w:rsidRDefault="002F7243">
      <w:pPr>
        <w:pStyle w:val="Paragrafoelenco"/>
        <w:numPr>
          <w:ilvl w:val="3"/>
          <w:numId w:val="36"/>
        </w:numPr>
        <w:tabs>
          <w:tab w:val="left" w:pos="2940"/>
        </w:tabs>
        <w:spacing w:line="252" w:lineRule="exact"/>
        <w:ind w:left="2940" w:hanging="358"/>
      </w:pPr>
      <w:r>
        <w:t>contrattazione</w:t>
      </w:r>
      <w:r>
        <w:rPr>
          <w:spacing w:val="-8"/>
        </w:rPr>
        <w:t xml:space="preserve"> </w:t>
      </w:r>
      <w:r>
        <w:t>integrativa</w:t>
      </w:r>
      <w:r>
        <w:rPr>
          <w:spacing w:val="-6"/>
        </w:rPr>
        <w:t xml:space="preserve"> </w:t>
      </w:r>
      <w:r>
        <w:t>sui</w:t>
      </w:r>
      <w:r>
        <w:rPr>
          <w:spacing w:val="-4"/>
        </w:rPr>
        <w:t xml:space="preserve"> </w:t>
      </w:r>
      <w:r>
        <w:t>temi</w:t>
      </w:r>
      <w:r>
        <w:rPr>
          <w:spacing w:val="-5"/>
        </w:rPr>
        <w:t xml:space="preserve"> </w:t>
      </w:r>
      <w:r>
        <w:t>che</w:t>
      </w:r>
      <w:r>
        <w:rPr>
          <w:spacing w:val="-4"/>
        </w:rPr>
        <w:t xml:space="preserve"> </w:t>
      </w:r>
      <w:r>
        <w:t>rientrano</w:t>
      </w:r>
      <w:r>
        <w:rPr>
          <w:spacing w:val="-5"/>
        </w:rPr>
        <w:t xml:space="preserve"> </w:t>
      </w:r>
      <w:r>
        <w:t>nelle</w:t>
      </w:r>
      <w:r>
        <w:rPr>
          <w:spacing w:val="-4"/>
        </w:rPr>
        <w:t xml:space="preserve"> </w:t>
      </w:r>
      <w:r>
        <w:t>proprie</w:t>
      </w:r>
      <w:r>
        <w:rPr>
          <w:spacing w:val="-3"/>
        </w:rPr>
        <w:t xml:space="preserve"> </w:t>
      </w:r>
      <w:r>
        <w:rPr>
          <w:spacing w:val="-2"/>
        </w:rPr>
        <w:t>competenze.</w:t>
      </w:r>
    </w:p>
    <w:p w14:paraId="0ABEE325" w14:textId="77777777" w:rsidR="00845DE8" w:rsidRDefault="002F7243">
      <w:pPr>
        <w:pStyle w:val="Paragrafoelenco"/>
        <w:numPr>
          <w:ilvl w:val="2"/>
          <w:numId w:val="36"/>
        </w:numPr>
        <w:tabs>
          <w:tab w:val="left" w:pos="2591"/>
        </w:tabs>
        <w:spacing w:before="1" w:line="252" w:lineRule="exact"/>
        <w:ind w:left="2591" w:hanging="358"/>
      </w:pPr>
      <w:r>
        <w:rPr>
          <w:u w:val="single"/>
        </w:rPr>
        <w:t>Di</w:t>
      </w:r>
      <w:r>
        <w:rPr>
          <w:spacing w:val="-4"/>
          <w:u w:val="single"/>
        </w:rPr>
        <w:t xml:space="preserve"> </w:t>
      </w:r>
      <w:r>
        <w:rPr>
          <w:u w:val="single"/>
        </w:rPr>
        <w:t>verifica</w:t>
      </w:r>
      <w:r>
        <w:rPr>
          <w:spacing w:val="-3"/>
          <w:u w:val="single"/>
        </w:rPr>
        <w:t xml:space="preserve"> </w:t>
      </w:r>
      <w:r>
        <w:rPr>
          <w:spacing w:val="-5"/>
          <w:u w:val="single"/>
        </w:rPr>
        <w:t>su:</w:t>
      </w:r>
    </w:p>
    <w:p w14:paraId="581CCA26" w14:textId="77777777" w:rsidR="00845DE8" w:rsidRDefault="002F7243">
      <w:pPr>
        <w:pStyle w:val="Paragrafoelenco"/>
        <w:numPr>
          <w:ilvl w:val="3"/>
          <w:numId w:val="36"/>
        </w:numPr>
        <w:tabs>
          <w:tab w:val="left" w:pos="2940"/>
          <w:tab w:val="left" w:pos="2942"/>
        </w:tabs>
        <w:ind w:right="983"/>
      </w:pPr>
      <w:r>
        <w:t xml:space="preserve">risultati delle azioni positive, dei progetti e delle buone pratiche in materia di pari </w:t>
      </w:r>
      <w:r>
        <w:rPr>
          <w:spacing w:val="-2"/>
        </w:rPr>
        <w:t>opportunità;</w:t>
      </w:r>
    </w:p>
    <w:p w14:paraId="6383E720" w14:textId="77777777" w:rsidR="00845DE8" w:rsidRDefault="002F7243">
      <w:pPr>
        <w:pStyle w:val="Paragrafoelenco"/>
        <w:numPr>
          <w:ilvl w:val="3"/>
          <w:numId w:val="36"/>
        </w:numPr>
        <w:tabs>
          <w:tab w:val="left" w:pos="2942"/>
        </w:tabs>
        <w:ind w:right="978"/>
      </w:pPr>
      <w:r>
        <w:t>esiti</w:t>
      </w:r>
      <w:r>
        <w:rPr>
          <w:spacing w:val="40"/>
        </w:rPr>
        <w:t xml:space="preserve"> </w:t>
      </w:r>
      <w:r>
        <w:t>delle</w:t>
      </w:r>
      <w:r>
        <w:rPr>
          <w:spacing w:val="40"/>
        </w:rPr>
        <w:t xml:space="preserve"> </w:t>
      </w:r>
      <w:r>
        <w:t>azioni</w:t>
      </w:r>
      <w:r>
        <w:rPr>
          <w:spacing w:val="40"/>
        </w:rPr>
        <w:t xml:space="preserve"> </w:t>
      </w:r>
      <w:r>
        <w:t>di</w:t>
      </w:r>
      <w:r>
        <w:rPr>
          <w:spacing w:val="40"/>
        </w:rPr>
        <w:t xml:space="preserve"> </w:t>
      </w:r>
      <w:r>
        <w:t>promozione</w:t>
      </w:r>
      <w:r>
        <w:rPr>
          <w:spacing w:val="40"/>
        </w:rPr>
        <w:t xml:space="preserve"> </w:t>
      </w:r>
      <w:r>
        <w:t>del</w:t>
      </w:r>
      <w:r>
        <w:rPr>
          <w:spacing w:val="40"/>
        </w:rPr>
        <w:t xml:space="preserve"> </w:t>
      </w:r>
      <w:r>
        <w:t>benessere</w:t>
      </w:r>
      <w:r>
        <w:rPr>
          <w:spacing w:val="40"/>
        </w:rPr>
        <w:t xml:space="preserve"> </w:t>
      </w:r>
      <w:r>
        <w:t>organizzativo</w:t>
      </w:r>
      <w:r>
        <w:rPr>
          <w:spacing w:val="40"/>
        </w:rPr>
        <w:t xml:space="preserve"> </w:t>
      </w:r>
      <w:r>
        <w:t>e</w:t>
      </w:r>
      <w:r>
        <w:rPr>
          <w:spacing w:val="40"/>
        </w:rPr>
        <w:t xml:space="preserve"> </w:t>
      </w:r>
      <w:r>
        <w:t>prevenzione</w:t>
      </w:r>
      <w:r>
        <w:rPr>
          <w:spacing w:val="40"/>
        </w:rPr>
        <w:t xml:space="preserve"> </w:t>
      </w:r>
      <w:r>
        <w:t>del disagio lavorativo;</w:t>
      </w:r>
    </w:p>
    <w:p w14:paraId="56468FDD" w14:textId="77777777" w:rsidR="00845DE8" w:rsidRDefault="002F7243">
      <w:pPr>
        <w:pStyle w:val="Paragrafoelenco"/>
        <w:numPr>
          <w:ilvl w:val="3"/>
          <w:numId w:val="36"/>
        </w:numPr>
        <w:tabs>
          <w:tab w:val="left" w:pos="2940"/>
        </w:tabs>
        <w:ind w:left="2940" w:hanging="358"/>
      </w:pPr>
      <w:r>
        <w:t>esiti</w:t>
      </w:r>
      <w:r>
        <w:rPr>
          <w:spacing w:val="-5"/>
        </w:rPr>
        <w:t xml:space="preserve"> </w:t>
      </w:r>
      <w:r>
        <w:t>delle</w:t>
      </w:r>
      <w:r>
        <w:rPr>
          <w:spacing w:val="-5"/>
        </w:rPr>
        <w:t xml:space="preserve"> </w:t>
      </w:r>
      <w:r>
        <w:t>azioni</w:t>
      </w:r>
      <w:r>
        <w:rPr>
          <w:spacing w:val="-4"/>
        </w:rPr>
        <w:t xml:space="preserve"> </w:t>
      </w:r>
      <w:r>
        <w:t>di</w:t>
      </w:r>
      <w:r>
        <w:rPr>
          <w:spacing w:val="-4"/>
        </w:rPr>
        <w:t xml:space="preserve"> </w:t>
      </w:r>
      <w:r>
        <w:t>contrasto</w:t>
      </w:r>
      <w:r>
        <w:rPr>
          <w:spacing w:val="-5"/>
        </w:rPr>
        <w:t xml:space="preserve"> </w:t>
      </w:r>
      <w:r>
        <w:t>alle</w:t>
      </w:r>
      <w:r>
        <w:rPr>
          <w:spacing w:val="-3"/>
        </w:rPr>
        <w:t xml:space="preserve"> </w:t>
      </w:r>
      <w:r>
        <w:t>violenze</w:t>
      </w:r>
      <w:r>
        <w:rPr>
          <w:spacing w:val="-3"/>
        </w:rPr>
        <w:t xml:space="preserve"> </w:t>
      </w:r>
      <w:r>
        <w:t>morali</w:t>
      </w:r>
      <w:r>
        <w:rPr>
          <w:spacing w:val="-2"/>
        </w:rPr>
        <w:t xml:space="preserve"> </w:t>
      </w:r>
      <w:r>
        <w:t>e</w:t>
      </w:r>
      <w:r>
        <w:rPr>
          <w:spacing w:val="-4"/>
        </w:rPr>
        <w:t xml:space="preserve"> </w:t>
      </w:r>
      <w:r>
        <w:t>psicologiche</w:t>
      </w:r>
      <w:r>
        <w:rPr>
          <w:spacing w:val="-5"/>
        </w:rPr>
        <w:t xml:space="preserve"> </w:t>
      </w:r>
      <w:r>
        <w:t>nei</w:t>
      </w:r>
      <w:r>
        <w:rPr>
          <w:spacing w:val="-4"/>
        </w:rPr>
        <w:t xml:space="preserve"> </w:t>
      </w:r>
      <w:r>
        <w:t>luoghi</w:t>
      </w:r>
      <w:r>
        <w:rPr>
          <w:spacing w:val="-4"/>
        </w:rPr>
        <w:t xml:space="preserve"> </w:t>
      </w:r>
      <w:r>
        <w:t>di</w:t>
      </w:r>
      <w:r>
        <w:rPr>
          <w:spacing w:val="-4"/>
        </w:rPr>
        <w:t xml:space="preserve"> </w:t>
      </w:r>
      <w:r>
        <w:rPr>
          <w:spacing w:val="-2"/>
        </w:rPr>
        <w:t>lavoro</w:t>
      </w:r>
    </w:p>
    <w:p w14:paraId="6C09F7EF" w14:textId="77777777" w:rsidR="00845DE8" w:rsidRDefault="002F7243">
      <w:pPr>
        <w:spacing w:line="252" w:lineRule="exact"/>
        <w:ind w:left="2942"/>
      </w:pPr>
      <w:r>
        <w:t>-</w:t>
      </w:r>
      <w:r>
        <w:rPr>
          <w:spacing w:val="-1"/>
        </w:rPr>
        <w:t xml:space="preserve"> </w:t>
      </w:r>
      <w:r>
        <w:rPr>
          <w:spacing w:val="-2"/>
        </w:rPr>
        <w:t>mobbing;</w:t>
      </w:r>
    </w:p>
    <w:p w14:paraId="5579862E" w14:textId="77777777" w:rsidR="00845DE8" w:rsidRDefault="002F7243">
      <w:pPr>
        <w:pStyle w:val="Paragrafoelenco"/>
        <w:numPr>
          <w:ilvl w:val="3"/>
          <w:numId w:val="36"/>
        </w:numPr>
        <w:tabs>
          <w:tab w:val="left" w:pos="2942"/>
        </w:tabs>
        <w:ind w:right="980"/>
      </w:pPr>
      <w:r>
        <w:t>assenza di ogni forma di discriminazione, diretta e indiretta, relativa al genere, all'età, all'orientamento sessuale, alla razza, all'origine etnica, alla disabilità, alla religione o alla lingua, nell'accesso, nel trattamento e nelle condizioni di lavoro, nella formazione professionale, promozione negli avanzamenti di carriera, nella sicurezza sul lavoro.</w:t>
      </w:r>
    </w:p>
    <w:p w14:paraId="321D8461" w14:textId="77777777" w:rsidR="00845DE8" w:rsidRDefault="002F7243">
      <w:pPr>
        <w:spacing w:before="1" w:line="252" w:lineRule="exact"/>
        <w:ind w:left="909"/>
        <w:jc w:val="center"/>
      </w:pPr>
      <w:r>
        <w:t>Art.</w:t>
      </w:r>
      <w:r>
        <w:rPr>
          <w:spacing w:val="-4"/>
        </w:rPr>
        <w:t xml:space="preserve"> </w:t>
      </w:r>
      <w:r>
        <w:rPr>
          <w:spacing w:val="-10"/>
        </w:rPr>
        <w:t>3</w:t>
      </w:r>
    </w:p>
    <w:p w14:paraId="316C45C5" w14:textId="77777777" w:rsidR="00845DE8" w:rsidRDefault="002F7243">
      <w:pPr>
        <w:ind w:left="4430" w:right="3522"/>
        <w:jc w:val="center"/>
      </w:pPr>
      <w:r>
        <w:t>Ambito</w:t>
      </w:r>
      <w:r>
        <w:rPr>
          <w:spacing w:val="-14"/>
        </w:rPr>
        <w:t xml:space="preserve"> </w:t>
      </w:r>
      <w:r>
        <w:t>di</w:t>
      </w:r>
      <w:r>
        <w:rPr>
          <w:spacing w:val="-13"/>
        </w:rPr>
        <w:t xml:space="preserve"> </w:t>
      </w:r>
      <w:r>
        <w:t>azione:</w:t>
      </w:r>
      <w:r>
        <w:rPr>
          <w:spacing w:val="-12"/>
        </w:rPr>
        <w:t xml:space="preserve"> </w:t>
      </w:r>
      <w:r>
        <w:t>assunzioni (Obiettivo n. 2)</w:t>
      </w:r>
    </w:p>
    <w:p w14:paraId="21BD69D0" w14:textId="77777777" w:rsidR="00845DE8" w:rsidRDefault="002F7243">
      <w:pPr>
        <w:pStyle w:val="Paragrafoelenco"/>
        <w:numPr>
          <w:ilvl w:val="0"/>
          <w:numId w:val="33"/>
        </w:numPr>
        <w:tabs>
          <w:tab w:val="left" w:pos="2594"/>
        </w:tabs>
        <w:ind w:right="976"/>
      </w:pPr>
      <w:r>
        <w:t>Il Comune si impegna ad assicurare, nelle commissioni di concorso e selezione, la presenza di almeno un terzo dei componenti di sesso femminile.</w:t>
      </w:r>
    </w:p>
    <w:p w14:paraId="7A9122D5" w14:textId="77777777" w:rsidR="00845DE8" w:rsidRDefault="002F7243">
      <w:pPr>
        <w:pStyle w:val="Paragrafoelenco"/>
        <w:numPr>
          <w:ilvl w:val="0"/>
          <w:numId w:val="33"/>
        </w:numPr>
        <w:tabs>
          <w:tab w:val="left" w:pos="2594"/>
        </w:tabs>
        <w:ind w:right="980"/>
      </w:pPr>
      <w:r>
        <w:t>Non vi è alcuna possibilità che si privilegi nella selezione l’uno o l’altro sesso, in caso</w:t>
      </w:r>
      <w:r>
        <w:rPr>
          <w:spacing w:val="40"/>
        </w:rPr>
        <w:t xml:space="preserve"> </w:t>
      </w:r>
      <w:r>
        <w:t>di parità di requisiti tra un candidato donna e un candidato uomo, l’eventuale scelta del candidato deve essere opportunamente giustificata.</w:t>
      </w:r>
    </w:p>
    <w:p w14:paraId="2CF23027" w14:textId="77777777" w:rsidR="00845DE8" w:rsidRDefault="002F7243">
      <w:pPr>
        <w:pStyle w:val="Paragrafoelenco"/>
        <w:numPr>
          <w:ilvl w:val="0"/>
          <w:numId w:val="33"/>
        </w:numPr>
        <w:tabs>
          <w:tab w:val="left" w:pos="2594"/>
        </w:tabs>
        <w:spacing w:before="1"/>
        <w:ind w:right="984"/>
      </w:pPr>
      <w:r>
        <w:rPr>
          <w:color w:val="001144"/>
        </w:rPr>
        <w:t>N</w:t>
      </w:r>
      <w:r>
        <w:t>ei casi in cui siano previsti specifici requisiti fisici per l’accesso a particolari professioni, il Comune si impegna a stabilire requisiti di accesso ai concorsi/selezioni che siano rispettosi e non discriminatori delle naturali differenze di genere.</w:t>
      </w:r>
    </w:p>
    <w:p w14:paraId="622E1BDC" w14:textId="77777777" w:rsidR="00845DE8" w:rsidRDefault="00845DE8">
      <w:pPr>
        <w:jc w:val="both"/>
        <w:sectPr w:rsidR="00845DE8">
          <w:pgSz w:w="11910" w:h="16840"/>
          <w:pgMar w:top="1740" w:right="60" w:bottom="1180" w:left="500" w:header="2" w:footer="931" w:gutter="0"/>
          <w:cols w:space="720"/>
        </w:sectPr>
      </w:pPr>
    </w:p>
    <w:p w14:paraId="1DEFC301" w14:textId="77777777" w:rsidR="00845DE8" w:rsidRDefault="002F7243">
      <w:pPr>
        <w:pStyle w:val="Corpotesto"/>
        <w:spacing w:before="1"/>
        <w:rPr>
          <w:sz w:val="22"/>
        </w:rPr>
      </w:pPr>
      <w:r>
        <w:rPr>
          <w:noProof/>
        </w:rPr>
        <w:lastRenderedPageBreak/>
        <mc:AlternateContent>
          <mc:Choice Requires="wps">
            <w:drawing>
              <wp:anchor distT="0" distB="0" distL="0" distR="0" simplePos="0" relativeHeight="485336064" behindDoc="1" locked="0" layoutInCell="1" allowOverlap="1" wp14:anchorId="539FA57A" wp14:editId="2E9C1ACE">
                <wp:simplePos x="0" y="0"/>
                <wp:positionH relativeFrom="page">
                  <wp:posOffset>382904</wp:posOffset>
                </wp:positionH>
                <wp:positionV relativeFrom="page">
                  <wp:posOffset>1264932</wp:posOffset>
                </wp:positionV>
                <wp:extent cx="6597650" cy="8528050"/>
                <wp:effectExtent l="0" t="0" r="0" b="0"/>
                <wp:wrapNone/>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97650" cy="8528050"/>
                        </a:xfrm>
                        <a:custGeom>
                          <a:avLst/>
                          <a:gdLst/>
                          <a:ahLst/>
                          <a:cxnLst/>
                          <a:rect l="l" t="t" r="r" b="b"/>
                          <a:pathLst>
                            <a:path w="6597650" h="8528050">
                              <a:moveTo>
                                <a:pt x="0" y="3175"/>
                              </a:moveTo>
                              <a:lnTo>
                                <a:pt x="6597650" y="3175"/>
                              </a:lnTo>
                            </a:path>
                            <a:path w="6597650" h="8528050">
                              <a:moveTo>
                                <a:pt x="0" y="8524875"/>
                              </a:moveTo>
                              <a:lnTo>
                                <a:pt x="6597650" y="8524875"/>
                              </a:lnTo>
                            </a:path>
                            <a:path w="6597650" h="8528050">
                              <a:moveTo>
                                <a:pt x="3175" y="0"/>
                              </a:moveTo>
                              <a:lnTo>
                                <a:pt x="3175" y="8528050"/>
                              </a:lnTo>
                            </a:path>
                            <a:path w="6597650" h="8528050">
                              <a:moveTo>
                                <a:pt x="1054735" y="6350"/>
                              </a:moveTo>
                              <a:lnTo>
                                <a:pt x="1054735" y="8521700"/>
                              </a:lnTo>
                            </a:path>
                            <a:path w="6597650" h="8528050">
                              <a:moveTo>
                                <a:pt x="6594475" y="0"/>
                              </a:moveTo>
                              <a:lnTo>
                                <a:pt x="6594475" y="852805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xmlns:w16cex="http://schemas.microsoft.com/office/word/2018/wordml/cex" xmlns:w16="http://schemas.microsoft.com/office/word/2018/wordml" xmlns:w16sdtdh="http://schemas.microsoft.com/office/word/2020/wordml/sdtdatahash">
            <w:pict>
              <v:shape w14:anchorId="78134748" id="Graphic 20" o:spid="_x0000_s1026" style="position:absolute;margin-left:30.15pt;margin-top:99.6pt;width:519.5pt;height:671.5pt;z-index:-17980416;visibility:visible;mso-wrap-style:square;mso-wrap-distance-left:0;mso-wrap-distance-top:0;mso-wrap-distance-right:0;mso-wrap-distance-bottom:0;mso-position-horizontal:absolute;mso-position-horizontal-relative:page;mso-position-vertical:absolute;mso-position-vertical-relative:page;v-text-anchor:top" coordsize="6597650,8528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oAIdQIAAK8GAAAOAAAAZHJzL2Uyb0RvYy54bWysVdtu2zAMfR+wfxD0vti5OMmMOMXQoMWA&#10;oivQDH1WZDk2JkuapMTO34+SL3E2tNia5UGgzCPqHJJiVjd1ydGRaVNIkeDxKMSICSrTQuwT/H17&#10;92mJkbFEpIRLwRJ8YgbfrD9+WFUqZhOZS54yjSCIMHGlEpxbq+IgMDRnJTEjqZgAZyZ1SSxs9T5I&#10;NakgesmDSRjOg0rqVGlJmTHwddM48drHzzJG7bcsM8winmDgZv2q/bpza7BekXivicoL2tIg72BR&#10;kkLApX2oDbEEHXTxR6iyoFoamdkRlWUgs6ygzGsANePwNzXPOVHMa4HkGNWnyfy/sPTx+KRRkSZ4&#10;AukRpIQa3bfpgC+QnkqZGFDP6kk7gUY9SPrDgCO48LiNaTF1pkuHBXmo9rk+9blmtUUUPs6jz4t5&#10;BHdS8C2jyTKEjYtK4u44PRh7z6QPRY4PxjbFSjuL5J1Fa9GZGkruis19sS1GUGyNERR71xRbEevO&#10;OX7ORNWAS36m4vylPLKt9Eh7FjIdL6KW6RnAxRDYiwNtA3gDAoXu4vcTgGzNlv/E4fLE1TS8JNTV&#10;FPS8loceeFngqwmMw2i2mEbYcZhP+8Z5jcYQDkzGi7BrtauZQKVnM6jF32RjiH0zIW2H+C4Fe/gO&#10;uPAN6zS7BjKSF+ldwbnf6P3ulmt0JG7Y+V/bpxcwpY3dEJM3OO9qYVy0r7p5yO5J72R6ggFRwUhI&#10;sPl5IJphxL8KGEFunHaG7oxdZ2jLb6Ufur7R4c5t/UK0Qu76BFuYA4+yG3Ak7t63k95j3Ukhvxys&#10;zAr3+P3EaRi1G5iKfmS0E9yN3eHeo87/M+tfAAAA//8DAFBLAwQUAAYACAAAACEAeke0zuAAAAAM&#10;AQAADwAAAGRycy9kb3ducmV2LnhtbEyPT0+EMBDF7yZ+h2ZMvLlFXMmClI3xT0z05GpMvA20UpRO&#10;kZYFv72zJ73NvHl57zfldnG92JsxdJ4UnK8SEIYarztqFby+3J9tQISIpLH3ZBT8mADb6vioxEL7&#10;mZ7NfhdbwSEUClRgYxwKKUNjjcOw8oMhvn340WHkdWylHnHmcNfLNEky6bAjbrA4mBtrmq/d5Lj3&#10;Hde2u3ub3Of8QJvb+vHbPmVKnZ4s11cgolninxkO+IwOFTPVfiIdRK8gSy7YyXqepyAOhiTPWap5&#10;ulynKciqlP+fqH4BAAD//wMAUEsBAi0AFAAGAAgAAAAhALaDOJL+AAAA4QEAABMAAAAAAAAAAAAA&#10;AAAAAAAAAFtDb250ZW50X1R5cGVzXS54bWxQSwECLQAUAAYACAAAACEAOP0h/9YAAACUAQAACwAA&#10;AAAAAAAAAAAAAAAvAQAAX3JlbHMvLnJlbHNQSwECLQAUAAYACAAAACEAuSqACHUCAACvBgAADgAA&#10;AAAAAAAAAAAAAAAuAgAAZHJzL2Uyb0RvYy54bWxQSwECLQAUAAYACAAAACEAeke0zuAAAAAMAQAA&#10;DwAAAAAAAAAAAAAAAADPBAAAZHJzL2Rvd25yZXYueG1sUEsFBgAAAAAEAAQA8wAAANwFAAAAAA==&#10;" path="m,3175r6597650,em,8524875r6597650,em3175,r,8528050em1054735,6350r,8515350em6594475,r,8528050e" filled="f" strokeweight=".5pt">
                <v:path arrowok="t"/>
                <w10:wrap anchorx="page" anchory="page"/>
              </v:shape>
            </w:pict>
          </mc:Fallback>
        </mc:AlternateContent>
      </w:r>
    </w:p>
    <w:p w14:paraId="1218CF6A" w14:textId="77777777" w:rsidR="00845DE8" w:rsidRDefault="002F7243">
      <w:pPr>
        <w:pStyle w:val="Paragrafoelenco"/>
        <w:numPr>
          <w:ilvl w:val="0"/>
          <w:numId w:val="33"/>
        </w:numPr>
        <w:tabs>
          <w:tab w:val="left" w:pos="2594"/>
        </w:tabs>
        <w:ind w:right="975"/>
      </w:pPr>
      <w:r>
        <w:t>Non ci sono posti in dotazione organica che siano prerogativa di soli uomini o di sole donne. Nello svolgimento del ruolo assegnato, il Comune di Maddaloni</w:t>
      </w:r>
      <w:r>
        <w:rPr>
          <w:spacing w:val="40"/>
        </w:rPr>
        <w:t xml:space="preserve"> </w:t>
      </w:r>
      <w:r>
        <w:t>valorizza attitudini e capacità personali; nell’ipotesi in cui si rendesse opportuno favorire l’accrescimento del bagaglio professionale dei dipendenti, l’Ente provvederà a</w:t>
      </w:r>
      <w:r>
        <w:rPr>
          <w:spacing w:val="40"/>
        </w:rPr>
        <w:t xml:space="preserve"> </w:t>
      </w:r>
      <w:r>
        <w:t>modulare l’esecuzione degli incarichi, nel rispetto dell’interesse delle parti.</w:t>
      </w:r>
    </w:p>
    <w:p w14:paraId="5CD9C503" w14:textId="77777777" w:rsidR="00845DE8" w:rsidRDefault="002F7243">
      <w:pPr>
        <w:spacing w:line="252" w:lineRule="exact"/>
        <w:ind w:left="909"/>
        <w:jc w:val="center"/>
      </w:pPr>
      <w:r>
        <w:t>Art.</w:t>
      </w:r>
      <w:r>
        <w:rPr>
          <w:spacing w:val="-4"/>
        </w:rPr>
        <w:t xml:space="preserve"> </w:t>
      </w:r>
      <w:r>
        <w:rPr>
          <w:spacing w:val="-10"/>
        </w:rPr>
        <w:t>4</w:t>
      </w:r>
    </w:p>
    <w:p w14:paraId="2967E413" w14:textId="77777777" w:rsidR="00845DE8" w:rsidRDefault="002F7243">
      <w:pPr>
        <w:spacing w:before="1"/>
        <w:ind w:left="4431" w:right="3522"/>
        <w:jc w:val="center"/>
      </w:pPr>
      <w:r>
        <w:t>Ambito</w:t>
      </w:r>
      <w:r>
        <w:rPr>
          <w:spacing w:val="-14"/>
        </w:rPr>
        <w:t xml:space="preserve"> </w:t>
      </w:r>
      <w:r>
        <w:t>di</w:t>
      </w:r>
      <w:r>
        <w:rPr>
          <w:spacing w:val="-12"/>
        </w:rPr>
        <w:t xml:space="preserve"> </w:t>
      </w:r>
      <w:r>
        <w:t>azione:</w:t>
      </w:r>
      <w:r>
        <w:rPr>
          <w:spacing w:val="-12"/>
        </w:rPr>
        <w:t xml:space="preserve"> </w:t>
      </w:r>
      <w:r>
        <w:t>formazione (Obiettivo n. 3)</w:t>
      </w:r>
    </w:p>
    <w:p w14:paraId="11A57A88" w14:textId="77777777" w:rsidR="00845DE8" w:rsidRDefault="002F7243">
      <w:pPr>
        <w:pStyle w:val="Paragrafoelenco"/>
        <w:numPr>
          <w:ilvl w:val="0"/>
          <w:numId w:val="32"/>
        </w:numPr>
        <w:tabs>
          <w:tab w:val="left" w:pos="2594"/>
        </w:tabs>
        <w:ind w:right="977"/>
        <w:rPr>
          <w:i/>
        </w:rPr>
      </w:pPr>
      <w:r>
        <w:t>I</w:t>
      </w:r>
      <w:r>
        <w:rPr>
          <w:spacing w:val="-2"/>
        </w:rPr>
        <w:t xml:space="preserve"> </w:t>
      </w:r>
      <w:r>
        <w:t>Piani di formazione</w:t>
      </w:r>
      <w:r>
        <w:rPr>
          <w:spacing w:val="-3"/>
        </w:rPr>
        <w:t xml:space="preserve"> </w:t>
      </w:r>
      <w:r>
        <w:t>dovranno</w:t>
      </w:r>
      <w:r>
        <w:rPr>
          <w:spacing w:val="-3"/>
        </w:rPr>
        <w:t xml:space="preserve"> </w:t>
      </w:r>
      <w:r>
        <w:t>tenere</w:t>
      </w:r>
      <w:r>
        <w:rPr>
          <w:spacing w:val="-3"/>
        </w:rPr>
        <w:t xml:space="preserve"> </w:t>
      </w:r>
      <w:r>
        <w:t>conto</w:t>
      </w:r>
      <w:r>
        <w:rPr>
          <w:spacing w:val="-3"/>
        </w:rPr>
        <w:t xml:space="preserve"> </w:t>
      </w:r>
      <w:r>
        <w:t>delle esigenze di</w:t>
      </w:r>
      <w:r>
        <w:rPr>
          <w:spacing w:val="-2"/>
        </w:rPr>
        <w:t xml:space="preserve"> </w:t>
      </w:r>
      <w:r>
        <w:t>ogni</w:t>
      </w:r>
      <w:r>
        <w:rPr>
          <w:spacing w:val="-2"/>
        </w:rPr>
        <w:t xml:space="preserve"> </w:t>
      </w:r>
      <w:r>
        <w:t>Area, consentendo</w:t>
      </w:r>
      <w:r>
        <w:rPr>
          <w:spacing w:val="-3"/>
        </w:rPr>
        <w:t xml:space="preserve"> </w:t>
      </w:r>
      <w:r>
        <w:t xml:space="preserve">la uguale possibilità per le donne e gli uomini lavoratori di frequentare i corsi individuati. Ciò significa che dovranno essere valutate le possibilità di articolazione in orari, sedi e quant’altro utile a renderli accessibili anche a coloro che hanno obblighi di famiglia oppure orario di lavoro </w:t>
      </w:r>
      <w:r>
        <w:rPr>
          <w:i/>
        </w:rPr>
        <w:t>part-time.</w:t>
      </w:r>
    </w:p>
    <w:p w14:paraId="145A6DC7" w14:textId="77777777" w:rsidR="00845DE8" w:rsidRDefault="002F7243">
      <w:pPr>
        <w:pStyle w:val="Paragrafoelenco"/>
        <w:numPr>
          <w:ilvl w:val="0"/>
          <w:numId w:val="32"/>
        </w:numPr>
        <w:tabs>
          <w:tab w:val="left" w:pos="2594"/>
        </w:tabs>
        <w:ind w:right="978"/>
      </w:pPr>
      <w:r>
        <w:t>Sarà data particolare attenzione al reinserimento lavorativo del personale assente per lungo</w:t>
      </w:r>
      <w:r>
        <w:rPr>
          <w:spacing w:val="-1"/>
        </w:rPr>
        <w:t xml:space="preserve"> </w:t>
      </w:r>
      <w:r>
        <w:t>tempo</w:t>
      </w:r>
      <w:r>
        <w:rPr>
          <w:spacing w:val="-1"/>
        </w:rPr>
        <w:t xml:space="preserve"> </w:t>
      </w:r>
      <w:r>
        <w:t>a vario</w:t>
      </w:r>
      <w:r>
        <w:rPr>
          <w:spacing w:val="-1"/>
        </w:rPr>
        <w:t xml:space="preserve"> </w:t>
      </w:r>
      <w:r>
        <w:t>titolo</w:t>
      </w:r>
      <w:r>
        <w:rPr>
          <w:spacing w:val="-1"/>
        </w:rPr>
        <w:t xml:space="preserve"> </w:t>
      </w:r>
      <w:r>
        <w:t>(es. congedo</w:t>
      </w:r>
      <w:r>
        <w:rPr>
          <w:spacing w:val="-1"/>
        </w:rPr>
        <w:t xml:space="preserve"> </w:t>
      </w:r>
      <w:r>
        <w:t>di maternità o</w:t>
      </w:r>
      <w:r>
        <w:rPr>
          <w:spacing w:val="-1"/>
        </w:rPr>
        <w:t xml:space="preserve"> </w:t>
      </w:r>
      <w:r>
        <w:t>congedo</w:t>
      </w:r>
      <w:r>
        <w:rPr>
          <w:spacing w:val="-1"/>
        </w:rPr>
        <w:t xml:space="preserve"> </w:t>
      </w:r>
      <w:r>
        <w:t>di paternità o</w:t>
      </w:r>
      <w:r>
        <w:rPr>
          <w:spacing w:val="-1"/>
        </w:rPr>
        <w:t xml:space="preserve"> </w:t>
      </w:r>
      <w:r>
        <w:t>da assenza prolungata dovuta ad esigenze familiari o</w:t>
      </w:r>
      <w:r>
        <w:rPr>
          <w:spacing w:val="40"/>
        </w:rPr>
        <w:t xml:space="preserve"> </w:t>
      </w:r>
      <w:r>
        <w:t>malattia ecc.), prevedendo speciali forme di accompagnamento che migliorino i flussi informativi tra lavoratori ed Ente durante l’assenza e nel momento del rientro, sia attraverso l’affiancamento da parte del responsabile di servizio o di chi ha sostituito la persona assente ovvero mediante la partecipazione ad apposite iniziative formative, per colmare le eventuali lacune ed al fine di mantenere le competenze ad un livello costante.</w:t>
      </w:r>
    </w:p>
    <w:p w14:paraId="6C3231E0" w14:textId="77777777" w:rsidR="00845DE8" w:rsidRDefault="002F7243">
      <w:pPr>
        <w:ind w:left="909"/>
        <w:jc w:val="center"/>
      </w:pPr>
      <w:r>
        <w:t>Art.</w:t>
      </w:r>
      <w:r>
        <w:rPr>
          <w:spacing w:val="-4"/>
        </w:rPr>
        <w:t xml:space="preserve"> </w:t>
      </w:r>
      <w:r>
        <w:rPr>
          <w:spacing w:val="-10"/>
        </w:rPr>
        <w:t>5</w:t>
      </w:r>
    </w:p>
    <w:p w14:paraId="5CB03C42" w14:textId="77777777" w:rsidR="00845DE8" w:rsidRDefault="002F7243">
      <w:pPr>
        <w:ind w:left="3463" w:right="2557"/>
        <w:jc w:val="center"/>
      </w:pPr>
      <w:r>
        <w:t>Ambito</w:t>
      </w:r>
      <w:r>
        <w:rPr>
          <w:spacing w:val="-8"/>
        </w:rPr>
        <w:t xml:space="preserve"> </w:t>
      </w:r>
      <w:r>
        <w:t>di</w:t>
      </w:r>
      <w:r>
        <w:rPr>
          <w:spacing w:val="-6"/>
        </w:rPr>
        <w:t xml:space="preserve"> </w:t>
      </w:r>
      <w:r>
        <w:t>azione:</w:t>
      </w:r>
      <w:r>
        <w:rPr>
          <w:spacing w:val="-6"/>
        </w:rPr>
        <w:t xml:space="preserve"> </w:t>
      </w:r>
      <w:r>
        <w:t>conciliazione</w:t>
      </w:r>
      <w:r>
        <w:rPr>
          <w:spacing w:val="-7"/>
        </w:rPr>
        <w:t xml:space="preserve"> </w:t>
      </w:r>
      <w:r>
        <w:t>e</w:t>
      </w:r>
      <w:r>
        <w:rPr>
          <w:spacing w:val="-8"/>
        </w:rPr>
        <w:t xml:space="preserve"> </w:t>
      </w:r>
      <w:r>
        <w:t>flessibilità</w:t>
      </w:r>
      <w:r>
        <w:rPr>
          <w:spacing w:val="-8"/>
        </w:rPr>
        <w:t xml:space="preserve"> </w:t>
      </w:r>
      <w:r>
        <w:t>orarie (Obiettivo n. 4)</w:t>
      </w:r>
    </w:p>
    <w:p w14:paraId="7004A0BE" w14:textId="77777777" w:rsidR="00845DE8" w:rsidRDefault="002F7243">
      <w:pPr>
        <w:pStyle w:val="Paragrafoelenco"/>
        <w:numPr>
          <w:ilvl w:val="0"/>
          <w:numId w:val="31"/>
        </w:numPr>
        <w:tabs>
          <w:tab w:val="left" w:pos="2594"/>
        </w:tabs>
        <w:ind w:right="981"/>
        <w:jc w:val="both"/>
      </w:pPr>
      <w:r>
        <w:t>Il Comune di Maddaloni</w:t>
      </w:r>
      <w:r>
        <w:rPr>
          <w:spacing w:val="40"/>
        </w:rPr>
        <w:t xml:space="preserve"> </w:t>
      </w:r>
      <w:r>
        <w:t xml:space="preserve">favorisce l’adozione di politiche afferenti </w:t>
      </w:r>
      <w:proofErr w:type="gramStart"/>
      <w:r>
        <w:t>i</w:t>
      </w:r>
      <w:proofErr w:type="gramEnd"/>
      <w:r>
        <w:t xml:space="preserve"> servizi e gli interventi di conciliazione degli orari, dimostrando da sempre particolare sensibilità nei confronti di tali problematiche.</w:t>
      </w:r>
    </w:p>
    <w:p w14:paraId="7C978105" w14:textId="77777777" w:rsidR="00845DE8" w:rsidRDefault="002F7243">
      <w:pPr>
        <w:pStyle w:val="Paragrafoelenco"/>
        <w:numPr>
          <w:ilvl w:val="0"/>
          <w:numId w:val="31"/>
        </w:numPr>
        <w:tabs>
          <w:tab w:val="left" w:pos="2592"/>
        </w:tabs>
        <w:spacing w:line="252" w:lineRule="exact"/>
        <w:ind w:left="2592" w:hanging="359"/>
        <w:jc w:val="both"/>
      </w:pPr>
      <w:r>
        <w:t>In</w:t>
      </w:r>
      <w:r>
        <w:rPr>
          <w:spacing w:val="-6"/>
        </w:rPr>
        <w:t xml:space="preserve"> </w:t>
      </w:r>
      <w:r>
        <w:t>particolare,</w:t>
      </w:r>
      <w:r>
        <w:rPr>
          <w:spacing w:val="-5"/>
        </w:rPr>
        <w:t xml:space="preserve"> </w:t>
      </w:r>
      <w:r>
        <w:rPr>
          <w:spacing w:val="-2"/>
        </w:rPr>
        <w:t>l’Ente:</w:t>
      </w:r>
    </w:p>
    <w:p w14:paraId="5B3DA183" w14:textId="77777777" w:rsidR="00845DE8" w:rsidRDefault="002F7243">
      <w:pPr>
        <w:pStyle w:val="Paragrafoelenco"/>
        <w:numPr>
          <w:ilvl w:val="1"/>
          <w:numId w:val="31"/>
        </w:numPr>
        <w:tabs>
          <w:tab w:val="left" w:pos="2940"/>
          <w:tab w:val="left" w:pos="2942"/>
        </w:tabs>
        <w:spacing w:before="2"/>
        <w:ind w:right="978"/>
      </w:pPr>
      <w:r>
        <w:t>garantisce il rispetto delle “Disposizioni per il sostegno della maternità e della paternità, per il diritto alla cura e alla formazione;</w:t>
      </w:r>
    </w:p>
    <w:p w14:paraId="666A12CD" w14:textId="77777777" w:rsidR="00845DE8" w:rsidRDefault="002F7243">
      <w:pPr>
        <w:pStyle w:val="Paragrafoelenco"/>
        <w:numPr>
          <w:ilvl w:val="1"/>
          <w:numId w:val="31"/>
        </w:numPr>
        <w:tabs>
          <w:tab w:val="left" w:pos="2942"/>
        </w:tabs>
        <w:ind w:right="979"/>
      </w:pPr>
      <w:r>
        <w:t xml:space="preserve">continua a favorire le politiche di conciliazione tra responsabilità familiari e professionali attraverso azioni che prendano in considerazioni sistematicamente le differenze, le condizioni e le esigenze di donne e uomini all’interno dell’organizzazione ponendo al centro l’attenzione alla persona contemperando le esigenze dell’Ente con quelle delle dipendenti e dei dipendenti, mediante l’utilizzo di strumenti quali la disciplina </w:t>
      </w:r>
      <w:r>
        <w:rPr>
          <w:i/>
        </w:rPr>
        <w:t xml:space="preserve">part-time </w:t>
      </w:r>
      <w:r>
        <w:t>e la flessibilità dell’orario.</w:t>
      </w:r>
    </w:p>
    <w:p w14:paraId="0E60381D" w14:textId="77777777" w:rsidR="00845DE8" w:rsidRDefault="002F7243">
      <w:pPr>
        <w:pStyle w:val="Paragrafoelenco"/>
        <w:numPr>
          <w:ilvl w:val="0"/>
          <w:numId w:val="30"/>
        </w:numPr>
        <w:tabs>
          <w:tab w:val="left" w:pos="2001"/>
        </w:tabs>
        <w:spacing w:line="252" w:lineRule="exact"/>
        <w:ind w:hanging="127"/>
        <w:rPr>
          <w:i/>
        </w:rPr>
      </w:pPr>
      <w:r>
        <w:rPr>
          <w:i/>
        </w:rPr>
        <w:t>Disciplina</w:t>
      </w:r>
      <w:r>
        <w:rPr>
          <w:i/>
          <w:spacing w:val="-7"/>
        </w:rPr>
        <w:t xml:space="preserve"> </w:t>
      </w:r>
      <w:r>
        <w:rPr>
          <w:i/>
        </w:rPr>
        <w:t>del</w:t>
      </w:r>
      <w:r>
        <w:rPr>
          <w:i/>
          <w:spacing w:val="-5"/>
        </w:rPr>
        <w:t xml:space="preserve"> </w:t>
      </w:r>
      <w:r>
        <w:rPr>
          <w:i/>
        </w:rPr>
        <w:t>part-</w:t>
      </w:r>
      <w:r>
        <w:rPr>
          <w:i/>
          <w:spacing w:val="-4"/>
        </w:rPr>
        <w:t>time</w:t>
      </w:r>
    </w:p>
    <w:p w14:paraId="1C556AC2" w14:textId="77777777" w:rsidR="00845DE8" w:rsidRDefault="002F7243">
      <w:pPr>
        <w:pStyle w:val="Paragrafoelenco"/>
        <w:numPr>
          <w:ilvl w:val="1"/>
          <w:numId w:val="30"/>
        </w:numPr>
        <w:tabs>
          <w:tab w:val="left" w:pos="2592"/>
        </w:tabs>
        <w:spacing w:line="252" w:lineRule="exact"/>
        <w:ind w:left="2592" w:hanging="359"/>
      </w:pPr>
      <w:r>
        <w:t>Le</w:t>
      </w:r>
      <w:r>
        <w:rPr>
          <w:spacing w:val="-8"/>
        </w:rPr>
        <w:t xml:space="preserve"> </w:t>
      </w:r>
      <w:r>
        <w:t>percentuali</w:t>
      </w:r>
      <w:r>
        <w:rPr>
          <w:spacing w:val="-3"/>
        </w:rPr>
        <w:t xml:space="preserve"> </w:t>
      </w:r>
      <w:r>
        <w:t>dei</w:t>
      </w:r>
      <w:r>
        <w:rPr>
          <w:spacing w:val="-5"/>
        </w:rPr>
        <w:t xml:space="preserve"> </w:t>
      </w:r>
      <w:r>
        <w:t>posti</w:t>
      </w:r>
      <w:r>
        <w:rPr>
          <w:spacing w:val="-3"/>
        </w:rPr>
        <w:t xml:space="preserve"> </w:t>
      </w:r>
      <w:r>
        <w:t>disponibili</w:t>
      </w:r>
      <w:r>
        <w:rPr>
          <w:spacing w:val="-5"/>
        </w:rPr>
        <w:t xml:space="preserve"> </w:t>
      </w:r>
      <w:r>
        <w:t>sono</w:t>
      </w:r>
      <w:r>
        <w:rPr>
          <w:spacing w:val="-4"/>
        </w:rPr>
        <w:t xml:space="preserve"> </w:t>
      </w:r>
      <w:r>
        <w:t>calcolate</w:t>
      </w:r>
      <w:r>
        <w:rPr>
          <w:spacing w:val="-4"/>
        </w:rPr>
        <w:t xml:space="preserve"> </w:t>
      </w:r>
      <w:r>
        <w:t>come</w:t>
      </w:r>
      <w:r>
        <w:rPr>
          <w:spacing w:val="-4"/>
        </w:rPr>
        <w:t xml:space="preserve"> </w:t>
      </w:r>
      <w:r>
        <w:t>previsto</w:t>
      </w:r>
      <w:r>
        <w:rPr>
          <w:spacing w:val="-4"/>
        </w:rPr>
        <w:t xml:space="preserve"> </w:t>
      </w:r>
      <w:r>
        <w:t>dal</w:t>
      </w:r>
      <w:r>
        <w:rPr>
          <w:spacing w:val="-2"/>
        </w:rPr>
        <w:t xml:space="preserve"> C.C.N.L.</w:t>
      </w:r>
    </w:p>
    <w:p w14:paraId="13ED4D20" w14:textId="77777777" w:rsidR="00845DE8" w:rsidRDefault="002F7243">
      <w:pPr>
        <w:pStyle w:val="Paragrafoelenco"/>
        <w:numPr>
          <w:ilvl w:val="1"/>
          <w:numId w:val="30"/>
        </w:numPr>
        <w:tabs>
          <w:tab w:val="left" w:pos="2594"/>
        </w:tabs>
        <w:spacing w:before="1"/>
        <w:ind w:right="986"/>
      </w:pPr>
      <w:r>
        <w:t>Il Servizio Personale e assicura tempestività e rispetto della normativa nella gestione delle richieste di part-time inoltrate dai dipendenti.</w:t>
      </w:r>
    </w:p>
    <w:p w14:paraId="11B48464" w14:textId="77777777" w:rsidR="00845DE8" w:rsidRDefault="002F7243">
      <w:pPr>
        <w:pStyle w:val="Paragrafoelenco"/>
        <w:numPr>
          <w:ilvl w:val="0"/>
          <w:numId w:val="30"/>
        </w:numPr>
        <w:tabs>
          <w:tab w:val="left" w:pos="2055"/>
        </w:tabs>
        <w:spacing w:line="252" w:lineRule="exact"/>
        <w:ind w:left="2055" w:hanging="181"/>
        <w:rPr>
          <w:i/>
        </w:rPr>
      </w:pPr>
      <w:r>
        <w:rPr>
          <w:i/>
        </w:rPr>
        <w:t>Flessibilità</w:t>
      </w:r>
      <w:r>
        <w:rPr>
          <w:i/>
          <w:spacing w:val="-6"/>
        </w:rPr>
        <w:t xml:space="preserve"> </w:t>
      </w:r>
      <w:r>
        <w:rPr>
          <w:i/>
        </w:rPr>
        <w:t>di</w:t>
      </w:r>
      <w:r>
        <w:rPr>
          <w:i/>
          <w:spacing w:val="-5"/>
        </w:rPr>
        <w:t xml:space="preserve"> </w:t>
      </w:r>
      <w:r>
        <w:rPr>
          <w:i/>
        </w:rPr>
        <w:t>orario,</w:t>
      </w:r>
      <w:r>
        <w:rPr>
          <w:i/>
          <w:spacing w:val="-5"/>
        </w:rPr>
        <w:t xml:space="preserve"> </w:t>
      </w:r>
      <w:r>
        <w:rPr>
          <w:i/>
        </w:rPr>
        <w:t>permessi,</w:t>
      </w:r>
      <w:r>
        <w:rPr>
          <w:i/>
          <w:spacing w:val="-3"/>
        </w:rPr>
        <w:t xml:space="preserve"> </w:t>
      </w:r>
      <w:r>
        <w:rPr>
          <w:i/>
        </w:rPr>
        <w:t>aspettative</w:t>
      </w:r>
      <w:r>
        <w:rPr>
          <w:i/>
          <w:spacing w:val="-4"/>
        </w:rPr>
        <w:t xml:space="preserve"> </w:t>
      </w:r>
      <w:r>
        <w:rPr>
          <w:i/>
        </w:rPr>
        <w:t>e</w:t>
      </w:r>
      <w:r>
        <w:rPr>
          <w:i/>
          <w:spacing w:val="-5"/>
        </w:rPr>
        <w:t xml:space="preserve"> </w:t>
      </w:r>
      <w:r>
        <w:rPr>
          <w:i/>
          <w:spacing w:val="-2"/>
        </w:rPr>
        <w:t>congedi</w:t>
      </w:r>
    </w:p>
    <w:p w14:paraId="5547B9E8" w14:textId="77777777" w:rsidR="00845DE8" w:rsidRDefault="002F7243">
      <w:pPr>
        <w:pStyle w:val="Paragrafoelenco"/>
        <w:numPr>
          <w:ilvl w:val="1"/>
          <w:numId w:val="30"/>
        </w:numPr>
        <w:tabs>
          <w:tab w:val="left" w:pos="2594"/>
        </w:tabs>
        <w:ind w:right="976"/>
      </w:pPr>
      <w:r>
        <w:t xml:space="preserve">Favorire, anche attraverso una diversa organizzazione del lavoro, delle condizioni e del tempo di lavoro, l’equilibrio e la conciliazione tra le responsabilità familiari e </w:t>
      </w:r>
      <w:r>
        <w:rPr>
          <w:spacing w:val="-2"/>
        </w:rPr>
        <w:t>professionali.</w:t>
      </w:r>
    </w:p>
    <w:p w14:paraId="3BB3E15B" w14:textId="77777777" w:rsidR="00845DE8" w:rsidRDefault="002F7243">
      <w:pPr>
        <w:pStyle w:val="Paragrafoelenco"/>
        <w:numPr>
          <w:ilvl w:val="1"/>
          <w:numId w:val="30"/>
        </w:numPr>
        <w:tabs>
          <w:tab w:val="left" w:pos="2594"/>
        </w:tabs>
        <w:ind w:right="978"/>
      </w:pPr>
      <w:r>
        <w:t xml:space="preserve">Promuovere pari opportunità tra donne e uomini in condizioni di difficoltà o svantaggio al fine di trovare una soluzione che permetta di poter meglio conciliare la vita professionale con la vita familiare laddove possono esistere problematiche legate non solo alla genitorialità ma anche ad altri fattori. Migliorare la qualità del lavoro e potenziare quindi le capacità di lavoratrici e lavoratori mediante l’utilizzo di tempi più </w:t>
      </w:r>
      <w:r>
        <w:rPr>
          <w:spacing w:val="-2"/>
        </w:rPr>
        <w:t>flessibili.</w:t>
      </w:r>
    </w:p>
    <w:p w14:paraId="7ED9455C" w14:textId="77777777" w:rsidR="00845DE8" w:rsidRDefault="002F7243">
      <w:pPr>
        <w:pStyle w:val="Paragrafoelenco"/>
        <w:numPr>
          <w:ilvl w:val="1"/>
          <w:numId w:val="30"/>
        </w:numPr>
        <w:tabs>
          <w:tab w:val="left" w:pos="2594"/>
        </w:tabs>
        <w:ind w:right="977"/>
      </w:pPr>
      <w:r>
        <w:t>L’Ente assicura a ciascun dipendente la possibilità di usufruire di un orario flessibile in entrata ed in uscita.</w:t>
      </w:r>
    </w:p>
    <w:p w14:paraId="7046CA70" w14:textId="77777777" w:rsidR="00845DE8" w:rsidRDefault="002F7243">
      <w:pPr>
        <w:pStyle w:val="Paragrafoelenco"/>
        <w:numPr>
          <w:ilvl w:val="1"/>
          <w:numId w:val="30"/>
        </w:numPr>
        <w:tabs>
          <w:tab w:val="left" w:pos="2592"/>
        </w:tabs>
        <w:spacing w:before="1"/>
        <w:ind w:left="2592" w:hanging="359"/>
      </w:pPr>
      <w:r>
        <w:t>Inoltre,</w:t>
      </w:r>
      <w:r>
        <w:rPr>
          <w:spacing w:val="9"/>
        </w:rPr>
        <w:t xml:space="preserve"> </w:t>
      </w:r>
      <w:r>
        <w:t>particolari</w:t>
      </w:r>
      <w:r>
        <w:rPr>
          <w:spacing w:val="9"/>
        </w:rPr>
        <w:t xml:space="preserve"> </w:t>
      </w:r>
      <w:r>
        <w:t>necessità</w:t>
      </w:r>
      <w:r>
        <w:rPr>
          <w:spacing w:val="10"/>
        </w:rPr>
        <w:t xml:space="preserve"> </w:t>
      </w:r>
      <w:r>
        <w:t>di</w:t>
      </w:r>
      <w:r>
        <w:rPr>
          <w:spacing w:val="9"/>
        </w:rPr>
        <w:t xml:space="preserve"> </w:t>
      </w:r>
      <w:r>
        <w:t>tipo</w:t>
      </w:r>
      <w:r>
        <w:rPr>
          <w:spacing w:val="9"/>
        </w:rPr>
        <w:t xml:space="preserve"> </w:t>
      </w:r>
      <w:r>
        <w:t>familiare</w:t>
      </w:r>
      <w:r>
        <w:rPr>
          <w:spacing w:val="9"/>
        </w:rPr>
        <w:t xml:space="preserve"> </w:t>
      </w:r>
      <w:r>
        <w:t>o</w:t>
      </w:r>
      <w:r>
        <w:rPr>
          <w:spacing w:val="8"/>
        </w:rPr>
        <w:t xml:space="preserve"> </w:t>
      </w:r>
      <w:r>
        <w:t>personale</w:t>
      </w:r>
      <w:r>
        <w:rPr>
          <w:spacing w:val="10"/>
        </w:rPr>
        <w:t xml:space="preserve"> </w:t>
      </w:r>
      <w:r>
        <w:t>vengono</w:t>
      </w:r>
      <w:r>
        <w:rPr>
          <w:spacing w:val="8"/>
        </w:rPr>
        <w:t xml:space="preserve"> </w:t>
      </w:r>
      <w:r>
        <w:t>valutate</w:t>
      </w:r>
      <w:r>
        <w:rPr>
          <w:spacing w:val="10"/>
        </w:rPr>
        <w:t xml:space="preserve"> </w:t>
      </w:r>
      <w:r>
        <w:t>e</w:t>
      </w:r>
      <w:r>
        <w:rPr>
          <w:spacing w:val="7"/>
        </w:rPr>
        <w:t xml:space="preserve"> </w:t>
      </w:r>
      <w:r>
        <w:t>risolte</w:t>
      </w:r>
      <w:r>
        <w:rPr>
          <w:spacing w:val="10"/>
        </w:rPr>
        <w:t xml:space="preserve"> </w:t>
      </w:r>
      <w:r>
        <w:rPr>
          <w:spacing w:val="-5"/>
        </w:rPr>
        <w:t>nel</w:t>
      </w:r>
    </w:p>
    <w:p w14:paraId="66D119CE" w14:textId="77777777" w:rsidR="00845DE8" w:rsidRDefault="00845DE8">
      <w:pPr>
        <w:jc w:val="both"/>
        <w:sectPr w:rsidR="00845DE8">
          <w:pgSz w:w="11910" w:h="16840"/>
          <w:pgMar w:top="1740" w:right="60" w:bottom="1180" w:left="500" w:header="2" w:footer="931" w:gutter="0"/>
          <w:cols w:space="720"/>
        </w:sectPr>
      </w:pPr>
    </w:p>
    <w:p w14:paraId="7ED7DC0F" w14:textId="77777777" w:rsidR="00845DE8" w:rsidRDefault="00845DE8">
      <w:pPr>
        <w:pStyle w:val="Corpotesto"/>
        <w:spacing w:before="1"/>
        <w:rPr>
          <w:sz w:val="22"/>
        </w:rPr>
      </w:pPr>
    </w:p>
    <w:p w14:paraId="3A221EB1" w14:textId="77777777" w:rsidR="00845DE8" w:rsidRDefault="002F7243">
      <w:pPr>
        <w:spacing w:line="252" w:lineRule="exact"/>
        <w:ind w:left="2594"/>
        <w:jc w:val="both"/>
      </w:pPr>
      <w:r>
        <w:rPr>
          <w:noProof/>
        </w:rPr>
        <mc:AlternateContent>
          <mc:Choice Requires="wps">
            <w:drawing>
              <wp:anchor distT="0" distB="0" distL="0" distR="0" simplePos="0" relativeHeight="485336576" behindDoc="1" locked="0" layoutInCell="1" allowOverlap="1" wp14:anchorId="35BD1060" wp14:editId="312A0DEA">
                <wp:simplePos x="0" y="0"/>
                <wp:positionH relativeFrom="page">
                  <wp:posOffset>382904</wp:posOffset>
                </wp:positionH>
                <wp:positionV relativeFrom="paragraph">
                  <wp:posOffset>-6488</wp:posOffset>
                </wp:positionV>
                <wp:extent cx="6597650" cy="6921500"/>
                <wp:effectExtent l="0" t="0" r="0" b="0"/>
                <wp:wrapNone/>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97650" cy="6921500"/>
                        </a:xfrm>
                        <a:custGeom>
                          <a:avLst/>
                          <a:gdLst/>
                          <a:ahLst/>
                          <a:cxnLst/>
                          <a:rect l="l" t="t" r="r" b="b"/>
                          <a:pathLst>
                            <a:path w="6597650" h="6921500">
                              <a:moveTo>
                                <a:pt x="0" y="3175"/>
                              </a:moveTo>
                              <a:lnTo>
                                <a:pt x="6597650" y="3175"/>
                              </a:lnTo>
                            </a:path>
                            <a:path w="6597650" h="6921500">
                              <a:moveTo>
                                <a:pt x="0" y="6918325"/>
                              </a:moveTo>
                              <a:lnTo>
                                <a:pt x="6597650" y="6918325"/>
                              </a:lnTo>
                            </a:path>
                            <a:path w="6597650" h="6921500">
                              <a:moveTo>
                                <a:pt x="3175" y="0"/>
                              </a:moveTo>
                              <a:lnTo>
                                <a:pt x="3175" y="6921500"/>
                              </a:lnTo>
                            </a:path>
                            <a:path w="6597650" h="6921500">
                              <a:moveTo>
                                <a:pt x="1054735" y="6350"/>
                              </a:moveTo>
                              <a:lnTo>
                                <a:pt x="1054735" y="6915150"/>
                              </a:lnTo>
                            </a:path>
                            <a:path w="6597650" h="6921500">
                              <a:moveTo>
                                <a:pt x="6594475" y="0"/>
                              </a:moveTo>
                              <a:lnTo>
                                <a:pt x="6594475" y="692150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xmlns:w16cex="http://schemas.microsoft.com/office/word/2018/wordml/cex" xmlns:w16="http://schemas.microsoft.com/office/word/2018/wordml" xmlns:w16sdtdh="http://schemas.microsoft.com/office/word/2020/wordml/sdtdatahash">
            <w:pict>
              <v:shape w14:anchorId="09F5A154" id="Graphic 21" o:spid="_x0000_s1026" style="position:absolute;margin-left:30.15pt;margin-top:-.5pt;width:519.5pt;height:545pt;z-index:-17979904;visibility:visible;mso-wrap-style:square;mso-wrap-distance-left:0;mso-wrap-distance-top:0;mso-wrap-distance-right:0;mso-wrap-distance-bottom:0;mso-position-horizontal:absolute;mso-position-horizontal-relative:page;mso-position-vertical:absolute;mso-position-vertical-relative:text;v-text-anchor:top" coordsize="6597650,6921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YndQIAAK8GAAAOAAAAZHJzL2Uyb0RvYy54bWysVU2P2jAQvVfqf7B8LyFAYIkIq2rRriqt&#10;tistVc/GcUhUx3ZtQ8K/79j5ILQSapdysMbx8/jNvJlhdV+XHB2ZNoUUCQ5HY4yYoDItxD7B37aP&#10;n+4wMpaIlHApWIJPzOD79ccPq0rFbCJzyVOmETgRJq5UgnNrVRwEhuasJGYkFRNwmEldEgtbvQ9S&#10;TSrwXvJgMh7Pg0rqVGlJmTHwddMc4rX3n2WM2q9ZZphFPMHAzfpV+3Xn1mC9IvFeE5UXtKVB3sGi&#10;JIWAR3tXG2IJOujiD1dlQbU0MrMjKstAZllBmY8BognHv0XzlhPFfCyQHKP6NJn/55a+HF81KtIE&#10;T0KMBClBo6c2HfAF0lMpEwPqTb1qF6BRz5L+MHAQXJy4jWkxdaZLh4XwUO1zfepzzWqLKHycR8vF&#10;PAJJKJzNl5MwGns1AhJ31+nB2CcmvStyfDa2ESvtLJJ3Fq1FZ2qQ3InNvdgWIxBbYwRi7xqxFbHu&#10;nuPnTFQNuORnKu68lEe2lR5pz4FMw0XkXAHTM4CLIbAPDmIbwBsQ3HMPv5/AfBneTSf/wuHyxs00&#10;fEio0/RKHnrgpcA3EwjH0WwxjbDjMJ9CFV2X4wK+DCOotfbGzUxA6dkM6uFvsjHEXk1IWyG+SsEe&#10;9gEXvmBdzK6AjORF+lhw7jd6v3vgGh2JG3b+14Z5AVPa2A0xeYPzR3022q5uGtm19E6mJxgQFYyE&#10;BJufB6IZRvyLgBHkxmln6M7YdYa2/EH6oesLHd7c1t+JVsg9n2ALc+BFdgOOxF1/u9B7rLsp5OeD&#10;lVnhmt9PnIZRu4Gp6BuxneBu7A73HnX+n1n/AgAA//8DAFBLAwQUAAYACAAAACEAPcRDp+EAAAAL&#10;AQAADwAAAGRycy9kb3ducmV2LnhtbEyPT0vDQBDF74LfYRnBi7S7qVCaNJsiQi8iVFN78DbNTpPo&#10;/gnZbRK/vZuT3mbmPd78Xr6bjGYD9b51VkKyFMDIVk61tpbwcdwvNsB8QKtQO0sSfsjDrri9yTFT&#10;brTvNJShZjHE+gwlNCF0Gee+asigX7qObNQurjcY4trXXPU4xnCj+UqINTfY2vihwY6eG6q+y6uR&#10;8LU6JG+nh5EfW42H4ZOfXsuXvZT3d9PTFligKfyZYcaP6FBEprO7WuWZlrAWj9EpYZHESrMu0jRe&#10;zvO0SQXwIuf/OxS/AAAA//8DAFBLAQItABQABgAIAAAAIQC2gziS/gAAAOEBAAATAAAAAAAAAAAA&#10;AAAAAAAAAABbQ29udGVudF9UeXBlc10ueG1sUEsBAi0AFAAGAAgAAAAhADj9If/WAAAAlAEAAAsA&#10;AAAAAAAAAAAAAAAALwEAAF9yZWxzLy5yZWxzUEsBAi0AFAAGAAgAAAAhAIX6Zid1AgAArwYAAA4A&#10;AAAAAAAAAAAAAAAALgIAAGRycy9lMm9Eb2MueG1sUEsBAi0AFAAGAAgAAAAhAD3EQ6fhAAAACwEA&#10;AA8AAAAAAAAAAAAAAAAAzwQAAGRycy9kb3ducmV2LnhtbFBLBQYAAAAABAAEAPMAAADdBQAAAAA=&#10;" path="m,3175r6597650,em,6918325r6597650,em3175,r,6921500em1054735,6350r,6908800em6594475,r,6921500e" filled="f" strokeweight=".5pt">
                <v:path arrowok="t"/>
                <w10:wrap anchorx="page"/>
              </v:shape>
            </w:pict>
          </mc:Fallback>
        </mc:AlternateContent>
      </w:r>
      <w:r>
        <w:t>rispetto</w:t>
      </w:r>
      <w:r>
        <w:rPr>
          <w:spacing w:val="-8"/>
        </w:rPr>
        <w:t xml:space="preserve"> </w:t>
      </w:r>
      <w:r>
        <w:t>di</w:t>
      </w:r>
      <w:r>
        <w:rPr>
          <w:spacing w:val="-5"/>
        </w:rPr>
        <w:t xml:space="preserve"> </w:t>
      </w:r>
      <w:r>
        <w:t>un</w:t>
      </w:r>
      <w:r>
        <w:rPr>
          <w:spacing w:val="-3"/>
        </w:rPr>
        <w:t xml:space="preserve"> </w:t>
      </w:r>
      <w:r>
        <w:t>equilibrio</w:t>
      </w:r>
      <w:r>
        <w:rPr>
          <w:spacing w:val="-6"/>
        </w:rPr>
        <w:t xml:space="preserve"> </w:t>
      </w:r>
      <w:r>
        <w:t>fra</w:t>
      </w:r>
      <w:r>
        <w:rPr>
          <w:spacing w:val="-4"/>
        </w:rPr>
        <w:t xml:space="preserve"> </w:t>
      </w:r>
      <w:r>
        <w:t>esigenze</w:t>
      </w:r>
      <w:r>
        <w:rPr>
          <w:spacing w:val="-5"/>
        </w:rPr>
        <w:t xml:space="preserve"> </w:t>
      </w:r>
      <w:r>
        <w:t>dell’Amministrazione</w:t>
      </w:r>
      <w:r>
        <w:rPr>
          <w:spacing w:val="-6"/>
        </w:rPr>
        <w:t xml:space="preserve"> </w:t>
      </w:r>
      <w:r>
        <w:t>e</w:t>
      </w:r>
      <w:r>
        <w:rPr>
          <w:spacing w:val="-3"/>
        </w:rPr>
        <w:t xml:space="preserve"> </w:t>
      </w:r>
      <w:r>
        <w:t>le</w:t>
      </w:r>
      <w:r>
        <w:rPr>
          <w:spacing w:val="-4"/>
        </w:rPr>
        <w:t xml:space="preserve"> </w:t>
      </w:r>
      <w:r>
        <w:t>richieste</w:t>
      </w:r>
      <w:r>
        <w:rPr>
          <w:spacing w:val="-4"/>
        </w:rPr>
        <w:t xml:space="preserve"> </w:t>
      </w:r>
      <w:r>
        <w:t>dei</w:t>
      </w:r>
      <w:r>
        <w:rPr>
          <w:spacing w:val="-2"/>
        </w:rPr>
        <w:t xml:space="preserve"> dipendenti.</w:t>
      </w:r>
    </w:p>
    <w:p w14:paraId="4A002DDD" w14:textId="77777777" w:rsidR="00845DE8" w:rsidRDefault="002F7243">
      <w:pPr>
        <w:pStyle w:val="Paragrafoelenco"/>
        <w:numPr>
          <w:ilvl w:val="1"/>
          <w:numId w:val="30"/>
        </w:numPr>
        <w:tabs>
          <w:tab w:val="left" w:pos="2594"/>
        </w:tabs>
        <w:ind w:right="978"/>
      </w:pPr>
      <w:r>
        <w:t>L’ufficio personale rende disponibile la consultazione da parte dei dipendenti e delle dipendenti della normativa riferita ai permessi relativi all’orario di lavoro anche mediante l’utilizzo della intranet del comune.</w:t>
      </w:r>
    </w:p>
    <w:p w14:paraId="03EC4EA8" w14:textId="77777777" w:rsidR="00845DE8" w:rsidRDefault="002F7243">
      <w:pPr>
        <w:spacing w:before="1" w:line="252" w:lineRule="exact"/>
        <w:ind w:left="909"/>
        <w:jc w:val="center"/>
      </w:pPr>
      <w:r>
        <w:t>Art.</w:t>
      </w:r>
      <w:r>
        <w:rPr>
          <w:spacing w:val="-4"/>
        </w:rPr>
        <w:t xml:space="preserve"> </w:t>
      </w:r>
      <w:r>
        <w:rPr>
          <w:spacing w:val="-10"/>
        </w:rPr>
        <w:t>6</w:t>
      </w:r>
    </w:p>
    <w:p w14:paraId="1B922E91" w14:textId="77777777" w:rsidR="00845DE8" w:rsidRDefault="002F7243">
      <w:pPr>
        <w:ind w:left="3463" w:right="2558"/>
        <w:jc w:val="center"/>
      </w:pPr>
      <w:r>
        <w:t>Ambito</w:t>
      </w:r>
      <w:r>
        <w:rPr>
          <w:spacing w:val="-7"/>
        </w:rPr>
        <w:t xml:space="preserve"> </w:t>
      </w:r>
      <w:r>
        <w:t>di</w:t>
      </w:r>
      <w:r>
        <w:rPr>
          <w:spacing w:val="-4"/>
        </w:rPr>
        <w:t xml:space="preserve"> </w:t>
      </w:r>
      <w:r>
        <w:t>azione:</w:t>
      </w:r>
      <w:r>
        <w:rPr>
          <w:spacing w:val="-4"/>
        </w:rPr>
        <w:t xml:space="preserve"> </w:t>
      </w:r>
      <w:r>
        <w:t>conciliazione</w:t>
      </w:r>
      <w:r>
        <w:rPr>
          <w:spacing w:val="-5"/>
        </w:rPr>
        <w:t xml:space="preserve"> </w:t>
      </w:r>
      <w:r>
        <w:t>tempi</w:t>
      </w:r>
      <w:r>
        <w:rPr>
          <w:spacing w:val="-4"/>
        </w:rPr>
        <w:t xml:space="preserve"> </w:t>
      </w:r>
      <w:r>
        <w:t>di</w:t>
      </w:r>
      <w:r>
        <w:rPr>
          <w:spacing w:val="-4"/>
        </w:rPr>
        <w:t xml:space="preserve"> </w:t>
      </w:r>
      <w:r>
        <w:t>lavoro</w:t>
      </w:r>
      <w:r>
        <w:rPr>
          <w:spacing w:val="-7"/>
        </w:rPr>
        <w:t xml:space="preserve"> </w:t>
      </w:r>
      <w:r>
        <w:t>e</w:t>
      </w:r>
      <w:r>
        <w:rPr>
          <w:spacing w:val="-5"/>
        </w:rPr>
        <w:t xml:space="preserve"> </w:t>
      </w:r>
      <w:r>
        <w:t>di</w:t>
      </w:r>
      <w:r>
        <w:rPr>
          <w:spacing w:val="-4"/>
        </w:rPr>
        <w:t xml:space="preserve"> </w:t>
      </w:r>
      <w:r>
        <w:t>vita (Obiettivo n. 5)</w:t>
      </w:r>
    </w:p>
    <w:p w14:paraId="5211389B" w14:textId="77777777" w:rsidR="00845DE8" w:rsidRDefault="002F7243">
      <w:pPr>
        <w:pStyle w:val="Paragrafoelenco"/>
        <w:numPr>
          <w:ilvl w:val="0"/>
          <w:numId w:val="29"/>
        </w:numPr>
        <w:tabs>
          <w:tab w:val="left" w:pos="2594"/>
        </w:tabs>
        <w:ind w:right="962"/>
      </w:pPr>
      <w:r>
        <w:t>Il Comune di Maddaloni. nel quadro delle modalità dirette a conseguire una maggiore conciliazione tra vita</w:t>
      </w:r>
      <w:r>
        <w:rPr>
          <w:spacing w:val="-2"/>
        </w:rPr>
        <w:t xml:space="preserve"> </w:t>
      </w:r>
      <w:r>
        <w:t>lavorativa e vita familiare, si impegna</w:t>
      </w:r>
      <w:r>
        <w:rPr>
          <w:spacing w:val="-3"/>
        </w:rPr>
        <w:t xml:space="preserve"> </w:t>
      </w:r>
      <w:r>
        <w:t>a</w:t>
      </w:r>
      <w:r>
        <w:rPr>
          <w:spacing w:val="-3"/>
        </w:rPr>
        <w:t xml:space="preserve"> </w:t>
      </w:r>
      <w:r>
        <w:t>definire</w:t>
      </w:r>
      <w:r>
        <w:rPr>
          <w:spacing w:val="-3"/>
        </w:rPr>
        <w:t xml:space="preserve"> </w:t>
      </w:r>
      <w:r>
        <w:t>l’organizzazione del lavoro agile di cui alla Sezione organizzativa e capitale umano del presente PIAO e secondo le forme di lavoro a distanza definite dal Titolo V del Contratto collettivo nazionale di lavoro del 16 novembre 2022.</w:t>
      </w:r>
    </w:p>
    <w:p w14:paraId="79B57A88" w14:textId="77777777" w:rsidR="00845DE8" w:rsidRDefault="002F7243">
      <w:pPr>
        <w:pStyle w:val="Paragrafoelenco"/>
        <w:numPr>
          <w:ilvl w:val="0"/>
          <w:numId w:val="29"/>
        </w:numPr>
        <w:tabs>
          <w:tab w:val="left" w:pos="2594"/>
        </w:tabs>
        <w:ind w:right="978"/>
      </w:pPr>
      <w:r>
        <w:t>Nell’ambito dell’organizzazione del lavoro agile sono individuate le attività dell’Ente che possono essere svolte in lavoro agile, permettendo al personale, ove lo richiedano, di avvalersi di tali modalità, garantendo che i dipendenti che se ne avvalgono non subiscano penalizzazioni ai fini del riconoscimento di professionalità e della progressione di carriera.</w:t>
      </w:r>
    </w:p>
    <w:p w14:paraId="422AA6A5" w14:textId="77777777" w:rsidR="00845DE8" w:rsidRDefault="002F7243">
      <w:pPr>
        <w:pStyle w:val="Paragrafoelenco"/>
        <w:numPr>
          <w:ilvl w:val="0"/>
          <w:numId w:val="29"/>
        </w:numPr>
        <w:tabs>
          <w:tab w:val="left" w:pos="2594"/>
        </w:tabs>
        <w:ind w:right="978"/>
      </w:pPr>
      <w:r>
        <w:t>L’organizzazione del lavoro agile renderà strutturale lo svolgimento dell’attività lavorativa in modalità lavoro agile, con la finalità di garantire anche un migliore equilibrio tra vita privata e vita professionale dei dipendenti, in quanto il lavoro basato su una combinazione di flessibilità, autonomia e collaborazione, non richiede necessariamente</w:t>
      </w:r>
      <w:r>
        <w:rPr>
          <w:spacing w:val="-3"/>
        </w:rPr>
        <w:t xml:space="preserve"> </w:t>
      </w:r>
      <w:r>
        <w:t>alla</w:t>
      </w:r>
      <w:r>
        <w:rPr>
          <w:spacing w:val="-3"/>
        </w:rPr>
        <w:t xml:space="preserve"> </w:t>
      </w:r>
      <w:r>
        <w:t>lavoratrice</w:t>
      </w:r>
      <w:r>
        <w:rPr>
          <w:spacing w:val="-3"/>
        </w:rPr>
        <w:t xml:space="preserve"> </w:t>
      </w:r>
      <w:r>
        <w:t>e</w:t>
      </w:r>
      <w:r>
        <w:rPr>
          <w:spacing w:val="-3"/>
        </w:rPr>
        <w:t xml:space="preserve"> </w:t>
      </w:r>
      <w:r>
        <w:t>al</w:t>
      </w:r>
      <w:r>
        <w:rPr>
          <w:spacing w:val="-2"/>
        </w:rPr>
        <w:t xml:space="preserve"> </w:t>
      </w:r>
      <w:r>
        <w:t>lavoratore</w:t>
      </w:r>
      <w:r>
        <w:rPr>
          <w:spacing w:val="-3"/>
        </w:rPr>
        <w:t xml:space="preserve"> </w:t>
      </w:r>
      <w:r>
        <w:t>di</w:t>
      </w:r>
      <w:r>
        <w:rPr>
          <w:spacing w:val="-2"/>
        </w:rPr>
        <w:t xml:space="preserve"> </w:t>
      </w:r>
      <w:r>
        <w:t>essere</w:t>
      </w:r>
      <w:r>
        <w:rPr>
          <w:spacing w:val="-3"/>
        </w:rPr>
        <w:t xml:space="preserve"> </w:t>
      </w:r>
      <w:r>
        <w:t>presenti</w:t>
      </w:r>
      <w:r>
        <w:rPr>
          <w:spacing w:val="-2"/>
        </w:rPr>
        <w:t xml:space="preserve"> </w:t>
      </w:r>
      <w:r>
        <w:t>sul</w:t>
      </w:r>
      <w:r>
        <w:rPr>
          <w:spacing w:val="-2"/>
        </w:rPr>
        <w:t xml:space="preserve"> </w:t>
      </w:r>
      <w:r>
        <w:t>posto</w:t>
      </w:r>
      <w:r>
        <w:rPr>
          <w:spacing w:val="-3"/>
        </w:rPr>
        <w:t xml:space="preserve"> </w:t>
      </w:r>
      <w:r>
        <w:t>di</w:t>
      </w:r>
      <w:r>
        <w:rPr>
          <w:spacing w:val="-2"/>
        </w:rPr>
        <w:t xml:space="preserve"> </w:t>
      </w:r>
      <w:r>
        <w:t>lavoro</w:t>
      </w:r>
      <w:r>
        <w:rPr>
          <w:spacing w:val="-3"/>
        </w:rPr>
        <w:t xml:space="preserve"> </w:t>
      </w:r>
      <w:r>
        <w:t>o</w:t>
      </w:r>
      <w:r>
        <w:rPr>
          <w:spacing w:val="-3"/>
        </w:rPr>
        <w:t xml:space="preserve"> </w:t>
      </w:r>
      <w:r>
        <w:t>in un altro luogo predeterminato e li consente di gestire il proprio orario di lavoro, garantendo comunque il rispetto del limite massimo di ore lavorative giornaliere e settimanali stabilito dalla legge e dai contratti collettivi.</w:t>
      </w:r>
    </w:p>
    <w:p w14:paraId="7947EFDD" w14:textId="77777777" w:rsidR="00845DE8" w:rsidRDefault="002F7243">
      <w:pPr>
        <w:pStyle w:val="Paragrafoelenco"/>
        <w:numPr>
          <w:ilvl w:val="0"/>
          <w:numId w:val="29"/>
        </w:numPr>
        <w:tabs>
          <w:tab w:val="left" w:pos="2594"/>
        </w:tabs>
        <w:ind w:right="975"/>
      </w:pPr>
      <w:r>
        <w:t>I dirigenti si adoperano per assicurare e salvaguardare le legittime aspettative delle lavoratrici e dei lavoratori che utilizzano le nuove modalità in termini di formazione e crescita</w:t>
      </w:r>
      <w:r>
        <w:rPr>
          <w:spacing w:val="-3"/>
        </w:rPr>
        <w:t xml:space="preserve"> </w:t>
      </w:r>
      <w:r>
        <w:t>professionale,</w:t>
      </w:r>
      <w:r>
        <w:rPr>
          <w:spacing w:val="-2"/>
        </w:rPr>
        <w:t xml:space="preserve"> </w:t>
      </w:r>
      <w:r>
        <w:t>promuovendo</w:t>
      </w:r>
      <w:r>
        <w:rPr>
          <w:spacing w:val="-3"/>
        </w:rPr>
        <w:t xml:space="preserve"> </w:t>
      </w:r>
      <w:r>
        <w:t>percorsi</w:t>
      </w:r>
      <w:r>
        <w:rPr>
          <w:spacing w:val="-2"/>
        </w:rPr>
        <w:t xml:space="preserve"> </w:t>
      </w:r>
      <w:r>
        <w:t>informativi</w:t>
      </w:r>
      <w:r>
        <w:rPr>
          <w:spacing w:val="-2"/>
        </w:rPr>
        <w:t xml:space="preserve"> </w:t>
      </w:r>
      <w:r>
        <w:t>e</w:t>
      </w:r>
      <w:r>
        <w:rPr>
          <w:spacing w:val="-5"/>
        </w:rPr>
        <w:t xml:space="preserve"> </w:t>
      </w:r>
      <w:r>
        <w:t>formativi</w:t>
      </w:r>
      <w:r>
        <w:rPr>
          <w:spacing w:val="-2"/>
        </w:rPr>
        <w:t xml:space="preserve"> </w:t>
      </w:r>
      <w:r>
        <w:t>che</w:t>
      </w:r>
      <w:r>
        <w:rPr>
          <w:spacing w:val="-3"/>
        </w:rPr>
        <w:t xml:space="preserve"> </w:t>
      </w:r>
      <w:r>
        <w:t>non</w:t>
      </w:r>
      <w:r>
        <w:rPr>
          <w:spacing w:val="-3"/>
        </w:rPr>
        <w:t xml:space="preserve"> </w:t>
      </w:r>
      <w:r>
        <w:t xml:space="preserve">escludono né le lavoratrici, né i lavoratori dai processi di innovazione in atto e dalle opportunità </w:t>
      </w:r>
      <w:r>
        <w:rPr>
          <w:spacing w:val="-2"/>
        </w:rPr>
        <w:t>professionali.</w:t>
      </w:r>
    </w:p>
    <w:p w14:paraId="57C9EF04" w14:textId="77777777" w:rsidR="00845DE8" w:rsidRDefault="002F7243">
      <w:pPr>
        <w:pStyle w:val="Paragrafoelenco"/>
        <w:numPr>
          <w:ilvl w:val="0"/>
          <w:numId w:val="29"/>
        </w:numPr>
        <w:tabs>
          <w:tab w:val="left" w:pos="2594"/>
        </w:tabs>
        <w:spacing w:before="1"/>
        <w:ind w:right="975"/>
      </w:pPr>
      <w:r>
        <w:t xml:space="preserve">Nell’organizzazione del lavoro agile si andranno ad individuare le attività che possono essere svolte con le modalità di lavoro agile, definendo per ciascuna lavoratrice o ciascun lavoratore le priorità e garantendo l’assenza di qualsiasi forma di </w:t>
      </w:r>
      <w:r>
        <w:rPr>
          <w:spacing w:val="-2"/>
        </w:rPr>
        <w:t>discriminazione.</w:t>
      </w:r>
    </w:p>
    <w:p w14:paraId="78E33E7F" w14:textId="77777777" w:rsidR="00845DE8" w:rsidRDefault="002F7243">
      <w:pPr>
        <w:ind w:left="5830" w:right="4913" w:firstLine="42"/>
      </w:pPr>
      <w:r>
        <w:t xml:space="preserve">Art. 7 </w:t>
      </w:r>
      <w:r>
        <w:rPr>
          <w:spacing w:val="-2"/>
        </w:rPr>
        <w:t>Durata</w:t>
      </w:r>
    </w:p>
    <w:p w14:paraId="40E18A5E" w14:textId="77777777" w:rsidR="00845DE8" w:rsidRDefault="002F7243">
      <w:pPr>
        <w:pStyle w:val="Paragrafoelenco"/>
        <w:numPr>
          <w:ilvl w:val="0"/>
          <w:numId w:val="28"/>
        </w:numPr>
        <w:tabs>
          <w:tab w:val="left" w:pos="2592"/>
        </w:tabs>
        <w:ind w:left="2592" w:hanging="359"/>
        <w:jc w:val="left"/>
      </w:pPr>
      <w:r>
        <w:t>Il</w:t>
      </w:r>
      <w:r>
        <w:rPr>
          <w:spacing w:val="-2"/>
        </w:rPr>
        <w:t xml:space="preserve"> </w:t>
      </w:r>
      <w:r>
        <w:t>presente</w:t>
      </w:r>
      <w:r>
        <w:rPr>
          <w:spacing w:val="-2"/>
        </w:rPr>
        <w:t xml:space="preserve"> </w:t>
      </w:r>
      <w:r>
        <w:t>Piano</w:t>
      </w:r>
      <w:r>
        <w:rPr>
          <w:spacing w:val="-3"/>
        </w:rPr>
        <w:t xml:space="preserve"> </w:t>
      </w:r>
      <w:r>
        <w:t>ha</w:t>
      </w:r>
      <w:r>
        <w:rPr>
          <w:spacing w:val="-4"/>
        </w:rPr>
        <w:t xml:space="preserve"> </w:t>
      </w:r>
      <w:r>
        <w:t>durata</w:t>
      </w:r>
      <w:r>
        <w:rPr>
          <w:spacing w:val="-4"/>
        </w:rPr>
        <w:t xml:space="preserve"> </w:t>
      </w:r>
      <w:r>
        <w:rPr>
          <w:spacing w:val="-2"/>
        </w:rPr>
        <w:t>triennale.</w:t>
      </w:r>
    </w:p>
    <w:p w14:paraId="27861849" w14:textId="77777777" w:rsidR="00845DE8" w:rsidRDefault="002F7243">
      <w:pPr>
        <w:pStyle w:val="Paragrafoelenco"/>
        <w:numPr>
          <w:ilvl w:val="0"/>
          <w:numId w:val="28"/>
        </w:numPr>
        <w:tabs>
          <w:tab w:val="left" w:pos="2594"/>
        </w:tabs>
        <w:ind w:right="987"/>
        <w:jc w:val="both"/>
      </w:pPr>
      <w:r>
        <w:t>Il Piano verrà pubblicato all’albo pretorio on-line dell’ente, sul sito internet</w:t>
      </w:r>
      <w:r>
        <w:rPr>
          <w:spacing w:val="40"/>
        </w:rPr>
        <w:t xml:space="preserve"> </w:t>
      </w:r>
      <w:r>
        <w:t xml:space="preserve">e sarà disponibile per il personale dipendente attraverso la rete intranet del Comune di </w:t>
      </w:r>
      <w:r>
        <w:rPr>
          <w:spacing w:val="-2"/>
        </w:rPr>
        <w:t>Maddaloni.</w:t>
      </w:r>
    </w:p>
    <w:p w14:paraId="5E5E5DB8" w14:textId="77777777" w:rsidR="00845DE8" w:rsidRDefault="002F7243">
      <w:pPr>
        <w:pStyle w:val="Paragrafoelenco"/>
        <w:numPr>
          <w:ilvl w:val="0"/>
          <w:numId w:val="28"/>
        </w:numPr>
        <w:tabs>
          <w:tab w:val="left" w:pos="2594"/>
        </w:tabs>
        <w:ind w:right="980"/>
        <w:jc w:val="both"/>
      </w:pPr>
      <w:r>
        <w:t>Nel periodo di vigenza, saranno raccolti pareri, consigli, osservazioni, suggerimenti e possibili soluzioni ai problemi incontrati da parte del personale dipendente in modo di poter procedere alla scadenza ad un adeguato aggiornamento.</w:t>
      </w:r>
    </w:p>
    <w:p w14:paraId="653E3455" w14:textId="77777777" w:rsidR="00845DE8" w:rsidRDefault="00845DE8">
      <w:pPr>
        <w:pStyle w:val="Corpotesto"/>
        <w:spacing w:before="10"/>
        <w:rPr>
          <w:sz w:val="22"/>
        </w:rPr>
      </w:pPr>
    </w:p>
    <w:p w14:paraId="1E6A8E94" w14:textId="77777777" w:rsidR="00845DE8" w:rsidRDefault="002F7243">
      <w:pPr>
        <w:ind w:right="36"/>
        <w:jc w:val="center"/>
      </w:pPr>
      <w:r>
        <w:rPr>
          <w:spacing w:val="-2"/>
        </w:rPr>
        <w:t>^^^^^^^^^^^^^^^^^^^^^^</w:t>
      </w:r>
    </w:p>
    <w:p w14:paraId="78EC743E" w14:textId="77777777" w:rsidR="00845DE8" w:rsidRDefault="00845DE8">
      <w:pPr>
        <w:pStyle w:val="Corpotesto"/>
        <w:rPr>
          <w:sz w:val="22"/>
        </w:rPr>
      </w:pPr>
    </w:p>
    <w:p w14:paraId="22345C5F" w14:textId="77777777" w:rsidR="00845DE8" w:rsidRDefault="00845DE8">
      <w:pPr>
        <w:pStyle w:val="Corpotesto"/>
        <w:spacing w:before="22"/>
        <w:rPr>
          <w:sz w:val="22"/>
        </w:rPr>
      </w:pPr>
    </w:p>
    <w:p w14:paraId="4DC86714" w14:textId="77777777" w:rsidR="00845DE8" w:rsidRDefault="002F7243">
      <w:pPr>
        <w:ind w:left="941"/>
        <w:rPr>
          <w:b/>
          <w:sz w:val="24"/>
        </w:rPr>
      </w:pPr>
      <w:r>
        <w:rPr>
          <w:b/>
          <w:sz w:val="24"/>
        </w:rPr>
        <w:t>Sottosezione</w:t>
      </w:r>
      <w:r>
        <w:rPr>
          <w:b/>
          <w:spacing w:val="-3"/>
          <w:sz w:val="24"/>
        </w:rPr>
        <w:t xml:space="preserve"> </w:t>
      </w:r>
      <w:r>
        <w:rPr>
          <w:b/>
          <w:sz w:val="24"/>
        </w:rPr>
        <w:t>2.3</w:t>
      </w:r>
      <w:r>
        <w:rPr>
          <w:b/>
          <w:spacing w:val="-3"/>
          <w:sz w:val="24"/>
        </w:rPr>
        <w:t xml:space="preserve"> </w:t>
      </w:r>
      <w:r>
        <w:rPr>
          <w:b/>
          <w:sz w:val="24"/>
        </w:rPr>
        <w:t>Rischi</w:t>
      </w:r>
      <w:r>
        <w:rPr>
          <w:b/>
          <w:spacing w:val="-4"/>
          <w:sz w:val="24"/>
        </w:rPr>
        <w:t xml:space="preserve"> </w:t>
      </w:r>
      <w:r>
        <w:rPr>
          <w:b/>
          <w:sz w:val="24"/>
        </w:rPr>
        <w:t>corruttivi</w:t>
      </w:r>
      <w:r>
        <w:rPr>
          <w:b/>
          <w:spacing w:val="-2"/>
          <w:sz w:val="24"/>
        </w:rPr>
        <w:t xml:space="preserve"> </w:t>
      </w:r>
      <w:r>
        <w:rPr>
          <w:b/>
          <w:sz w:val="24"/>
        </w:rPr>
        <w:t>e</w:t>
      </w:r>
      <w:r>
        <w:rPr>
          <w:b/>
          <w:spacing w:val="-4"/>
          <w:sz w:val="24"/>
        </w:rPr>
        <w:t xml:space="preserve"> </w:t>
      </w:r>
      <w:r>
        <w:rPr>
          <w:b/>
          <w:spacing w:val="-2"/>
          <w:sz w:val="24"/>
        </w:rPr>
        <w:t>trasparenza</w:t>
      </w:r>
    </w:p>
    <w:p w14:paraId="1C273772" w14:textId="77777777" w:rsidR="00845DE8" w:rsidRDefault="00845DE8">
      <w:pPr>
        <w:pStyle w:val="Corpotesto"/>
        <w:rPr>
          <w:b/>
        </w:rPr>
      </w:pPr>
    </w:p>
    <w:p w14:paraId="2786C757" w14:textId="77777777" w:rsidR="00845DE8" w:rsidRDefault="002F7243">
      <w:pPr>
        <w:ind w:left="222" w:right="256" w:firstLine="720"/>
        <w:jc w:val="both"/>
        <w:rPr>
          <w:i/>
          <w:sz w:val="24"/>
        </w:rPr>
      </w:pPr>
      <w:r>
        <w:rPr>
          <w:sz w:val="24"/>
        </w:rPr>
        <w:t>In coerenza con il documento contenente gli Orientamenti per la Pianificazione dell’anticorruzione e trasparenza 2022, approvato dal Consiglio dell’Autorità il 2 febbraio 2022, la presente sezione del PIAO</w:t>
      </w:r>
      <w:r>
        <w:rPr>
          <w:spacing w:val="80"/>
          <w:sz w:val="24"/>
        </w:rPr>
        <w:t xml:space="preserve"> </w:t>
      </w:r>
      <w:r>
        <w:rPr>
          <w:sz w:val="24"/>
        </w:rPr>
        <w:t xml:space="preserve">aspira a fare del PTPC un </w:t>
      </w:r>
      <w:r>
        <w:rPr>
          <w:i/>
          <w:sz w:val="24"/>
        </w:rPr>
        <w:t>“documento snello, in cui ci si avvale eventualmente di allegati o link di rinvio,</w:t>
      </w:r>
      <w:r>
        <w:rPr>
          <w:i/>
          <w:spacing w:val="40"/>
          <w:sz w:val="24"/>
        </w:rPr>
        <w:t xml:space="preserve"> </w:t>
      </w:r>
      <w:r>
        <w:rPr>
          <w:i/>
          <w:sz w:val="24"/>
        </w:rPr>
        <w:t>senza sovraccaricarlo</w:t>
      </w:r>
      <w:r>
        <w:rPr>
          <w:i/>
          <w:spacing w:val="80"/>
          <w:w w:val="150"/>
          <w:sz w:val="24"/>
        </w:rPr>
        <w:t xml:space="preserve"> </w:t>
      </w:r>
      <w:r>
        <w:rPr>
          <w:i/>
          <w:sz w:val="24"/>
        </w:rPr>
        <w:t>di</w:t>
      </w:r>
      <w:r>
        <w:rPr>
          <w:i/>
          <w:spacing w:val="80"/>
          <w:w w:val="150"/>
          <w:sz w:val="24"/>
        </w:rPr>
        <w:t xml:space="preserve"> </w:t>
      </w:r>
      <w:r>
        <w:rPr>
          <w:i/>
          <w:sz w:val="24"/>
        </w:rPr>
        <w:t>dati</w:t>
      </w:r>
      <w:r>
        <w:rPr>
          <w:i/>
          <w:spacing w:val="80"/>
          <w:w w:val="150"/>
          <w:sz w:val="24"/>
        </w:rPr>
        <w:t xml:space="preserve"> </w:t>
      </w:r>
      <w:r>
        <w:rPr>
          <w:i/>
          <w:sz w:val="24"/>
        </w:rPr>
        <w:t>o</w:t>
      </w:r>
      <w:r>
        <w:rPr>
          <w:i/>
          <w:spacing w:val="80"/>
          <w:w w:val="150"/>
          <w:sz w:val="24"/>
        </w:rPr>
        <w:t xml:space="preserve"> </w:t>
      </w:r>
      <w:r>
        <w:rPr>
          <w:i/>
          <w:sz w:val="24"/>
        </w:rPr>
        <w:t>informazioni</w:t>
      </w:r>
      <w:r>
        <w:rPr>
          <w:i/>
          <w:spacing w:val="80"/>
          <w:w w:val="150"/>
          <w:sz w:val="24"/>
        </w:rPr>
        <w:t xml:space="preserve"> </w:t>
      </w:r>
      <w:r>
        <w:rPr>
          <w:i/>
          <w:sz w:val="24"/>
        </w:rPr>
        <w:t>non</w:t>
      </w:r>
      <w:r>
        <w:rPr>
          <w:i/>
          <w:spacing w:val="80"/>
          <w:w w:val="150"/>
          <w:sz w:val="24"/>
        </w:rPr>
        <w:t xml:space="preserve"> </w:t>
      </w:r>
      <w:r>
        <w:rPr>
          <w:i/>
          <w:sz w:val="24"/>
        </w:rPr>
        <w:t>strettamente</w:t>
      </w:r>
      <w:r>
        <w:rPr>
          <w:i/>
          <w:spacing w:val="80"/>
          <w:w w:val="150"/>
          <w:sz w:val="24"/>
        </w:rPr>
        <w:t xml:space="preserve"> </w:t>
      </w:r>
      <w:r>
        <w:rPr>
          <w:i/>
          <w:sz w:val="24"/>
        </w:rPr>
        <w:t>aderenti</w:t>
      </w:r>
      <w:r>
        <w:rPr>
          <w:i/>
          <w:spacing w:val="80"/>
          <w:w w:val="150"/>
          <w:sz w:val="24"/>
        </w:rPr>
        <w:t xml:space="preserve"> </w:t>
      </w:r>
      <w:r>
        <w:rPr>
          <w:i/>
          <w:sz w:val="24"/>
        </w:rPr>
        <w:t>o</w:t>
      </w:r>
      <w:r>
        <w:rPr>
          <w:i/>
          <w:spacing w:val="80"/>
          <w:w w:val="150"/>
          <w:sz w:val="24"/>
        </w:rPr>
        <w:t xml:space="preserve"> </w:t>
      </w:r>
      <w:r>
        <w:rPr>
          <w:i/>
          <w:sz w:val="24"/>
        </w:rPr>
        <w:t>rilevanti</w:t>
      </w:r>
      <w:r>
        <w:rPr>
          <w:i/>
          <w:spacing w:val="80"/>
          <w:w w:val="150"/>
          <w:sz w:val="24"/>
        </w:rPr>
        <w:t xml:space="preserve"> </w:t>
      </w:r>
      <w:r>
        <w:rPr>
          <w:i/>
          <w:sz w:val="24"/>
        </w:rPr>
        <w:t>per</w:t>
      </w:r>
      <w:r>
        <w:rPr>
          <w:i/>
          <w:spacing w:val="80"/>
          <w:w w:val="150"/>
          <w:sz w:val="24"/>
        </w:rPr>
        <w:t xml:space="preserve"> </w:t>
      </w:r>
      <w:r>
        <w:rPr>
          <w:i/>
          <w:sz w:val="24"/>
        </w:rPr>
        <w:t>il</w:t>
      </w:r>
      <w:r>
        <w:rPr>
          <w:i/>
          <w:spacing w:val="80"/>
          <w:w w:val="150"/>
          <w:sz w:val="24"/>
        </w:rPr>
        <w:t xml:space="preserve"> </w:t>
      </w:r>
      <w:r>
        <w:rPr>
          <w:i/>
          <w:sz w:val="24"/>
        </w:rPr>
        <w:t>raggiungimento</w:t>
      </w:r>
    </w:p>
    <w:p w14:paraId="789A0D8C" w14:textId="77777777" w:rsidR="00845DE8" w:rsidRDefault="00845DE8">
      <w:pPr>
        <w:jc w:val="both"/>
        <w:rPr>
          <w:sz w:val="24"/>
        </w:rPr>
        <w:sectPr w:rsidR="00845DE8">
          <w:pgSz w:w="11910" w:h="16840"/>
          <w:pgMar w:top="1740" w:right="60" w:bottom="1160" w:left="500" w:header="2" w:footer="931" w:gutter="0"/>
          <w:cols w:space="720"/>
        </w:sectPr>
      </w:pPr>
    </w:p>
    <w:p w14:paraId="4906B5DC" w14:textId="5E4352D6" w:rsidR="00845DE8" w:rsidRPr="0030067C" w:rsidRDefault="002F7243">
      <w:pPr>
        <w:spacing w:before="243"/>
        <w:ind w:left="222" w:right="269"/>
        <w:jc w:val="both"/>
        <w:rPr>
          <w:sz w:val="24"/>
        </w:rPr>
      </w:pPr>
      <w:r>
        <w:rPr>
          <w:i/>
          <w:sz w:val="24"/>
        </w:rPr>
        <w:lastRenderedPageBreak/>
        <w:t>dell’obiettivo</w:t>
      </w:r>
      <w:r>
        <w:rPr>
          <w:sz w:val="24"/>
        </w:rPr>
        <w:t xml:space="preserve">” ed in cui si tende a </w:t>
      </w:r>
      <w:r>
        <w:rPr>
          <w:i/>
          <w:sz w:val="24"/>
        </w:rPr>
        <w:t>“bilanciare la previsione delle misure tenendo conto della effettiva utilità delle stesse ma anche della relativa sostenibilità amministrativa, al fine di concepire un sistema di prevenzione efficace e misurato rispetto alle possibilità e alle esigenze dell’amministrazione”.</w:t>
      </w:r>
      <w:r w:rsidR="00BC0B1D">
        <w:rPr>
          <w:i/>
          <w:sz w:val="24"/>
        </w:rPr>
        <w:t xml:space="preserve"> </w:t>
      </w:r>
      <w:r w:rsidR="00BC0B1D" w:rsidRPr="0030067C">
        <w:rPr>
          <w:sz w:val="24"/>
        </w:rPr>
        <w:t>Ai fini dell’aggiornamento della presente sezione è stat</w:t>
      </w:r>
      <w:r w:rsidR="0030067C" w:rsidRPr="0030067C">
        <w:rPr>
          <w:sz w:val="24"/>
        </w:rPr>
        <w:t xml:space="preserve">a </w:t>
      </w:r>
      <w:r w:rsidR="00BC0B1D" w:rsidRPr="0030067C">
        <w:rPr>
          <w:sz w:val="24"/>
        </w:rPr>
        <w:t>avvia</w:t>
      </w:r>
      <w:r w:rsidR="0030067C" w:rsidRPr="0030067C">
        <w:rPr>
          <w:sz w:val="24"/>
        </w:rPr>
        <w:t xml:space="preserve">ta procedura aperta alla consultazione mediante avviso Prot. n. 37654 del 15.7.2024 rivolto ai cittadini, a tutte le associazioni o altre forme di organizzazioni portatrici di interessi collettivi, alle organizzazioni di categoria e organizzazioni sindacali operanti nel territorio del Comune di Maddaloni. Detta procedura si è conclusa il 23 luglio </w:t>
      </w:r>
      <w:proofErr w:type="spellStart"/>
      <w:r w:rsidR="0030067C" w:rsidRPr="0030067C">
        <w:rPr>
          <w:sz w:val="24"/>
        </w:rPr>
        <w:t>u.s</w:t>
      </w:r>
      <w:proofErr w:type="spellEnd"/>
      <w:r w:rsidR="0030067C">
        <w:rPr>
          <w:sz w:val="24"/>
        </w:rPr>
        <w:t xml:space="preserve"> senza che sia stato presentato alcun contributo.</w:t>
      </w:r>
    </w:p>
    <w:p w14:paraId="217B9875" w14:textId="77777777" w:rsidR="00845DE8" w:rsidRPr="0030067C" w:rsidRDefault="00845DE8">
      <w:pPr>
        <w:pStyle w:val="Corpotesto"/>
      </w:pPr>
    </w:p>
    <w:p w14:paraId="1D948AAF" w14:textId="77777777" w:rsidR="00845DE8" w:rsidRDefault="00845DE8">
      <w:pPr>
        <w:pStyle w:val="Corpotesto"/>
        <w:rPr>
          <w:i/>
        </w:rPr>
      </w:pPr>
    </w:p>
    <w:p w14:paraId="66992EAB" w14:textId="77777777" w:rsidR="00845DE8" w:rsidRDefault="00845DE8">
      <w:pPr>
        <w:pStyle w:val="Corpotesto"/>
        <w:rPr>
          <w:i/>
        </w:rPr>
      </w:pPr>
    </w:p>
    <w:p w14:paraId="1DA040D2" w14:textId="77777777" w:rsidR="00845DE8" w:rsidRDefault="00845DE8">
      <w:pPr>
        <w:pStyle w:val="Corpotesto"/>
        <w:rPr>
          <w:i/>
        </w:rPr>
      </w:pPr>
    </w:p>
    <w:p w14:paraId="27E384F1" w14:textId="77777777" w:rsidR="00845DE8" w:rsidRPr="0040686B" w:rsidRDefault="002F7243">
      <w:pPr>
        <w:pStyle w:val="Paragrafoelenco"/>
        <w:numPr>
          <w:ilvl w:val="2"/>
          <w:numId w:val="44"/>
        </w:numPr>
        <w:tabs>
          <w:tab w:val="left" w:pos="1541"/>
        </w:tabs>
        <w:spacing w:before="1"/>
        <w:ind w:left="1541"/>
        <w:rPr>
          <w:b/>
          <w:sz w:val="24"/>
        </w:rPr>
      </w:pPr>
      <w:r w:rsidRPr="0040686B">
        <w:rPr>
          <w:b/>
          <w:sz w:val="24"/>
        </w:rPr>
        <w:t>Obiettivi</w:t>
      </w:r>
      <w:r w:rsidRPr="0040686B">
        <w:rPr>
          <w:b/>
          <w:spacing w:val="-6"/>
          <w:sz w:val="24"/>
        </w:rPr>
        <w:t xml:space="preserve"> </w:t>
      </w:r>
      <w:r w:rsidRPr="0040686B">
        <w:rPr>
          <w:b/>
          <w:sz w:val="24"/>
        </w:rPr>
        <w:t>ed</w:t>
      </w:r>
      <w:r w:rsidRPr="0040686B">
        <w:rPr>
          <w:b/>
          <w:spacing w:val="-3"/>
          <w:sz w:val="24"/>
        </w:rPr>
        <w:t xml:space="preserve"> </w:t>
      </w:r>
      <w:r w:rsidRPr="0040686B">
        <w:rPr>
          <w:b/>
          <w:spacing w:val="-2"/>
          <w:sz w:val="24"/>
        </w:rPr>
        <w:t>azioni</w:t>
      </w:r>
    </w:p>
    <w:p w14:paraId="5E6FE46C" w14:textId="77777777" w:rsidR="00845DE8" w:rsidRPr="0040686B" w:rsidRDefault="002F7243">
      <w:pPr>
        <w:pStyle w:val="Corpotesto"/>
        <w:ind w:left="222" w:right="267" w:firstLine="720"/>
        <w:jc w:val="both"/>
      </w:pPr>
      <w:r w:rsidRPr="0040686B">
        <w:t>Questa sezione</w:t>
      </w:r>
      <w:r w:rsidRPr="0040686B">
        <w:rPr>
          <w:spacing w:val="40"/>
        </w:rPr>
        <w:t xml:space="preserve"> </w:t>
      </w:r>
      <w:r w:rsidRPr="0040686B">
        <w:t xml:space="preserve">costituisce lo strumento attraverso il quale il Comune programma obiettivi e azioni finalizzate a contrastare il verificarsi di fenomeni corruttivi e individua conseguentemente le misure atte a </w:t>
      </w:r>
      <w:r w:rsidRPr="0040686B">
        <w:rPr>
          <w:spacing w:val="-2"/>
        </w:rPr>
        <w:t>prevenirli.</w:t>
      </w:r>
    </w:p>
    <w:p w14:paraId="059AD908" w14:textId="13986E2A" w:rsidR="00845DE8" w:rsidRPr="0040686B" w:rsidRDefault="002F7243">
      <w:pPr>
        <w:ind w:left="222" w:right="257" w:firstLine="840"/>
        <w:jc w:val="both"/>
        <w:rPr>
          <w:sz w:val="24"/>
        </w:rPr>
      </w:pPr>
      <w:r w:rsidRPr="0040686B">
        <w:rPr>
          <w:sz w:val="24"/>
        </w:rPr>
        <w:t xml:space="preserve">Con </w:t>
      </w:r>
      <w:r w:rsidR="00A65DD7" w:rsidRPr="0040686B">
        <w:rPr>
          <w:sz w:val="24"/>
        </w:rPr>
        <w:t>il Documento Unico di Programmazione 2024/2026</w:t>
      </w:r>
      <w:r w:rsidRPr="0040686B">
        <w:rPr>
          <w:sz w:val="24"/>
        </w:rPr>
        <w:t xml:space="preserve">, sono </w:t>
      </w:r>
      <w:r w:rsidRPr="0040686B">
        <w:rPr>
          <w:b/>
          <w:sz w:val="24"/>
        </w:rPr>
        <w:t>individuati i seguenti obiettivi strategici per il triennio 202</w:t>
      </w:r>
      <w:r w:rsidR="00A65DD7" w:rsidRPr="0040686B">
        <w:rPr>
          <w:b/>
          <w:sz w:val="24"/>
        </w:rPr>
        <w:t>4</w:t>
      </w:r>
      <w:r w:rsidRPr="0040686B">
        <w:rPr>
          <w:b/>
          <w:sz w:val="24"/>
        </w:rPr>
        <w:t>/202</w:t>
      </w:r>
      <w:r w:rsidR="00A65DD7" w:rsidRPr="0040686B">
        <w:rPr>
          <w:b/>
          <w:sz w:val="24"/>
        </w:rPr>
        <w:t>6</w:t>
      </w:r>
      <w:r w:rsidRPr="0040686B">
        <w:rPr>
          <w:b/>
          <w:sz w:val="24"/>
        </w:rPr>
        <w:t xml:space="preserve"> </w:t>
      </w:r>
      <w:r w:rsidRPr="0040686B">
        <w:rPr>
          <w:sz w:val="24"/>
        </w:rPr>
        <w:t>in tema di prevenzione della corruzione e trasparenza:</w:t>
      </w:r>
    </w:p>
    <w:p w14:paraId="2084BA8F" w14:textId="7D6F09C5" w:rsidR="00845DE8" w:rsidRPr="0040686B" w:rsidRDefault="00A65DD7" w:rsidP="00A65DD7">
      <w:pPr>
        <w:tabs>
          <w:tab w:val="left" w:pos="1127"/>
        </w:tabs>
        <w:rPr>
          <w:rFonts w:ascii="Carlito"/>
          <w:sz w:val="20"/>
        </w:rPr>
      </w:pPr>
      <w:r w:rsidRPr="0040686B">
        <w:rPr>
          <w:spacing w:val="-8"/>
          <w:sz w:val="20"/>
          <w:u w:val="single"/>
        </w:rPr>
        <w:t xml:space="preserve">A1) </w:t>
      </w:r>
      <w:r w:rsidR="002F7243" w:rsidRPr="0040686B">
        <w:rPr>
          <w:spacing w:val="-8"/>
          <w:sz w:val="20"/>
          <w:u w:val="single"/>
        </w:rPr>
        <w:t xml:space="preserve"> </w:t>
      </w:r>
      <w:r w:rsidR="002F7243" w:rsidRPr="0040686B">
        <w:rPr>
          <w:rFonts w:ascii="Carlito"/>
          <w:b/>
          <w:sz w:val="20"/>
          <w:u w:val="single"/>
        </w:rPr>
        <w:t>Prevenzione</w:t>
      </w:r>
      <w:r w:rsidR="002F7243" w:rsidRPr="0040686B">
        <w:rPr>
          <w:rFonts w:ascii="Carlito"/>
          <w:b/>
          <w:spacing w:val="-4"/>
          <w:sz w:val="20"/>
          <w:u w:val="single"/>
        </w:rPr>
        <w:t xml:space="preserve"> </w:t>
      </w:r>
      <w:r w:rsidR="002F7243" w:rsidRPr="0040686B">
        <w:rPr>
          <w:rFonts w:ascii="Carlito"/>
          <w:b/>
          <w:sz w:val="20"/>
          <w:u w:val="single"/>
        </w:rPr>
        <w:t>della</w:t>
      </w:r>
      <w:r w:rsidR="002F7243" w:rsidRPr="0040686B">
        <w:rPr>
          <w:rFonts w:ascii="Carlito"/>
          <w:b/>
          <w:spacing w:val="-4"/>
          <w:sz w:val="20"/>
          <w:u w:val="single"/>
        </w:rPr>
        <w:t xml:space="preserve"> </w:t>
      </w:r>
      <w:r w:rsidR="002F7243" w:rsidRPr="0040686B">
        <w:rPr>
          <w:rFonts w:ascii="Carlito"/>
          <w:b/>
          <w:sz w:val="20"/>
          <w:u w:val="single"/>
        </w:rPr>
        <w:t xml:space="preserve">corruzione </w:t>
      </w:r>
      <w:r w:rsidR="002F7243" w:rsidRPr="0040686B">
        <w:rPr>
          <w:rFonts w:ascii="Carlito"/>
          <w:spacing w:val="-10"/>
          <w:sz w:val="20"/>
          <w:u w:val="single"/>
        </w:rPr>
        <w:t>:</w:t>
      </w:r>
    </w:p>
    <w:p w14:paraId="460BA503" w14:textId="40FBF7C0" w:rsidR="00A65DD7" w:rsidRPr="0040686B" w:rsidRDefault="00A65DD7" w:rsidP="00A65DD7">
      <w:pPr>
        <w:tabs>
          <w:tab w:val="left" w:pos="1127"/>
        </w:tabs>
        <w:rPr>
          <w:rFonts w:ascii="Carlito"/>
          <w:sz w:val="20"/>
        </w:rPr>
      </w:pPr>
    </w:p>
    <w:p w14:paraId="30BC3489" w14:textId="179E7A1C" w:rsidR="00A65DD7" w:rsidRPr="0040686B" w:rsidRDefault="00A65DD7" w:rsidP="00A65DD7">
      <w:pPr>
        <w:tabs>
          <w:tab w:val="left" w:pos="1320"/>
        </w:tabs>
      </w:pPr>
      <w:r w:rsidRPr="0040686B">
        <w:t xml:space="preserve">OBIETTIVO STRATEGICO N.1 IMPLEMENTAZIONE DEL MONITORAGGIO E CONTROLLO DELLA CORRETTA APPLICAZIONE DELLE MISURE ORGANIZZATIVE CONTENUTE NELLA SEZIONE RISCHI CORRUTTIVI E TRASPARENZA DEL PIAO Descrizione: Per il perseguimento di tale obiettivo si evidenzia la necessità di valutare l’utilizzo e l’efficacia degli strumenti previsti nella Sezione anticorruzione e Trasparenza del </w:t>
      </w:r>
      <w:proofErr w:type="spellStart"/>
      <w:r w:rsidRPr="0040686B">
        <w:t>Piao</w:t>
      </w:r>
      <w:proofErr w:type="spellEnd"/>
      <w:r w:rsidRPr="0040686B">
        <w:t xml:space="preserve"> 2023 -2025” per il contrasto della corruzione. Oltre agli strumenti già adottati, si ritiene opportuno l’attuazione da parte del RPC di forme di monitoraggio e controllo riguardo la corretta applicazione delle misure organizzative di prevenzione previste dalla predetta Sezione del </w:t>
      </w:r>
      <w:proofErr w:type="spellStart"/>
      <w:r w:rsidRPr="0040686B">
        <w:t>Piao</w:t>
      </w:r>
      <w:proofErr w:type="spellEnd"/>
      <w:r w:rsidRPr="0040686B">
        <w:t xml:space="preserve">  della loro effettiva efficacia. A tale fine potranno, pertanto, essere previste forme standardizzate di monitoraggio sulla corretta applicazione delle misure da parte dei dirigenti, introducendo metodologie di controllo che facilitino la raccolta, l’elaborazione e l’aggregazione dei dati da trasmettere al RPCT. Assume, inoltre, notevole importanza l’incremento della formazione in materia di prevenzione della corruzione, specie per le figure dirigenziali e i funzionari di E.Q., </w:t>
      </w:r>
      <w:proofErr w:type="spellStart"/>
      <w:r w:rsidRPr="0040686B">
        <w:t>nonchè</w:t>
      </w:r>
      <w:proofErr w:type="spellEnd"/>
      <w:r w:rsidRPr="0040686B">
        <w:t xml:space="preserve"> l’innalzamento del livello qualitativo della formazione sempre più specialistica. Nel perseguimento del presente obiettivo rileva anche l’applicazione attenta del “Codice di comportamento dei dipendenti pubblici (D.P.R. n.62/2013) e del relativo “Codice di comportamento dei dipendenti del Comune di Maddaloni. Sono, quindi, opportune, anche in tal caso, appropriate attività di monitoraggio sul rispetto da parte dei dipendenti degli obblighi e doveri derivanti dal rapporto di lavoro. </w:t>
      </w:r>
    </w:p>
    <w:p w14:paraId="722E6442" w14:textId="77777777" w:rsidR="00A65DD7" w:rsidRPr="0040686B" w:rsidRDefault="00A65DD7" w:rsidP="00A65DD7">
      <w:pPr>
        <w:tabs>
          <w:tab w:val="left" w:pos="1320"/>
        </w:tabs>
      </w:pPr>
    </w:p>
    <w:p w14:paraId="3D2A72F9" w14:textId="728CB8F7" w:rsidR="00A65DD7" w:rsidRPr="0040686B" w:rsidRDefault="00A65DD7" w:rsidP="00A65DD7">
      <w:pPr>
        <w:tabs>
          <w:tab w:val="left" w:pos="1320"/>
        </w:tabs>
      </w:pPr>
      <w:r w:rsidRPr="0040686B">
        <w:t xml:space="preserve">A2) APPLICAZIONE UNIFORME DELLA NORMATIVA IN MATERIA DI CONTRATTI PUBBLICI ATTRAVERSO ATTIVITA’ FORMATIVE MEDIANTE CONFRONTI INTERNI ED ESTERNI </w:t>
      </w:r>
    </w:p>
    <w:p w14:paraId="70718A77" w14:textId="5B85F590" w:rsidR="00A65DD7" w:rsidRPr="0040686B" w:rsidRDefault="00A65DD7" w:rsidP="00A65DD7">
      <w:pPr>
        <w:tabs>
          <w:tab w:val="left" w:pos="1320"/>
        </w:tabs>
      </w:pPr>
      <w:r w:rsidRPr="0040686B">
        <w:t>Descrizione. S’intende applicare in modo uniforme la normativa in materia di contratti pubblici nei vari settori dell’Ente. A tal fine si rende necessario sia promuovere confronti tra i vari attori principali all’interno del Comune sia organizzare incontri formativi tenuti da esperti della materia</w:t>
      </w:r>
    </w:p>
    <w:p w14:paraId="1D5C612F" w14:textId="77777777" w:rsidR="00A65DD7" w:rsidRPr="0040686B" w:rsidRDefault="00A65DD7" w:rsidP="00A65DD7">
      <w:pPr>
        <w:tabs>
          <w:tab w:val="left" w:pos="1127"/>
        </w:tabs>
        <w:rPr>
          <w:rFonts w:ascii="Carlito"/>
          <w:sz w:val="20"/>
        </w:rPr>
      </w:pPr>
    </w:p>
    <w:p w14:paraId="577A7A05" w14:textId="691D5AA2" w:rsidR="00845DE8" w:rsidRPr="0040686B" w:rsidRDefault="002F7243" w:rsidP="00A65DD7">
      <w:pPr>
        <w:tabs>
          <w:tab w:val="left" w:pos="1128"/>
        </w:tabs>
        <w:spacing w:before="136"/>
        <w:rPr>
          <w:color w:val="000002"/>
          <w:u w:val="single" w:color="000000"/>
        </w:rPr>
      </w:pPr>
      <w:r w:rsidRPr="0040686B">
        <w:rPr>
          <w:sz w:val="24"/>
          <w:u w:val="single"/>
        </w:rPr>
        <w:t xml:space="preserve"> </w:t>
      </w:r>
    </w:p>
    <w:p w14:paraId="186C76A6" w14:textId="75FFA853" w:rsidR="00845DE8" w:rsidRPr="0040686B" w:rsidRDefault="00A65DD7" w:rsidP="00A65DD7">
      <w:pPr>
        <w:spacing w:line="360" w:lineRule="auto"/>
        <w:ind w:left="941" w:right="276"/>
        <w:jc w:val="both"/>
        <w:rPr>
          <w:u w:val="single"/>
        </w:rPr>
      </w:pPr>
      <w:r w:rsidRPr="0040686B">
        <w:rPr>
          <w:rFonts w:ascii="Caladea" w:hAnsi="Caladea"/>
          <w:sz w:val="24"/>
        </w:rPr>
        <w:t xml:space="preserve">B) </w:t>
      </w:r>
      <w:r w:rsidR="002F7243" w:rsidRPr="0040686B">
        <w:rPr>
          <w:b/>
          <w:sz w:val="24"/>
          <w:u w:val="single"/>
        </w:rPr>
        <w:t>Trasparenza</w:t>
      </w:r>
      <w:r w:rsidR="002F7243" w:rsidRPr="0040686B">
        <w:rPr>
          <w:b/>
          <w:spacing w:val="-8"/>
          <w:sz w:val="24"/>
          <w:u w:val="single"/>
        </w:rPr>
        <w:t xml:space="preserve"> </w:t>
      </w:r>
      <w:r w:rsidR="002F7243" w:rsidRPr="0040686B">
        <w:rPr>
          <w:b/>
          <w:spacing w:val="-10"/>
          <w:sz w:val="24"/>
          <w:u w:val="single"/>
        </w:rPr>
        <w:t>:</w:t>
      </w:r>
    </w:p>
    <w:p w14:paraId="44041CF5" w14:textId="3F8DFB25" w:rsidR="00A65DD7" w:rsidRPr="0040686B" w:rsidRDefault="00A65DD7" w:rsidP="00A65DD7">
      <w:pPr>
        <w:tabs>
          <w:tab w:val="left" w:pos="1320"/>
        </w:tabs>
        <w:ind w:left="720"/>
      </w:pPr>
      <w:r w:rsidRPr="0040686B">
        <w:tab/>
        <w:t xml:space="preserve">B 1) OBIETTIVO STRATEGICO N.2 MAGGIORI LIVELLI DI TRASPARENZA: POTENZIAMENTO DELL’INFORMATIZZAZIONE DEL FLUSSO DEI DATI NONCHE’ DEL MONITORAGGIO SULL’ADEMPIMENTO DEGLI OBBLIGHI DI PUBBLICAZIONE E MIGLIORAMENTO DELL’ACCESSIBILITÀ DEL SITO WEB ISTITUZIONALE </w:t>
      </w:r>
    </w:p>
    <w:p w14:paraId="23FA5C4B" w14:textId="0E994DE1" w:rsidR="00845DE8" w:rsidRDefault="00A65DD7" w:rsidP="00A65DD7">
      <w:pPr>
        <w:spacing w:before="138" w:line="276" w:lineRule="auto"/>
        <w:ind w:left="222" w:right="269"/>
        <w:jc w:val="both"/>
      </w:pPr>
      <w:r w:rsidRPr="0040686B">
        <w:t xml:space="preserve">Descrizione: Al fine di pervenire ad un miglioramento della fase relativa alla pubblicazione dei dati e della qualità degli stessi nell’apposita sezione del sito “Amministrazione trasparente”, assume particolare rilievo svolgere periodicamente (almeno con cadenza trimestrale) un’attività di monitoraggio riguardo all’adempimento degli obblighi di pubblicazione previsti dal </w:t>
      </w:r>
      <w:proofErr w:type="spellStart"/>
      <w:r w:rsidRPr="0040686B">
        <w:t>D.Lgs.</w:t>
      </w:r>
      <w:proofErr w:type="spellEnd"/>
      <w:r w:rsidRPr="0040686B">
        <w:t xml:space="preserve"> n.33/2013, facendo ricorso all’uso di strumenti informatici o applicativi che consentano la verifica </w:t>
      </w:r>
      <w:r w:rsidRPr="0040686B">
        <w:lastRenderedPageBreak/>
        <w:t>sull’adempimento degli obblighi o, in loro assenza, prevedendo la costituzione di specifici gruppi di lavoro, competenti per materia e adeguatamente formati, che, a supporto del Responsabile della Trasparenza, svolgano il monitoraggio sul rispetto degli adempimenti richiesti dalla normativa. A ciò, inoltre, deve aggiungersi un potenziamento del sistema informatico al fine di consentire, in modo sempre più automatizzato, la pubblicazione dei dati nelle varie sottosezioni di “Amministrazione trasparente”. Nell’ambito, infine, di tale obiettivo, occorrerà anche individuare azioni volte al miglioramento dell’accessibilità al sito web istituzionale in modo che sia facilitata e più intuitiva la ricerca e la consultazione online dei dati, documenti e informazioni presenti nel sito</w:t>
      </w:r>
    </w:p>
    <w:p w14:paraId="2A4D5BD3" w14:textId="30D9E725" w:rsidR="00BC0B1D" w:rsidRDefault="00BC0B1D" w:rsidP="00A65DD7">
      <w:pPr>
        <w:spacing w:before="138" w:line="276" w:lineRule="auto"/>
        <w:ind w:left="222" w:right="269"/>
        <w:jc w:val="both"/>
        <w:rPr>
          <w:b/>
          <w:sz w:val="24"/>
        </w:rPr>
      </w:pPr>
    </w:p>
    <w:p w14:paraId="2F32F813" w14:textId="77777777" w:rsidR="00845DE8" w:rsidRDefault="00845DE8">
      <w:pPr>
        <w:jc w:val="both"/>
        <w:rPr>
          <w:sz w:val="24"/>
        </w:rPr>
        <w:sectPr w:rsidR="00845DE8">
          <w:pgSz w:w="11910" w:h="16840"/>
          <w:pgMar w:top="1740" w:right="60" w:bottom="1180" w:left="500" w:header="2" w:footer="931" w:gutter="0"/>
          <w:cols w:space="720"/>
        </w:sectPr>
      </w:pPr>
    </w:p>
    <w:p w14:paraId="445492D3" w14:textId="77777777" w:rsidR="00DE46F6" w:rsidRDefault="00DE46F6">
      <w:pPr>
        <w:pStyle w:val="Corpotesto"/>
        <w:spacing w:before="276"/>
        <w:ind w:left="222" w:right="267"/>
        <w:jc w:val="both"/>
      </w:pPr>
      <w:r w:rsidRPr="00DE46F6">
        <w:rPr>
          <w:b/>
          <w:bCs/>
        </w:rPr>
        <w:lastRenderedPageBreak/>
        <w:t>Destinatari</w:t>
      </w:r>
      <w:r>
        <w:t xml:space="preserve">. </w:t>
      </w:r>
    </w:p>
    <w:p w14:paraId="15E878E7" w14:textId="645FA547" w:rsidR="00845DE8" w:rsidRDefault="002F7243">
      <w:pPr>
        <w:pStyle w:val="Corpotesto"/>
        <w:spacing w:before="276"/>
        <w:ind w:left="222" w:right="267"/>
        <w:jc w:val="both"/>
      </w:pPr>
      <w:r>
        <w:t>Nell’adozione delle misure di prevenzione della corruzione è fondamentale definire le figure (già definite nel PNA</w:t>
      </w:r>
      <w:r>
        <w:rPr>
          <w:spacing w:val="-3"/>
        </w:rPr>
        <w:t xml:space="preserve"> </w:t>
      </w:r>
      <w:r>
        <w:t>e</w:t>
      </w:r>
      <w:r>
        <w:rPr>
          <w:spacing w:val="-2"/>
        </w:rPr>
        <w:t xml:space="preserve"> </w:t>
      </w:r>
      <w:r>
        <w:t>nella</w:t>
      </w:r>
      <w:r>
        <w:rPr>
          <w:spacing w:val="-1"/>
        </w:rPr>
        <w:t xml:space="preserve"> </w:t>
      </w:r>
      <w:r>
        <w:t>circolare</w:t>
      </w:r>
      <w:r>
        <w:rPr>
          <w:spacing w:val="-1"/>
        </w:rPr>
        <w:t xml:space="preserve"> </w:t>
      </w:r>
      <w:r>
        <w:t>del</w:t>
      </w:r>
      <w:r>
        <w:rPr>
          <w:spacing w:val="-2"/>
        </w:rPr>
        <w:t xml:space="preserve"> </w:t>
      </w:r>
      <w:r>
        <w:t>DPF</w:t>
      </w:r>
      <w:r>
        <w:rPr>
          <w:spacing w:val="-2"/>
        </w:rPr>
        <w:t xml:space="preserve"> </w:t>
      </w:r>
      <w:r>
        <w:t>n.</w:t>
      </w:r>
      <w:r>
        <w:rPr>
          <w:spacing w:val="-3"/>
        </w:rPr>
        <w:t xml:space="preserve"> </w:t>
      </w:r>
      <w:r>
        <w:t>1/2013)</w:t>
      </w:r>
      <w:r>
        <w:rPr>
          <w:spacing w:val="-2"/>
        </w:rPr>
        <w:t xml:space="preserve"> </w:t>
      </w:r>
      <w:r>
        <w:t>che</w:t>
      </w:r>
      <w:r>
        <w:rPr>
          <w:spacing w:val="-2"/>
        </w:rPr>
        <w:t xml:space="preserve"> </w:t>
      </w:r>
      <w:r>
        <w:t>intervengono nel</w:t>
      </w:r>
      <w:r>
        <w:rPr>
          <w:spacing w:val="-2"/>
        </w:rPr>
        <w:t xml:space="preserve"> </w:t>
      </w:r>
      <w:r>
        <w:t>processo</w:t>
      </w:r>
      <w:r>
        <w:rPr>
          <w:spacing w:val="-3"/>
        </w:rPr>
        <w:t xml:space="preserve"> </w:t>
      </w:r>
      <w:r>
        <w:t>in</w:t>
      </w:r>
      <w:r>
        <w:rPr>
          <w:spacing w:val="-2"/>
        </w:rPr>
        <w:t xml:space="preserve"> </w:t>
      </w:r>
      <w:r>
        <w:t>quanto,</w:t>
      </w:r>
      <w:r>
        <w:rPr>
          <w:spacing w:val="-2"/>
        </w:rPr>
        <w:t xml:space="preserve"> </w:t>
      </w:r>
      <w:r>
        <w:t>una</w:t>
      </w:r>
      <w:r>
        <w:rPr>
          <w:spacing w:val="-2"/>
        </w:rPr>
        <w:t xml:space="preserve"> </w:t>
      </w:r>
      <w:r>
        <w:t>causa</w:t>
      </w:r>
      <w:r>
        <w:rPr>
          <w:spacing w:val="-2"/>
        </w:rPr>
        <w:t xml:space="preserve"> </w:t>
      </w:r>
      <w:r>
        <w:t>della</w:t>
      </w:r>
      <w:r>
        <w:rPr>
          <w:spacing w:val="-2"/>
        </w:rPr>
        <w:t xml:space="preserve"> </w:t>
      </w:r>
      <w:r>
        <w:t>scarsa</w:t>
      </w:r>
      <w:r>
        <w:rPr>
          <w:spacing w:val="-2"/>
        </w:rPr>
        <w:t xml:space="preserve"> </w:t>
      </w:r>
      <w:r>
        <w:t>qualità dei PTPC è individuabile proprio nella non chiara configurazione dei compiti e delle responsabilità dei soggetti interni alle amministrazioni, con conseguente mancanza di dialogo e di condivisione degli obiettivi di prevenzione della corruzione.</w:t>
      </w:r>
    </w:p>
    <w:p w14:paraId="1272E14E" w14:textId="77777777" w:rsidR="00845DE8" w:rsidRDefault="002F7243">
      <w:pPr>
        <w:pStyle w:val="Corpotesto"/>
        <w:ind w:left="282"/>
        <w:jc w:val="both"/>
      </w:pPr>
      <w:r>
        <w:t>I</w:t>
      </w:r>
      <w:r>
        <w:rPr>
          <w:spacing w:val="-5"/>
        </w:rPr>
        <w:t xml:space="preserve"> </w:t>
      </w:r>
      <w:r>
        <w:t>soggetti</w:t>
      </w:r>
      <w:r>
        <w:rPr>
          <w:spacing w:val="-2"/>
        </w:rPr>
        <w:t xml:space="preserve"> </w:t>
      </w:r>
      <w:r>
        <w:t>chiamati</w:t>
      </w:r>
      <w:r>
        <w:rPr>
          <w:spacing w:val="-2"/>
        </w:rPr>
        <w:t xml:space="preserve"> </w:t>
      </w:r>
      <w:r>
        <w:t>a</w:t>
      </w:r>
      <w:r>
        <w:rPr>
          <w:spacing w:val="-6"/>
        </w:rPr>
        <w:t xml:space="preserve"> </w:t>
      </w:r>
      <w:r>
        <w:t>darvi</w:t>
      </w:r>
      <w:r>
        <w:rPr>
          <w:spacing w:val="-4"/>
        </w:rPr>
        <w:t xml:space="preserve"> </w:t>
      </w:r>
      <w:r>
        <w:t>attuazione,</w:t>
      </w:r>
      <w:r>
        <w:rPr>
          <w:spacing w:val="-1"/>
        </w:rPr>
        <w:t xml:space="preserve"> </w:t>
      </w:r>
      <w:r>
        <w:rPr>
          <w:spacing w:val="-2"/>
        </w:rPr>
        <w:t>sono:</w:t>
      </w:r>
    </w:p>
    <w:p w14:paraId="5C3A2754" w14:textId="77777777" w:rsidR="00845DE8" w:rsidRDefault="002F7243">
      <w:pPr>
        <w:pStyle w:val="Corpotesto"/>
        <w:ind w:left="222"/>
        <w:jc w:val="both"/>
      </w:pPr>
      <w:r>
        <w:t>a)</w:t>
      </w:r>
      <w:r>
        <w:rPr>
          <w:spacing w:val="-2"/>
        </w:rPr>
        <w:t xml:space="preserve"> </w:t>
      </w:r>
      <w:r>
        <w:t>le</w:t>
      </w:r>
      <w:r>
        <w:rPr>
          <w:spacing w:val="-5"/>
        </w:rPr>
        <w:t xml:space="preserve"> </w:t>
      </w:r>
      <w:r>
        <w:t>autorità di</w:t>
      </w:r>
      <w:r>
        <w:rPr>
          <w:spacing w:val="-5"/>
        </w:rPr>
        <w:t xml:space="preserve"> </w:t>
      </w:r>
      <w:r>
        <w:t xml:space="preserve">indirizzo </w:t>
      </w:r>
      <w:r>
        <w:rPr>
          <w:spacing w:val="-2"/>
        </w:rPr>
        <w:t>politico;</w:t>
      </w:r>
    </w:p>
    <w:p w14:paraId="3E03B1FC" w14:textId="77777777" w:rsidR="00845DE8" w:rsidRDefault="002F7243">
      <w:pPr>
        <w:pStyle w:val="Corpotesto"/>
        <w:ind w:left="222"/>
        <w:jc w:val="both"/>
      </w:pPr>
      <w:r>
        <w:t>b</w:t>
      </w:r>
      <w:r>
        <w:rPr>
          <w:spacing w:val="-4"/>
        </w:rPr>
        <w:t xml:space="preserve"> </w:t>
      </w:r>
      <w:r>
        <w:t>Il</w:t>
      </w:r>
      <w:r>
        <w:rPr>
          <w:spacing w:val="-4"/>
        </w:rPr>
        <w:t xml:space="preserve"> </w:t>
      </w:r>
      <w:r>
        <w:t>Responsabile</w:t>
      </w:r>
      <w:r>
        <w:rPr>
          <w:spacing w:val="-3"/>
        </w:rPr>
        <w:t xml:space="preserve"> </w:t>
      </w:r>
      <w:r>
        <w:t>della</w:t>
      </w:r>
      <w:r>
        <w:rPr>
          <w:spacing w:val="-2"/>
        </w:rPr>
        <w:t xml:space="preserve"> prevenzione;</w:t>
      </w:r>
    </w:p>
    <w:p w14:paraId="2ECFDCAD" w14:textId="77777777" w:rsidR="00845DE8" w:rsidRDefault="002F7243">
      <w:pPr>
        <w:pStyle w:val="Paragrafoelenco"/>
        <w:numPr>
          <w:ilvl w:val="0"/>
          <w:numId w:val="25"/>
        </w:numPr>
        <w:tabs>
          <w:tab w:val="left" w:pos="467"/>
        </w:tabs>
        <w:ind w:left="467" w:hanging="245"/>
        <w:jc w:val="left"/>
        <w:rPr>
          <w:sz w:val="24"/>
        </w:rPr>
      </w:pPr>
      <w:r>
        <w:rPr>
          <w:sz w:val="24"/>
        </w:rPr>
        <w:t>I</w:t>
      </w:r>
      <w:r>
        <w:rPr>
          <w:spacing w:val="-2"/>
          <w:sz w:val="24"/>
        </w:rPr>
        <w:t xml:space="preserve"> </w:t>
      </w:r>
      <w:r>
        <w:rPr>
          <w:sz w:val="24"/>
        </w:rPr>
        <w:t>Dirigenti</w:t>
      </w:r>
      <w:r>
        <w:rPr>
          <w:spacing w:val="-2"/>
          <w:sz w:val="24"/>
        </w:rPr>
        <w:t xml:space="preserve"> </w:t>
      </w:r>
      <w:r>
        <w:rPr>
          <w:sz w:val="24"/>
        </w:rPr>
        <w:t>e</w:t>
      </w:r>
      <w:r>
        <w:rPr>
          <w:spacing w:val="-4"/>
          <w:sz w:val="24"/>
        </w:rPr>
        <w:t xml:space="preserve"> </w:t>
      </w:r>
      <w:r>
        <w:rPr>
          <w:sz w:val="24"/>
        </w:rPr>
        <w:t>i</w:t>
      </w:r>
      <w:r>
        <w:rPr>
          <w:spacing w:val="-5"/>
          <w:sz w:val="24"/>
        </w:rPr>
        <w:t xml:space="preserve"> </w:t>
      </w:r>
      <w:r>
        <w:rPr>
          <w:sz w:val="24"/>
        </w:rPr>
        <w:t>Funzionari</w:t>
      </w:r>
      <w:r>
        <w:rPr>
          <w:spacing w:val="-2"/>
          <w:sz w:val="24"/>
        </w:rPr>
        <w:t xml:space="preserve"> </w:t>
      </w:r>
      <w:proofErr w:type="spellStart"/>
      <w:r>
        <w:rPr>
          <w:sz w:val="24"/>
        </w:rPr>
        <w:t>attributari</w:t>
      </w:r>
      <w:proofErr w:type="spellEnd"/>
      <w:r>
        <w:rPr>
          <w:spacing w:val="-3"/>
          <w:sz w:val="24"/>
        </w:rPr>
        <w:t xml:space="preserve"> </w:t>
      </w:r>
      <w:r>
        <w:rPr>
          <w:sz w:val="24"/>
        </w:rPr>
        <w:t>di</w:t>
      </w:r>
      <w:r>
        <w:rPr>
          <w:spacing w:val="-2"/>
          <w:sz w:val="24"/>
        </w:rPr>
        <w:t xml:space="preserve"> </w:t>
      </w:r>
      <w:r>
        <w:rPr>
          <w:sz w:val="24"/>
        </w:rPr>
        <w:t>Incarichi</w:t>
      </w:r>
      <w:r>
        <w:rPr>
          <w:spacing w:val="54"/>
          <w:sz w:val="24"/>
        </w:rPr>
        <w:t xml:space="preserve"> </w:t>
      </w:r>
      <w:r>
        <w:rPr>
          <w:sz w:val="24"/>
        </w:rPr>
        <w:t>di</w:t>
      </w:r>
      <w:r>
        <w:rPr>
          <w:spacing w:val="-3"/>
          <w:sz w:val="24"/>
        </w:rPr>
        <w:t xml:space="preserve"> </w:t>
      </w:r>
      <w:r>
        <w:rPr>
          <w:sz w:val="24"/>
        </w:rPr>
        <w:t>Elevata</w:t>
      </w:r>
      <w:r>
        <w:rPr>
          <w:spacing w:val="-2"/>
          <w:sz w:val="24"/>
        </w:rPr>
        <w:t xml:space="preserve"> qualificazione;</w:t>
      </w:r>
    </w:p>
    <w:p w14:paraId="7751A14D" w14:textId="77777777" w:rsidR="00845DE8" w:rsidRDefault="002F7243">
      <w:pPr>
        <w:pStyle w:val="Paragrafoelenco"/>
        <w:numPr>
          <w:ilvl w:val="0"/>
          <w:numId w:val="25"/>
        </w:numPr>
        <w:tabs>
          <w:tab w:val="left" w:pos="481"/>
        </w:tabs>
        <w:ind w:left="481" w:hanging="259"/>
        <w:jc w:val="left"/>
        <w:rPr>
          <w:sz w:val="24"/>
        </w:rPr>
      </w:pPr>
      <w:r>
        <w:rPr>
          <w:sz w:val="24"/>
        </w:rPr>
        <w:t>i</w:t>
      </w:r>
      <w:r>
        <w:rPr>
          <w:spacing w:val="1"/>
          <w:sz w:val="24"/>
        </w:rPr>
        <w:t xml:space="preserve"> </w:t>
      </w:r>
      <w:r>
        <w:rPr>
          <w:spacing w:val="-2"/>
          <w:sz w:val="24"/>
        </w:rPr>
        <w:t>Dipendenti;</w:t>
      </w:r>
    </w:p>
    <w:p w14:paraId="11A5F99E" w14:textId="77777777" w:rsidR="00845DE8" w:rsidRDefault="002F7243">
      <w:pPr>
        <w:pStyle w:val="Paragrafoelenco"/>
        <w:numPr>
          <w:ilvl w:val="0"/>
          <w:numId w:val="25"/>
        </w:numPr>
        <w:tabs>
          <w:tab w:val="left" w:pos="469"/>
        </w:tabs>
        <w:ind w:left="469" w:hanging="247"/>
        <w:jc w:val="left"/>
        <w:rPr>
          <w:sz w:val="24"/>
        </w:rPr>
      </w:pPr>
      <w:r>
        <w:rPr>
          <w:sz w:val="24"/>
        </w:rPr>
        <w:t>Concessionari</w:t>
      </w:r>
      <w:r>
        <w:rPr>
          <w:spacing w:val="-5"/>
          <w:sz w:val="24"/>
        </w:rPr>
        <w:t xml:space="preserve"> </w:t>
      </w:r>
      <w:r>
        <w:rPr>
          <w:sz w:val="24"/>
        </w:rPr>
        <w:t>e</w:t>
      </w:r>
      <w:r>
        <w:rPr>
          <w:spacing w:val="-4"/>
          <w:sz w:val="24"/>
        </w:rPr>
        <w:t xml:space="preserve"> </w:t>
      </w:r>
      <w:r>
        <w:rPr>
          <w:sz w:val="24"/>
        </w:rPr>
        <w:t>incaricati</w:t>
      </w:r>
      <w:r>
        <w:rPr>
          <w:spacing w:val="-2"/>
          <w:sz w:val="24"/>
        </w:rPr>
        <w:t xml:space="preserve"> </w:t>
      </w:r>
      <w:r>
        <w:rPr>
          <w:sz w:val="24"/>
        </w:rPr>
        <w:t>di</w:t>
      </w:r>
      <w:r>
        <w:rPr>
          <w:spacing w:val="-4"/>
          <w:sz w:val="24"/>
        </w:rPr>
        <w:t xml:space="preserve"> </w:t>
      </w:r>
      <w:r>
        <w:rPr>
          <w:sz w:val="24"/>
        </w:rPr>
        <w:t>pubblici servizi</w:t>
      </w:r>
      <w:r>
        <w:rPr>
          <w:spacing w:val="-2"/>
          <w:sz w:val="24"/>
        </w:rPr>
        <w:t xml:space="preserve"> </w:t>
      </w:r>
      <w:r>
        <w:rPr>
          <w:sz w:val="24"/>
        </w:rPr>
        <w:t>e</w:t>
      </w:r>
      <w:r>
        <w:rPr>
          <w:spacing w:val="-4"/>
          <w:sz w:val="24"/>
        </w:rPr>
        <w:t xml:space="preserve"> </w:t>
      </w:r>
      <w:r>
        <w:rPr>
          <w:sz w:val="24"/>
        </w:rPr>
        <w:t>i</w:t>
      </w:r>
      <w:r>
        <w:rPr>
          <w:spacing w:val="-4"/>
          <w:sz w:val="24"/>
        </w:rPr>
        <w:t xml:space="preserve"> </w:t>
      </w:r>
      <w:r>
        <w:rPr>
          <w:sz w:val="24"/>
        </w:rPr>
        <w:t>soggetti</w:t>
      </w:r>
      <w:r>
        <w:rPr>
          <w:spacing w:val="-3"/>
          <w:sz w:val="24"/>
        </w:rPr>
        <w:t xml:space="preserve"> </w:t>
      </w:r>
      <w:r>
        <w:rPr>
          <w:sz w:val="24"/>
        </w:rPr>
        <w:t>di</w:t>
      </w:r>
      <w:r>
        <w:rPr>
          <w:spacing w:val="-4"/>
          <w:sz w:val="24"/>
        </w:rPr>
        <w:t xml:space="preserve"> </w:t>
      </w:r>
      <w:r>
        <w:rPr>
          <w:sz w:val="24"/>
        </w:rPr>
        <w:t>cui</w:t>
      </w:r>
      <w:r>
        <w:rPr>
          <w:spacing w:val="-2"/>
          <w:sz w:val="24"/>
        </w:rPr>
        <w:t xml:space="preserve"> </w:t>
      </w:r>
      <w:r>
        <w:rPr>
          <w:sz w:val="24"/>
        </w:rPr>
        <w:t>all’art.</w:t>
      </w:r>
      <w:r>
        <w:rPr>
          <w:spacing w:val="-2"/>
          <w:sz w:val="24"/>
        </w:rPr>
        <w:t xml:space="preserve"> </w:t>
      </w:r>
      <w:r>
        <w:rPr>
          <w:sz w:val="24"/>
        </w:rPr>
        <w:t>1,</w:t>
      </w:r>
      <w:r>
        <w:rPr>
          <w:spacing w:val="-3"/>
          <w:sz w:val="24"/>
        </w:rPr>
        <w:t xml:space="preserve"> </w:t>
      </w:r>
      <w:r>
        <w:rPr>
          <w:sz w:val="24"/>
        </w:rPr>
        <w:t>co.</w:t>
      </w:r>
      <w:r>
        <w:rPr>
          <w:spacing w:val="-2"/>
          <w:sz w:val="24"/>
        </w:rPr>
        <w:t xml:space="preserve"> </w:t>
      </w:r>
      <w:r>
        <w:rPr>
          <w:sz w:val="24"/>
        </w:rPr>
        <w:t>1</w:t>
      </w:r>
      <w:r>
        <w:rPr>
          <w:spacing w:val="-3"/>
          <w:sz w:val="24"/>
        </w:rPr>
        <w:t xml:space="preserve"> </w:t>
      </w:r>
      <w:r>
        <w:rPr>
          <w:sz w:val="24"/>
        </w:rPr>
        <w:t>ter,</w:t>
      </w:r>
      <w:r>
        <w:rPr>
          <w:spacing w:val="-3"/>
          <w:sz w:val="24"/>
        </w:rPr>
        <w:t xml:space="preserve"> </w:t>
      </w:r>
      <w:r>
        <w:rPr>
          <w:sz w:val="24"/>
        </w:rPr>
        <w:t>legge</w:t>
      </w:r>
      <w:r>
        <w:rPr>
          <w:spacing w:val="-2"/>
          <w:sz w:val="24"/>
        </w:rPr>
        <w:t xml:space="preserve"> 241/90;</w:t>
      </w:r>
    </w:p>
    <w:p w14:paraId="2765D294" w14:textId="77777777" w:rsidR="00845DE8" w:rsidRDefault="002F7243">
      <w:pPr>
        <w:pStyle w:val="Paragrafoelenco"/>
        <w:numPr>
          <w:ilvl w:val="0"/>
          <w:numId w:val="25"/>
        </w:numPr>
        <w:tabs>
          <w:tab w:val="left" w:pos="501"/>
        </w:tabs>
        <w:ind w:left="501" w:hanging="219"/>
        <w:jc w:val="left"/>
        <w:rPr>
          <w:sz w:val="24"/>
        </w:rPr>
      </w:pPr>
      <w:r>
        <w:rPr>
          <w:sz w:val="24"/>
        </w:rPr>
        <w:t>gli</w:t>
      </w:r>
      <w:r>
        <w:rPr>
          <w:spacing w:val="-5"/>
          <w:sz w:val="24"/>
        </w:rPr>
        <w:t xml:space="preserve"> </w:t>
      </w:r>
      <w:r>
        <w:rPr>
          <w:sz w:val="24"/>
        </w:rPr>
        <w:t>organismi</w:t>
      </w:r>
      <w:r>
        <w:rPr>
          <w:spacing w:val="-2"/>
          <w:sz w:val="24"/>
        </w:rPr>
        <w:t xml:space="preserve"> </w:t>
      </w:r>
      <w:r>
        <w:rPr>
          <w:sz w:val="24"/>
        </w:rPr>
        <w:t>di</w:t>
      </w:r>
      <w:r>
        <w:rPr>
          <w:spacing w:val="-2"/>
          <w:sz w:val="24"/>
        </w:rPr>
        <w:t xml:space="preserve"> valutazione</w:t>
      </w:r>
    </w:p>
    <w:p w14:paraId="084C49BE" w14:textId="77777777" w:rsidR="00845DE8" w:rsidRDefault="00845DE8">
      <w:pPr>
        <w:pStyle w:val="Corpotesto"/>
        <w:spacing w:before="274"/>
      </w:pPr>
    </w:p>
    <w:p w14:paraId="71B5A68F" w14:textId="77777777" w:rsidR="00845DE8" w:rsidRDefault="002F7243">
      <w:pPr>
        <w:ind w:left="222"/>
        <w:jc w:val="both"/>
        <w:rPr>
          <w:b/>
          <w:sz w:val="24"/>
        </w:rPr>
      </w:pPr>
      <w:r>
        <w:rPr>
          <w:b/>
          <w:sz w:val="24"/>
        </w:rPr>
        <w:t>A)</w:t>
      </w:r>
      <w:r>
        <w:rPr>
          <w:b/>
          <w:spacing w:val="-2"/>
          <w:sz w:val="24"/>
        </w:rPr>
        <w:t xml:space="preserve"> </w:t>
      </w:r>
      <w:r>
        <w:rPr>
          <w:b/>
          <w:sz w:val="24"/>
        </w:rPr>
        <w:t>Le</w:t>
      </w:r>
      <w:r>
        <w:rPr>
          <w:b/>
          <w:spacing w:val="-3"/>
          <w:sz w:val="24"/>
        </w:rPr>
        <w:t xml:space="preserve"> </w:t>
      </w:r>
      <w:r>
        <w:rPr>
          <w:b/>
          <w:sz w:val="24"/>
        </w:rPr>
        <w:t>autorità</w:t>
      </w:r>
      <w:r>
        <w:rPr>
          <w:b/>
          <w:spacing w:val="-3"/>
          <w:sz w:val="24"/>
        </w:rPr>
        <w:t xml:space="preserve"> </w:t>
      </w:r>
      <w:r>
        <w:rPr>
          <w:b/>
          <w:sz w:val="24"/>
        </w:rPr>
        <w:t>di</w:t>
      </w:r>
      <w:r>
        <w:rPr>
          <w:b/>
          <w:spacing w:val="-4"/>
          <w:sz w:val="24"/>
        </w:rPr>
        <w:t xml:space="preserve"> </w:t>
      </w:r>
      <w:proofErr w:type="spellStart"/>
      <w:r>
        <w:rPr>
          <w:b/>
          <w:sz w:val="24"/>
        </w:rPr>
        <w:t>indirizzzo</w:t>
      </w:r>
      <w:proofErr w:type="spellEnd"/>
      <w:r>
        <w:rPr>
          <w:b/>
          <w:sz w:val="24"/>
        </w:rPr>
        <w:t xml:space="preserve"> </w:t>
      </w:r>
      <w:r>
        <w:rPr>
          <w:b/>
          <w:spacing w:val="-2"/>
          <w:sz w:val="24"/>
        </w:rPr>
        <w:t>politico</w:t>
      </w:r>
    </w:p>
    <w:p w14:paraId="60C3A00D" w14:textId="57CDD37A" w:rsidR="00845DE8" w:rsidRDefault="002F7243">
      <w:pPr>
        <w:pStyle w:val="Corpotesto"/>
        <w:ind w:left="222" w:right="268"/>
        <w:jc w:val="both"/>
      </w:pPr>
      <w:r>
        <w:t>Gli organi di indirizzo politico hanno la competenza di nominare il RPC e di approvare la presente sezione. Devono</w:t>
      </w:r>
      <w:r>
        <w:rPr>
          <w:spacing w:val="-1"/>
        </w:rPr>
        <w:t xml:space="preserve"> </w:t>
      </w:r>
      <w:r>
        <w:t>assicurare una consapevole partecipazione alla definizione della e</w:t>
      </w:r>
      <w:r>
        <w:rPr>
          <w:spacing w:val="-2"/>
        </w:rPr>
        <w:t xml:space="preserve"> </w:t>
      </w:r>
      <w:r>
        <w:t>condividere degli obiettivi della lotta alla corruzione e delle misure organizzative necessarie sia nella fase dell’individuazione, sia in quella dell’attuazione, anche se la loro responsabilità sulla qualità delle misure adottate è molto attenuata. È necessario che il RPC partecipi alla riunione degli organi di indirizzo al fine di illustrare adeguatamente i contenuti di questa sezione e le implicazioni attuative che si vogliono adottare.</w:t>
      </w:r>
    </w:p>
    <w:p w14:paraId="4BE00656" w14:textId="6DE5F54F" w:rsidR="00845DE8" w:rsidRDefault="002F7243">
      <w:pPr>
        <w:pStyle w:val="Corpotesto"/>
        <w:ind w:left="222" w:right="259"/>
        <w:jc w:val="both"/>
      </w:pPr>
      <w:r>
        <w:t>I titolari degli Uffici di diretta collaborazione con il RPC e i titolari di incarichi amministrativi di vertice devono essere coinvolti attivamente nell’elaborazione della Sezione dedicate ai rischi c, sia con compiti di supporto conoscitivo e di predisposizione degli atti, sia con compiti di coordinamento e di interpretazione degli atti di indirizzo.  Per le aree e/o i servizi</w:t>
      </w:r>
      <w:r>
        <w:rPr>
          <w:spacing w:val="80"/>
        </w:rPr>
        <w:t xml:space="preserve"> </w:t>
      </w:r>
      <w:r>
        <w:t xml:space="preserve">di propria competenza, i Dirigenti e i Funzionari </w:t>
      </w:r>
      <w:proofErr w:type="spellStart"/>
      <w:r>
        <w:t>attributari</w:t>
      </w:r>
      <w:proofErr w:type="spellEnd"/>
      <w:r>
        <w:t xml:space="preserve"> di Elevata Qualificazione hanno l’incarico esclusivo con riferimento agli adempimenti sulla</w:t>
      </w:r>
      <w:r>
        <w:rPr>
          <w:spacing w:val="40"/>
        </w:rPr>
        <w:t xml:space="preserve"> </w:t>
      </w:r>
      <w:r>
        <w:t>corruzione</w:t>
      </w:r>
      <w:r>
        <w:rPr>
          <w:spacing w:val="-3"/>
        </w:rPr>
        <w:t xml:space="preserve"> </w:t>
      </w:r>
      <w:r>
        <w:t>e</w:t>
      </w:r>
      <w:r>
        <w:rPr>
          <w:spacing w:val="-3"/>
        </w:rPr>
        <w:t xml:space="preserve"> </w:t>
      </w:r>
      <w:r>
        <w:t>trasparenza.</w:t>
      </w:r>
      <w:r>
        <w:rPr>
          <w:spacing w:val="-1"/>
        </w:rPr>
        <w:t xml:space="preserve"> </w:t>
      </w:r>
      <w:r>
        <w:t>Essi</w:t>
      </w:r>
      <w:r>
        <w:rPr>
          <w:spacing w:val="-5"/>
        </w:rPr>
        <w:t xml:space="preserve"> </w:t>
      </w:r>
      <w:r>
        <w:t>devono</w:t>
      </w:r>
      <w:r>
        <w:rPr>
          <w:spacing w:val="-3"/>
        </w:rPr>
        <w:t xml:space="preserve"> </w:t>
      </w:r>
      <w:r>
        <w:t>assicurare</w:t>
      </w:r>
      <w:r>
        <w:rPr>
          <w:spacing w:val="-3"/>
        </w:rPr>
        <w:t xml:space="preserve"> </w:t>
      </w:r>
      <w:r>
        <w:t>l’applicazione</w:t>
      </w:r>
      <w:r>
        <w:rPr>
          <w:spacing w:val="-1"/>
        </w:rPr>
        <w:t xml:space="preserve"> </w:t>
      </w:r>
      <w:r>
        <w:t>delle</w:t>
      </w:r>
      <w:r>
        <w:rPr>
          <w:spacing w:val="-1"/>
        </w:rPr>
        <w:t xml:space="preserve"> </w:t>
      </w:r>
      <w:r>
        <w:t>misure</w:t>
      </w:r>
      <w:r>
        <w:rPr>
          <w:spacing w:val="-3"/>
        </w:rPr>
        <w:t xml:space="preserve"> </w:t>
      </w:r>
      <w:r>
        <w:t>programmate</w:t>
      </w:r>
      <w:r>
        <w:rPr>
          <w:spacing w:val="-1"/>
        </w:rPr>
        <w:t xml:space="preserve"> </w:t>
      </w:r>
      <w:r>
        <w:t>dalla</w:t>
      </w:r>
      <w:r>
        <w:rPr>
          <w:spacing w:val="-1"/>
        </w:rPr>
        <w:t xml:space="preserve"> </w:t>
      </w:r>
      <w:r>
        <w:t>presente</w:t>
      </w:r>
      <w:r>
        <w:rPr>
          <w:spacing w:val="-3"/>
        </w:rPr>
        <w:t xml:space="preserve"> </w:t>
      </w:r>
      <w:r>
        <w:t>Sezione e il raggiungimento da parte di ciascuno degli uffici coinvolti di precisi obiettivi prefissati dalla stessa, anche ai fini della responsabilità dirigenziale. Deve essere assicurata inoltre una particolare attenzione alla responsabilità disciplinare dei dipendenti, attivabile tramite i responsabili degli uffici. Si prevede la rotazione ogni tre anni di tutti i dirigenti, nei limiti del possibile, nel rispetto delle figure professionali, con esclusione del Responsabile delle Area Vigilanza in quanto figura infungibile.</w:t>
      </w:r>
    </w:p>
    <w:p w14:paraId="6C5FF57E" w14:textId="77777777" w:rsidR="00845DE8" w:rsidRDefault="002F7243">
      <w:pPr>
        <w:pStyle w:val="Corpotesto"/>
        <w:ind w:left="222" w:right="270"/>
        <w:jc w:val="both"/>
      </w:pPr>
      <w:r>
        <w:t xml:space="preserve">Il coinvolgimento dei dipendenti in servizio (ivi compresi anche gli eventuali collaboratori a tempo determinato o i collaboratori esterni), è decisivo per la qualità della presente Sezione del PIAO e per l’applicazione delle relative misure. Esso viene assicurato sia con la partecipazione al processo di gestione del rischio, sia con l’obbligo di osservare le misure contenute nel </w:t>
      </w:r>
      <w:proofErr w:type="spellStart"/>
      <w:r>
        <w:t>Piao</w:t>
      </w:r>
      <w:proofErr w:type="spellEnd"/>
      <w:r>
        <w:t>. Inoltre è previsto la rotazione ogni tre anni dei dipendenti che costituiscono le figure apicali ed eventualmente altre figure oggetto di valutazione specifica, nei servizi particolarmente esposti al rischio di fenomeni di corruzione, compreso l’Unità operativa della Polizia Locale.</w:t>
      </w:r>
    </w:p>
    <w:p w14:paraId="3859E453" w14:textId="77777777" w:rsidR="00845DE8" w:rsidRDefault="00845DE8">
      <w:pPr>
        <w:jc w:val="both"/>
        <w:sectPr w:rsidR="00845DE8">
          <w:pgSz w:w="11910" w:h="16840"/>
          <w:pgMar w:top="1740" w:right="60" w:bottom="1180" w:left="500" w:header="2" w:footer="931" w:gutter="0"/>
          <w:cols w:space="720"/>
        </w:sectPr>
      </w:pPr>
    </w:p>
    <w:p w14:paraId="6B99203D" w14:textId="77777777" w:rsidR="00845DE8" w:rsidRDefault="002F7243">
      <w:pPr>
        <w:pStyle w:val="Corpotesto"/>
        <w:spacing w:before="243"/>
        <w:ind w:left="222" w:right="271" w:firstLine="240"/>
        <w:jc w:val="both"/>
      </w:pPr>
      <w:r>
        <w:lastRenderedPageBreak/>
        <w:t xml:space="preserve">La rotazione sarà disposta con atto del Dirigente e i Funzionari </w:t>
      </w:r>
      <w:proofErr w:type="spellStart"/>
      <w:r>
        <w:t>attributari</w:t>
      </w:r>
      <w:proofErr w:type="spellEnd"/>
      <w:r>
        <w:t xml:space="preserve"> di incarichi di Elevata </w:t>
      </w:r>
      <w:r>
        <w:rPr>
          <w:spacing w:val="-2"/>
        </w:rPr>
        <w:t>Qualificazione.</w:t>
      </w:r>
    </w:p>
    <w:p w14:paraId="6C76A710" w14:textId="77777777" w:rsidR="00845DE8" w:rsidRDefault="002F7243">
      <w:pPr>
        <w:pStyle w:val="Corpotesto"/>
        <w:ind w:left="222" w:right="286" w:firstLine="240"/>
        <w:jc w:val="both"/>
      </w:pPr>
      <w:r>
        <w:t xml:space="preserve">Il Segretario Generale concorderà la rotazione con i dirigenti o i </w:t>
      </w:r>
      <w:proofErr w:type="spellStart"/>
      <w:r>
        <w:t>Funzioanri</w:t>
      </w:r>
      <w:proofErr w:type="spellEnd"/>
      <w:r>
        <w:t xml:space="preserve"> </w:t>
      </w:r>
      <w:proofErr w:type="spellStart"/>
      <w:r>
        <w:t>attributari</w:t>
      </w:r>
      <w:proofErr w:type="spellEnd"/>
      <w:r>
        <w:t xml:space="preserve"> di incarichi di Elevata </w:t>
      </w:r>
      <w:r>
        <w:rPr>
          <w:spacing w:val="-2"/>
        </w:rPr>
        <w:t>Qualificazione.</w:t>
      </w:r>
    </w:p>
    <w:p w14:paraId="1EF40807" w14:textId="77777777" w:rsidR="00845DE8" w:rsidRDefault="002F7243">
      <w:pPr>
        <w:pStyle w:val="Corpotesto"/>
        <w:ind w:left="222" w:right="276" w:firstLine="240"/>
        <w:jc w:val="both"/>
      </w:pPr>
      <w:r>
        <w:t>In ogni caso, al fine di non creare disfunzioni nell'organizzazione, il numero dei dipendenti interessare alla rotazione non dovrà superare il 20% della dotazione organica del servizio, e comunque almeno una unità.</w:t>
      </w:r>
    </w:p>
    <w:p w14:paraId="12E4A7B9" w14:textId="77777777" w:rsidR="00845DE8" w:rsidRDefault="002F7243">
      <w:pPr>
        <w:pStyle w:val="Corpotesto"/>
        <w:spacing w:before="1"/>
        <w:ind w:left="222" w:right="270" w:firstLine="362"/>
        <w:jc w:val="both"/>
      </w:pPr>
      <w:r>
        <w:t xml:space="preserve">La rotazione dei dipendenti al fine di limitare disservizi, dovrà avvenire in seguito a valutazione del Segretario e/o del Dirigente o I Funzionari </w:t>
      </w:r>
      <w:proofErr w:type="spellStart"/>
      <w:r>
        <w:t>attributari</w:t>
      </w:r>
      <w:proofErr w:type="spellEnd"/>
      <w:r>
        <w:t xml:space="preserve"> di incarichi di Elevata Qualificazione. applicando criteri di gradualità e</w:t>
      </w:r>
      <w:r>
        <w:rPr>
          <w:spacing w:val="-3"/>
        </w:rPr>
        <w:t xml:space="preserve"> </w:t>
      </w:r>
      <w:r>
        <w:t>tenendo</w:t>
      </w:r>
      <w:r>
        <w:rPr>
          <w:spacing w:val="-1"/>
        </w:rPr>
        <w:t xml:space="preserve"> </w:t>
      </w:r>
      <w:r>
        <w:t>conto</w:t>
      </w:r>
      <w:r>
        <w:rPr>
          <w:spacing w:val="-3"/>
        </w:rPr>
        <w:t xml:space="preserve"> </w:t>
      </w:r>
      <w:r>
        <w:t>delle</w:t>
      </w:r>
      <w:r>
        <w:rPr>
          <w:spacing w:val="-1"/>
        </w:rPr>
        <w:t xml:space="preserve"> </w:t>
      </w:r>
      <w:r>
        <w:t>caratteristiche</w:t>
      </w:r>
      <w:r>
        <w:rPr>
          <w:spacing w:val="-1"/>
        </w:rPr>
        <w:t xml:space="preserve"> </w:t>
      </w:r>
      <w:r>
        <w:t>ed</w:t>
      </w:r>
      <w:r>
        <w:rPr>
          <w:spacing w:val="-3"/>
        </w:rPr>
        <w:t xml:space="preserve"> </w:t>
      </w:r>
      <w:r>
        <w:t>attitudini dei</w:t>
      </w:r>
      <w:r>
        <w:rPr>
          <w:spacing w:val="-3"/>
        </w:rPr>
        <w:t xml:space="preserve"> </w:t>
      </w:r>
      <w:r>
        <w:t>dipendenti. Si</w:t>
      </w:r>
      <w:r>
        <w:rPr>
          <w:spacing w:val="-3"/>
        </w:rPr>
        <w:t xml:space="preserve"> </w:t>
      </w:r>
      <w:r>
        <w:t>specifica</w:t>
      </w:r>
      <w:r>
        <w:rPr>
          <w:spacing w:val="-1"/>
        </w:rPr>
        <w:t xml:space="preserve"> </w:t>
      </w:r>
      <w:r>
        <w:t>che</w:t>
      </w:r>
      <w:r>
        <w:rPr>
          <w:spacing w:val="-2"/>
        </w:rPr>
        <w:t xml:space="preserve"> </w:t>
      </w:r>
      <w:r>
        <w:t>per</w:t>
      </w:r>
      <w:r>
        <w:rPr>
          <w:spacing w:val="-3"/>
        </w:rPr>
        <w:t xml:space="preserve"> </w:t>
      </w:r>
      <w:r>
        <w:t>la</w:t>
      </w:r>
      <w:r>
        <w:rPr>
          <w:spacing w:val="-2"/>
        </w:rPr>
        <w:t xml:space="preserve"> </w:t>
      </w:r>
      <w:r>
        <w:t>Polizia Locale, in virtù della infungibilità che caratterizza i suoi dipendenti, la rotazione potrà avvenire solamente tra uffici/servizi appartenenti alla stessa Area Vigilanza.</w:t>
      </w:r>
    </w:p>
    <w:p w14:paraId="69031A01" w14:textId="77777777" w:rsidR="00845DE8" w:rsidRDefault="002F7243">
      <w:pPr>
        <w:ind w:left="704"/>
        <w:rPr>
          <w:b/>
          <w:sz w:val="24"/>
        </w:rPr>
      </w:pPr>
      <w:r>
        <w:rPr>
          <w:b/>
          <w:spacing w:val="-2"/>
          <w:sz w:val="24"/>
        </w:rPr>
        <w:t>Referenti</w:t>
      </w:r>
    </w:p>
    <w:p w14:paraId="3709823D" w14:textId="77777777" w:rsidR="00845DE8" w:rsidRDefault="002F7243">
      <w:pPr>
        <w:pStyle w:val="Corpotesto"/>
        <w:ind w:left="222" w:right="270" w:firstLine="480"/>
        <w:jc w:val="both"/>
      </w:pPr>
      <w:r>
        <w:t xml:space="preserve">Viene prevista l'individuazione, da parte dei Dirigenti o dei Funzionari </w:t>
      </w:r>
      <w:proofErr w:type="spellStart"/>
      <w:r>
        <w:t>attributari</w:t>
      </w:r>
      <w:proofErr w:type="spellEnd"/>
      <w:r>
        <w:t xml:space="preserve"> di incarichi di Elevata Qualificazione, di un referente per ciascun settore. I referenti hanno il compito di svolgere attività informativa nei confronti del Responsabile dell'Anticorruzione, in modo che questi abbia elementi di riscontro sull'intera attività</w:t>
      </w:r>
      <w:r>
        <w:rPr>
          <w:spacing w:val="-1"/>
        </w:rPr>
        <w:t xml:space="preserve"> </w:t>
      </w:r>
      <w:r>
        <w:t>di</w:t>
      </w:r>
      <w:r>
        <w:rPr>
          <w:spacing w:val="-5"/>
        </w:rPr>
        <w:t xml:space="preserve"> </w:t>
      </w:r>
      <w:r>
        <w:t>anticorruzione</w:t>
      </w:r>
      <w:r>
        <w:rPr>
          <w:spacing w:val="-3"/>
        </w:rPr>
        <w:t xml:space="preserve"> </w:t>
      </w:r>
      <w:r>
        <w:t>posta</w:t>
      </w:r>
      <w:r>
        <w:rPr>
          <w:spacing w:val="-3"/>
        </w:rPr>
        <w:t xml:space="preserve"> </w:t>
      </w:r>
      <w:r>
        <w:t>in</w:t>
      </w:r>
      <w:r>
        <w:rPr>
          <w:spacing w:val="-4"/>
        </w:rPr>
        <w:t xml:space="preserve"> </w:t>
      </w:r>
      <w:r>
        <w:t>essere</w:t>
      </w:r>
      <w:r>
        <w:rPr>
          <w:spacing w:val="-3"/>
        </w:rPr>
        <w:t xml:space="preserve"> </w:t>
      </w:r>
      <w:r>
        <w:t>e</w:t>
      </w:r>
      <w:r>
        <w:rPr>
          <w:spacing w:val="-5"/>
        </w:rPr>
        <w:t xml:space="preserve"> </w:t>
      </w:r>
      <w:r>
        <w:t>un</w:t>
      </w:r>
      <w:r>
        <w:rPr>
          <w:spacing w:val="-4"/>
        </w:rPr>
        <w:t xml:space="preserve"> </w:t>
      </w:r>
      <w:r>
        <w:t>costante</w:t>
      </w:r>
      <w:r>
        <w:rPr>
          <w:spacing w:val="-3"/>
        </w:rPr>
        <w:t xml:space="preserve"> </w:t>
      </w:r>
      <w:r>
        <w:t>monitoraggio</w:t>
      </w:r>
      <w:r>
        <w:rPr>
          <w:spacing w:val="-1"/>
        </w:rPr>
        <w:t xml:space="preserve"> </w:t>
      </w:r>
      <w:r>
        <w:t>sulla</w:t>
      </w:r>
      <w:r>
        <w:rPr>
          <w:spacing w:val="-5"/>
        </w:rPr>
        <w:t xml:space="preserve"> </w:t>
      </w:r>
      <w:r>
        <w:t>stessa</w:t>
      </w:r>
      <w:r>
        <w:rPr>
          <w:spacing w:val="-5"/>
        </w:rPr>
        <w:t xml:space="preserve"> </w:t>
      </w:r>
      <w:r>
        <w:t>con</w:t>
      </w:r>
      <w:r>
        <w:rPr>
          <w:spacing w:val="-3"/>
        </w:rPr>
        <w:t xml:space="preserve"> </w:t>
      </w:r>
      <w:r>
        <w:t>riferimento</w:t>
      </w:r>
      <w:r>
        <w:rPr>
          <w:spacing w:val="-3"/>
        </w:rPr>
        <w:t xml:space="preserve"> </w:t>
      </w:r>
      <w:r>
        <w:t>a</w:t>
      </w:r>
      <w:r>
        <w:rPr>
          <w:spacing w:val="-3"/>
        </w:rPr>
        <w:t xml:space="preserve"> </w:t>
      </w:r>
      <w:r>
        <w:t>ciascun</w:t>
      </w:r>
      <w:r>
        <w:rPr>
          <w:spacing w:val="-4"/>
        </w:rPr>
        <w:t xml:space="preserve"> </w:t>
      </w:r>
      <w:r>
        <w:t>Ufficio o Settore.</w:t>
      </w:r>
    </w:p>
    <w:p w14:paraId="02D62AE4" w14:textId="77777777" w:rsidR="00845DE8" w:rsidRDefault="002F7243">
      <w:pPr>
        <w:pStyle w:val="Corpotesto"/>
        <w:ind w:left="222" w:right="269" w:firstLine="480"/>
        <w:jc w:val="both"/>
      </w:pPr>
      <w:r>
        <w:t xml:space="preserve">I referenti potranno essere sostituiti con provvedimento del Responsabile dell'Anticorruzione, sentito il Dirigente o I Funzionari </w:t>
      </w:r>
      <w:proofErr w:type="spellStart"/>
      <w:r>
        <w:t>attributari</w:t>
      </w:r>
      <w:proofErr w:type="spellEnd"/>
      <w:r>
        <w:t xml:space="preserve"> di incarichi di elevate qualificazione. La tempistica delle attività di informazione dovrà avere, ordinariamente, una cadenza trimestrale, salvo i casi di accertata anomalia che dovranno essere comunicati in tempo reale.</w:t>
      </w:r>
    </w:p>
    <w:p w14:paraId="6D38204D" w14:textId="77777777" w:rsidR="00845DE8" w:rsidRDefault="00845DE8">
      <w:pPr>
        <w:pStyle w:val="Corpotesto"/>
      </w:pPr>
    </w:p>
    <w:p w14:paraId="1D3C2203" w14:textId="77777777" w:rsidR="00845DE8" w:rsidRDefault="002F7243">
      <w:pPr>
        <w:ind w:left="704"/>
        <w:rPr>
          <w:b/>
          <w:sz w:val="24"/>
        </w:rPr>
      </w:pPr>
      <w:r>
        <w:rPr>
          <w:b/>
          <w:sz w:val="24"/>
        </w:rPr>
        <w:t>Il</w:t>
      </w:r>
      <w:r>
        <w:rPr>
          <w:b/>
          <w:spacing w:val="-7"/>
          <w:sz w:val="24"/>
        </w:rPr>
        <w:t xml:space="preserve"> </w:t>
      </w:r>
      <w:r>
        <w:rPr>
          <w:b/>
          <w:sz w:val="24"/>
        </w:rPr>
        <w:t>Responsabile</w:t>
      </w:r>
      <w:r>
        <w:rPr>
          <w:b/>
          <w:spacing w:val="-3"/>
          <w:sz w:val="24"/>
        </w:rPr>
        <w:t xml:space="preserve"> </w:t>
      </w:r>
      <w:r>
        <w:rPr>
          <w:b/>
          <w:sz w:val="24"/>
        </w:rPr>
        <w:t>della</w:t>
      </w:r>
      <w:r>
        <w:rPr>
          <w:b/>
          <w:spacing w:val="-3"/>
          <w:sz w:val="24"/>
        </w:rPr>
        <w:t xml:space="preserve"> </w:t>
      </w:r>
      <w:r>
        <w:rPr>
          <w:b/>
          <w:sz w:val="24"/>
        </w:rPr>
        <w:t>Prevenzione</w:t>
      </w:r>
      <w:r>
        <w:rPr>
          <w:b/>
          <w:spacing w:val="-3"/>
          <w:sz w:val="24"/>
        </w:rPr>
        <w:t xml:space="preserve"> </w:t>
      </w:r>
      <w:r>
        <w:rPr>
          <w:b/>
          <w:sz w:val="24"/>
        </w:rPr>
        <w:t>della</w:t>
      </w:r>
      <w:r>
        <w:rPr>
          <w:b/>
          <w:spacing w:val="-3"/>
          <w:sz w:val="24"/>
        </w:rPr>
        <w:t xml:space="preserve"> </w:t>
      </w:r>
      <w:r>
        <w:rPr>
          <w:b/>
          <w:sz w:val="24"/>
        </w:rPr>
        <w:t>Corruzione</w:t>
      </w:r>
      <w:r>
        <w:rPr>
          <w:b/>
          <w:spacing w:val="-5"/>
          <w:sz w:val="24"/>
        </w:rPr>
        <w:t xml:space="preserve"> </w:t>
      </w:r>
      <w:r>
        <w:rPr>
          <w:b/>
          <w:sz w:val="24"/>
        </w:rPr>
        <w:t>e</w:t>
      </w:r>
      <w:r>
        <w:rPr>
          <w:b/>
          <w:spacing w:val="-3"/>
          <w:sz w:val="24"/>
        </w:rPr>
        <w:t xml:space="preserve"> </w:t>
      </w:r>
      <w:r>
        <w:rPr>
          <w:b/>
          <w:sz w:val="24"/>
        </w:rPr>
        <w:t>suoi</w:t>
      </w:r>
      <w:r>
        <w:rPr>
          <w:b/>
          <w:spacing w:val="-4"/>
          <w:sz w:val="24"/>
        </w:rPr>
        <w:t xml:space="preserve"> </w:t>
      </w:r>
      <w:r>
        <w:rPr>
          <w:b/>
          <w:spacing w:val="-2"/>
          <w:sz w:val="24"/>
        </w:rPr>
        <w:t>compiti</w:t>
      </w:r>
    </w:p>
    <w:p w14:paraId="26F19732" w14:textId="77777777" w:rsidR="00845DE8" w:rsidRDefault="00845DE8">
      <w:pPr>
        <w:pStyle w:val="Corpotesto"/>
        <w:rPr>
          <w:b/>
        </w:rPr>
      </w:pPr>
    </w:p>
    <w:p w14:paraId="1D42254B" w14:textId="77777777" w:rsidR="00845DE8" w:rsidRDefault="002F7243">
      <w:pPr>
        <w:ind w:left="222" w:right="257" w:firstLine="480"/>
        <w:jc w:val="both"/>
        <w:rPr>
          <w:b/>
          <w:sz w:val="24"/>
        </w:rPr>
      </w:pPr>
      <w:r>
        <w:rPr>
          <w:sz w:val="24"/>
        </w:rPr>
        <w:t xml:space="preserve">Il Responsabile della prevenzione della corruzione e della Trasparenza del Comune di Maddaloni </w:t>
      </w:r>
      <w:r>
        <w:rPr>
          <w:b/>
          <w:sz w:val="24"/>
        </w:rPr>
        <w:t xml:space="preserve">è il Segretario Generale dell’Ente pro-tempore, </w:t>
      </w:r>
      <w:proofErr w:type="spellStart"/>
      <w:r>
        <w:rPr>
          <w:b/>
          <w:sz w:val="24"/>
        </w:rPr>
        <w:t>Dott</w:t>
      </w:r>
      <w:proofErr w:type="spellEnd"/>
      <w:r>
        <w:rPr>
          <w:b/>
          <w:sz w:val="24"/>
        </w:rPr>
        <w:t xml:space="preserve"> Geraldo Bonacci, </w:t>
      </w:r>
      <w:r>
        <w:rPr>
          <w:sz w:val="24"/>
        </w:rPr>
        <w:t xml:space="preserve">individuato a tal fine con Decreto Sindacale n. 15 del 23.6.2022 </w:t>
      </w:r>
      <w:proofErr w:type="spellStart"/>
      <w:r>
        <w:rPr>
          <w:sz w:val="24"/>
        </w:rPr>
        <w:t>Prot</w:t>
      </w:r>
      <w:proofErr w:type="spellEnd"/>
      <w:r>
        <w:rPr>
          <w:sz w:val="24"/>
        </w:rPr>
        <w:t xml:space="preserve"> n. 27799 di pari data. In caso di assenza o </w:t>
      </w:r>
      <w:proofErr w:type="spellStart"/>
      <w:r>
        <w:rPr>
          <w:sz w:val="24"/>
        </w:rPr>
        <w:t>impedemimento</w:t>
      </w:r>
      <w:proofErr w:type="spellEnd"/>
      <w:r>
        <w:rPr>
          <w:sz w:val="24"/>
        </w:rPr>
        <w:t xml:space="preserve"> è individuato sostituto del Responsabile della prevenzione e della corruzione </w:t>
      </w:r>
      <w:r>
        <w:rPr>
          <w:b/>
          <w:sz w:val="24"/>
        </w:rPr>
        <w:t xml:space="preserve">la Dott. </w:t>
      </w:r>
      <w:proofErr w:type="spellStart"/>
      <w:r>
        <w:rPr>
          <w:b/>
          <w:sz w:val="24"/>
        </w:rPr>
        <w:t>ssa</w:t>
      </w:r>
      <w:proofErr w:type="spellEnd"/>
      <w:r>
        <w:rPr>
          <w:b/>
          <w:sz w:val="24"/>
        </w:rPr>
        <w:t xml:space="preserve"> Antonella Ricciardi, Dirigente dell’Area I, Servizi alla Persona.</w:t>
      </w:r>
    </w:p>
    <w:p w14:paraId="0D9D76B5" w14:textId="77777777" w:rsidR="00845DE8" w:rsidRDefault="002F7243">
      <w:pPr>
        <w:pStyle w:val="Corpotesto"/>
        <w:ind w:left="222" w:right="268" w:firstLine="554"/>
        <w:jc w:val="both"/>
      </w:pPr>
      <w:r>
        <w:t>La figura del responsabile anticorruzione è stata</w:t>
      </w:r>
      <w:r>
        <w:rPr>
          <w:spacing w:val="80"/>
        </w:rPr>
        <w:t xml:space="preserve"> </w:t>
      </w:r>
      <w:r>
        <w:t>oggetto di significative modifiche introdotte dal D. Lgs. n° 97/2016.</w:t>
      </w:r>
    </w:p>
    <w:p w14:paraId="6CDFA3AA" w14:textId="77777777" w:rsidR="00845DE8" w:rsidRDefault="002F7243">
      <w:pPr>
        <w:pStyle w:val="Corpotesto"/>
        <w:ind w:left="222" w:right="266" w:firstLine="480"/>
        <w:jc w:val="both"/>
      </w:pPr>
      <w:r>
        <w:t>La rinnovata disciplina: 1) ha riunito in un solo soggetto, l’incarico di responsabile della prevenzione della corruzione e della trasparenza (acronimo: RPCT); 2) ne ha rafforzato il ruolo, prevedendo che ad esso siano riconosciuti poteri idonei a garantire lo svolgimento dell’incarico con autonomia ed effettività.. Il nuovo co. 7, dell’art. 1, della legge n° 190/2012 prevede che l’organo di indirizzo individui, “di norma tra i dirigenti di ruolo in servizio”, il responsabile anticorruzione e della trasparenza. La norma supera la precedente disposizione (art.</w:t>
      </w:r>
      <w:r>
        <w:rPr>
          <w:spacing w:val="40"/>
        </w:rPr>
        <w:t xml:space="preserve"> </w:t>
      </w:r>
      <w:r>
        <w:t>1 co. 2, stessa legge) che considerava in via prioritaria i “dirigenti amministrativi di prima fascia” quali soggetti idonei all’incarico. Ciò nonostante, l’ANAC consiglia “laddove possibile” di mantenere in capo a dirigenti di prima</w:t>
      </w:r>
      <w:r>
        <w:rPr>
          <w:spacing w:val="-2"/>
        </w:rPr>
        <w:t xml:space="preserve"> </w:t>
      </w:r>
      <w:r>
        <w:t>fascia,</w:t>
      </w:r>
      <w:r>
        <w:rPr>
          <w:spacing w:val="-3"/>
        </w:rPr>
        <w:t xml:space="preserve"> </w:t>
      </w:r>
      <w:r>
        <w:t>o</w:t>
      </w:r>
      <w:r>
        <w:rPr>
          <w:spacing w:val="-3"/>
        </w:rPr>
        <w:t xml:space="preserve"> </w:t>
      </w:r>
      <w:r>
        <w:t>equiparati,</w:t>
      </w:r>
      <w:r>
        <w:rPr>
          <w:spacing w:val="-2"/>
        </w:rPr>
        <w:t xml:space="preserve"> </w:t>
      </w:r>
      <w:r>
        <w:t>l’incarico di</w:t>
      </w:r>
      <w:r>
        <w:rPr>
          <w:spacing w:val="-4"/>
        </w:rPr>
        <w:t xml:space="preserve"> </w:t>
      </w:r>
      <w:r>
        <w:t>responsabile.</w:t>
      </w:r>
      <w:r>
        <w:rPr>
          <w:spacing w:val="-2"/>
        </w:rPr>
        <w:t xml:space="preserve"> </w:t>
      </w:r>
      <w:r>
        <w:t>Per</w:t>
      </w:r>
      <w:r>
        <w:rPr>
          <w:spacing w:val="-3"/>
        </w:rPr>
        <w:t xml:space="preserve"> </w:t>
      </w:r>
      <w:r>
        <w:t>gli</w:t>
      </w:r>
      <w:r>
        <w:rPr>
          <w:spacing w:val="-2"/>
        </w:rPr>
        <w:t xml:space="preserve"> </w:t>
      </w:r>
      <w:r>
        <w:t>enti</w:t>
      </w:r>
      <w:r>
        <w:rPr>
          <w:spacing w:val="-2"/>
        </w:rPr>
        <w:t xml:space="preserve"> </w:t>
      </w:r>
      <w:r>
        <w:t>locali</w:t>
      </w:r>
      <w:r>
        <w:rPr>
          <w:spacing w:val="-2"/>
        </w:rPr>
        <w:t xml:space="preserve"> </w:t>
      </w:r>
      <w:r>
        <w:t>è</w:t>
      </w:r>
      <w:r>
        <w:rPr>
          <w:spacing w:val="-4"/>
        </w:rPr>
        <w:t xml:space="preserve"> </w:t>
      </w:r>
      <w:r>
        <w:t>rimasta la</w:t>
      </w:r>
      <w:r>
        <w:rPr>
          <w:spacing w:val="-4"/>
        </w:rPr>
        <w:t xml:space="preserve"> </w:t>
      </w:r>
      <w:r>
        <w:t>previsione</w:t>
      </w:r>
      <w:r>
        <w:rPr>
          <w:spacing w:val="-2"/>
        </w:rPr>
        <w:t xml:space="preserve"> </w:t>
      </w:r>
      <w:r>
        <w:t>che</w:t>
      </w:r>
      <w:r>
        <w:rPr>
          <w:spacing w:val="-4"/>
        </w:rPr>
        <w:t xml:space="preserve"> </w:t>
      </w:r>
      <w:r>
        <w:t>la</w:t>
      </w:r>
      <w:r>
        <w:rPr>
          <w:spacing w:val="-2"/>
        </w:rPr>
        <w:t xml:space="preserve"> </w:t>
      </w:r>
      <w:r>
        <w:t>scelta</w:t>
      </w:r>
      <w:r>
        <w:rPr>
          <w:spacing w:val="-2"/>
        </w:rPr>
        <w:t xml:space="preserve"> </w:t>
      </w:r>
      <w:r>
        <w:t xml:space="preserve">ricada sul Segretario Comunale. Il Segretario titolare del servizio comunale di prevenzione della corruzione ex lege n° 190/2012, nonché del controllo di regolarità sugli atti amministrativi (legge n.174/2012), in sede di controlli interni effettua la verifica anche nell’ottica </w:t>
      </w:r>
      <w:proofErr w:type="spellStart"/>
      <w:r>
        <w:t>anticorruttiva</w:t>
      </w:r>
      <w:proofErr w:type="spellEnd"/>
      <w:r>
        <w:t xml:space="preserve"> secondo il combinato disposto della legge n° 213/2012 e della legge n°190/2012 . Nel merito adotterà apposita direttiva sui controlli interni per coordinare tali controlli con la disciplina dell’ anticorruzione. “Il titolare del potere di nomina del responsabile della prevenzione della corruzione va individuato nel sindaco quale organo di indirizzo politico-amministrativo, salvo che il singolo comune, nell’esercizio della propria autonomia organizzativa, attribuisca detta funzione alla giunta o al consiglio” (ANAC, FAQ anticorruzione, n. 3.4). Il PNA 2016 (pagina 18) prevede che, per il tipo di funzioni svolte dal responsabile anticorruzione improntate alla collaborazione e all’interlocuzione con gli uffici, occorra “valutare con molta attenzione la possibilità che il RPCT sia il dirigente che si occupa dell’ufficio procedimenti</w:t>
      </w:r>
    </w:p>
    <w:p w14:paraId="5A96AD83" w14:textId="77777777" w:rsidR="00845DE8" w:rsidRDefault="00845DE8">
      <w:pPr>
        <w:jc w:val="both"/>
        <w:sectPr w:rsidR="00845DE8">
          <w:pgSz w:w="11910" w:h="16840"/>
          <w:pgMar w:top="1740" w:right="60" w:bottom="1180" w:left="500" w:header="2" w:footer="931" w:gutter="0"/>
          <w:cols w:space="720"/>
        </w:sectPr>
      </w:pPr>
    </w:p>
    <w:p w14:paraId="618B6510" w14:textId="77777777" w:rsidR="00845DE8" w:rsidRDefault="002F7243">
      <w:pPr>
        <w:pStyle w:val="Corpotesto"/>
        <w:spacing w:before="243"/>
        <w:ind w:left="222" w:right="271"/>
        <w:jc w:val="both"/>
      </w:pPr>
      <w:r>
        <w:lastRenderedPageBreak/>
        <w:t>disciplinari”. A parere dell’ANAC tale soluzione è preclusa dal nuovo co. 7, dell’art. 1, della legge n° 190/2012 in quanto il RPCT deve indicare “agli uffici competenti all’esercizio dell’azione disciplinare” i nominativi dei dipendenti che non hanno attuato correttamente le misure in materia di prevenzione della corruzione e della trasparenza. Sempre, a parere dell’ANAC la comunicazione all’ufficio disciplinare deve essere preceduta, “nel rispetto del principio del contraddittorio, da un’interlocuzione formalizzata con l’interessato”. Il D. Lgs. n° 97/2016 (art. 41 co. 1 lett. f) ha stabilito che l’organo di indirizzo assuma le eventuali modifiche organizzative necessarie “per assicurare che al responsabile siano attribuiti funzioni e poteri idonei per lo svolgimento dell’incarico con piena autonomia ed effettività”. Inoltre, il D. Lgs. n° 97/2016:</w:t>
      </w:r>
    </w:p>
    <w:p w14:paraId="3BB0F4EC" w14:textId="77777777" w:rsidR="00845DE8" w:rsidRDefault="002F7243">
      <w:pPr>
        <w:pStyle w:val="Paragrafoelenco"/>
        <w:numPr>
          <w:ilvl w:val="0"/>
          <w:numId w:val="24"/>
        </w:numPr>
        <w:tabs>
          <w:tab w:val="left" w:pos="875"/>
        </w:tabs>
        <w:spacing w:before="1"/>
        <w:ind w:right="276" w:firstLine="480"/>
        <w:rPr>
          <w:sz w:val="24"/>
        </w:rPr>
      </w:pPr>
      <w:r>
        <w:rPr>
          <w:sz w:val="24"/>
        </w:rPr>
        <w:t>ha attribuito al RPCT il potere di segnalare all’ufficio disciplinare i dipendenti che non hanno attuato correttamente le misure in materia di prevenzione della corruzione e di trasparenza;</w:t>
      </w:r>
    </w:p>
    <w:p w14:paraId="0EB0E0F9" w14:textId="77777777" w:rsidR="00845DE8" w:rsidRDefault="002F7243">
      <w:pPr>
        <w:pStyle w:val="Paragrafoelenco"/>
        <w:numPr>
          <w:ilvl w:val="0"/>
          <w:numId w:val="24"/>
        </w:numPr>
        <w:tabs>
          <w:tab w:val="left" w:pos="868"/>
        </w:tabs>
        <w:ind w:right="282" w:firstLine="480"/>
        <w:rPr>
          <w:sz w:val="24"/>
        </w:rPr>
      </w:pPr>
      <w:r>
        <w:rPr>
          <w:sz w:val="24"/>
        </w:rPr>
        <w:t>ha stabilito il dovere del RPCT di denunciare all’organo di indirizzo e all’OIV “le disfunzioni inerenti all’attuazione delle misure in materia di prevenzione della corruzione e di trasparenza”.</w:t>
      </w:r>
    </w:p>
    <w:p w14:paraId="32B35EC4" w14:textId="77777777" w:rsidR="00845DE8" w:rsidRDefault="002F7243">
      <w:pPr>
        <w:pStyle w:val="Corpotesto"/>
        <w:ind w:left="222" w:right="270" w:firstLine="480"/>
        <w:jc w:val="both"/>
      </w:pPr>
      <w:r>
        <w:t>In considerazione di tali compiti risulta indispensabile che tra le misure organizzative, da adottarsi a cura degli organi di indirizzo, vi siano anche quelle dirette ad assicurare che il RPCT possa svolgere “il suo delicato compito in modo imparziale, al riparo da possibili ritorsioni”. Pertanto è indispensabile l’adeguamento del regolamento degli uffici e dei servizi.</w:t>
      </w:r>
    </w:p>
    <w:p w14:paraId="2647426C" w14:textId="77777777" w:rsidR="00845DE8" w:rsidRDefault="002F7243">
      <w:pPr>
        <w:pStyle w:val="Corpotesto"/>
        <w:ind w:left="222" w:right="269" w:firstLine="480"/>
        <w:jc w:val="both"/>
      </w:pPr>
      <w:r>
        <w:t>Al</w:t>
      </w:r>
      <w:r>
        <w:rPr>
          <w:spacing w:val="-1"/>
        </w:rPr>
        <w:t xml:space="preserve"> </w:t>
      </w:r>
      <w:r>
        <w:t>RPTC deve</w:t>
      </w:r>
      <w:r>
        <w:rPr>
          <w:spacing w:val="-1"/>
        </w:rPr>
        <w:t xml:space="preserve"> </w:t>
      </w:r>
      <w:r>
        <w:t>essere</w:t>
      </w:r>
      <w:r>
        <w:rPr>
          <w:spacing w:val="-1"/>
        </w:rPr>
        <w:t xml:space="preserve"> </w:t>
      </w:r>
      <w:r>
        <w:t>assicurata una struttura organizzativa di</w:t>
      </w:r>
      <w:r>
        <w:rPr>
          <w:spacing w:val="-1"/>
        </w:rPr>
        <w:t xml:space="preserve"> </w:t>
      </w:r>
      <w:r>
        <w:t xml:space="preserve">supporto adeguata </w:t>
      </w:r>
      <w:proofErr w:type="gramStart"/>
      <w:r>
        <w:t>per</w:t>
      </w:r>
      <w:proofErr w:type="gramEnd"/>
      <w:r>
        <w:t xml:space="preserve"> qualità del personale e per mezzi tecnici ed effettivi poteri di interlocuzione nei confronti di tutta la struttura. Conseguentemente è necessaria la costituzione di un apposito ufficio dedicato allo svolgimento delle funzioni poste in capo al responsabile. La</w:t>
      </w:r>
      <w:r>
        <w:rPr>
          <w:spacing w:val="-1"/>
        </w:rPr>
        <w:t xml:space="preserve"> </w:t>
      </w:r>
      <w:r>
        <w:t>necessità di</w:t>
      </w:r>
      <w:r>
        <w:rPr>
          <w:spacing w:val="-1"/>
        </w:rPr>
        <w:t xml:space="preserve"> </w:t>
      </w:r>
      <w:r>
        <w:t>rafforzare il</w:t>
      </w:r>
      <w:r>
        <w:rPr>
          <w:spacing w:val="-1"/>
        </w:rPr>
        <w:t xml:space="preserve"> </w:t>
      </w:r>
      <w:r>
        <w:t>ruolo e</w:t>
      </w:r>
      <w:r>
        <w:rPr>
          <w:spacing w:val="-1"/>
        </w:rPr>
        <w:t xml:space="preserve"> </w:t>
      </w:r>
      <w:r>
        <w:t>la</w:t>
      </w:r>
      <w:r>
        <w:rPr>
          <w:spacing w:val="-1"/>
        </w:rPr>
        <w:t xml:space="preserve"> </w:t>
      </w:r>
      <w:r>
        <w:t>struttura</w:t>
      </w:r>
      <w:r>
        <w:rPr>
          <w:spacing w:val="-1"/>
        </w:rPr>
        <w:t xml:space="preserve"> </w:t>
      </w:r>
      <w:r>
        <w:t>di</w:t>
      </w:r>
      <w:r>
        <w:rPr>
          <w:spacing w:val="-1"/>
        </w:rPr>
        <w:t xml:space="preserve"> </w:t>
      </w:r>
      <w:r>
        <w:t>supporto del</w:t>
      </w:r>
      <w:r>
        <w:rPr>
          <w:spacing w:val="-1"/>
        </w:rPr>
        <w:t xml:space="preserve"> </w:t>
      </w:r>
      <w:r>
        <w:t>RPCT</w:t>
      </w:r>
      <w:r>
        <w:rPr>
          <w:spacing w:val="-1"/>
        </w:rPr>
        <w:t xml:space="preserve"> </w:t>
      </w:r>
      <w:r>
        <w:t>discende</w:t>
      </w:r>
      <w:r>
        <w:rPr>
          <w:spacing w:val="-1"/>
        </w:rPr>
        <w:t xml:space="preserve"> </w:t>
      </w:r>
      <w:r>
        <w:t>anche dalle</w:t>
      </w:r>
      <w:r>
        <w:rPr>
          <w:spacing w:val="-1"/>
        </w:rPr>
        <w:t xml:space="preserve"> </w:t>
      </w:r>
      <w:r>
        <w:t>ulteriori e</w:t>
      </w:r>
      <w:r>
        <w:rPr>
          <w:spacing w:val="-3"/>
        </w:rPr>
        <w:t xml:space="preserve"> </w:t>
      </w:r>
      <w:r>
        <w:t>rilevanti competenze in</w:t>
      </w:r>
      <w:r>
        <w:rPr>
          <w:spacing w:val="-3"/>
        </w:rPr>
        <w:t xml:space="preserve"> </w:t>
      </w:r>
      <w:r>
        <w:t>materia di</w:t>
      </w:r>
      <w:r>
        <w:rPr>
          <w:spacing w:val="-3"/>
        </w:rPr>
        <w:t xml:space="preserve"> </w:t>
      </w:r>
      <w:r>
        <w:t>“accesso</w:t>
      </w:r>
      <w:r>
        <w:rPr>
          <w:spacing w:val="-1"/>
        </w:rPr>
        <w:t xml:space="preserve"> </w:t>
      </w:r>
      <w:r>
        <w:t>civico”</w:t>
      </w:r>
      <w:r>
        <w:rPr>
          <w:spacing w:val="-1"/>
        </w:rPr>
        <w:t xml:space="preserve"> </w:t>
      </w:r>
      <w:r>
        <w:t>attribuite</w:t>
      </w:r>
      <w:r>
        <w:rPr>
          <w:spacing w:val="-1"/>
        </w:rPr>
        <w:t xml:space="preserve"> </w:t>
      </w:r>
      <w:r>
        <w:t>sempre</w:t>
      </w:r>
      <w:r>
        <w:rPr>
          <w:spacing w:val="-2"/>
        </w:rPr>
        <w:t xml:space="preserve"> </w:t>
      </w:r>
      <w:r>
        <w:t>al</w:t>
      </w:r>
      <w:r>
        <w:rPr>
          <w:spacing w:val="-3"/>
        </w:rPr>
        <w:t xml:space="preserve"> </w:t>
      </w:r>
      <w:r>
        <w:t>responsabile</w:t>
      </w:r>
      <w:r>
        <w:rPr>
          <w:spacing w:val="-1"/>
        </w:rPr>
        <w:t xml:space="preserve"> </w:t>
      </w:r>
      <w:r>
        <w:t>anticorruzione</w:t>
      </w:r>
      <w:r>
        <w:rPr>
          <w:spacing w:val="-1"/>
        </w:rPr>
        <w:t xml:space="preserve"> </w:t>
      </w:r>
      <w:r>
        <w:t>dal</w:t>
      </w:r>
      <w:r>
        <w:rPr>
          <w:spacing w:val="-2"/>
        </w:rPr>
        <w:t xml:space="preserve"> </w:t>
      </w:r>
      <w:r>
        <w:t>decreto Foia. Riguardo all’“accesso civico”, il responsabile per la prevenzione della corruzione e della trasparenza: - ha facoltà</w:t>
      </w:r>
      <w:r>
        <w:rPr>
          <w:spacing w:val="-3"/>
        </w:rPr>
        <w:t xml:space="preserve"> </w:t>
      </w:r>
      <w:r>
        <w:t>di</w:t>
      </w:r>
      <w:r>
        <w:rPr>
          <w:spacing w:val="-3"/>
        </w:rPr>
        <w:t xml:space="preserve"> </w:t>
      </w:r>
      <w:r>
        <w:t>chiedere</w:t>
      </w:r>
      <w:r>
        <w:rPr>
          <w:spacing w:val="-3"/>
        </w:rPr>
        <w:t xml:space="preserve"> </w:t>
      </w:r>
      <w:r>
        <w:t>agli</w:t>
      </w:r>
      <w:r>
        <w:rPr>
          <w:spacing w:val="-3"/>
        </w:rPr>
        <w:t xml:space="preserve"> </w:t>
      </w:r>
      <w:r>
        <w:t>uffici</w:t>
      </w:r>
      <w:r>
        <w:rPr>
          <w:spacing w:val="-3"/>
        </w:rPr>
        <w:t xml:space="preserve"> </w:t>
      </w:r>
      <w:r>
        <w:t>informazioni</w:t>
      </w:r>
      <w:r>
        <w:rPr>
          <w:spacing w:val="-1"/>
        </w:rPr>
        <w:t xml:space="preserve"> </w:t>
      </w:r>
      <w:r>
        <w:t>sull’esito</w:t>
      </w:r>
      <w:r>
        <w:rPr>
          <w:spacing w:val="-3"/>
        </w:rPr>
        <w:t xml:space="preserve"> </w:t>
      </w:r>
      <w:r>
        <w:t>delle</w:t>
      </w:r>
      <w:r>
        <w:rPr>
          <w:spacing w:val="-1"/>
        </w:rPr>
        <w:t xml:space="preserve"> </w:t>
      </w:r>
      <w:r>
        <w:t>domande</w:t>
      </w:r>
      <w:r>
        <w:rPr>
          <w:spacing w:val="-5"/>
        </w:rPr>
        <w:t xml:space="preserve"> </w:t>
      </w:r>
      <w:r>
        <w:t>di</w:t>
      </w:r>
      <w:r>
        <w:rPr>
          <w:spacing w:val="-3"/>
        </w:rPr>
        <w:t xml:space="preserve"> </w:t>
      </w:r>
      <w:r>
        <w:t>accesso</w:t>
      </w:r>
      <w:r>
        <w:rPr>
          <w:spacing w:val="-4"/>
        </w:rPr>
        <w:t xml:space="preserve"> </w:t>
      </w:r>
      <w:r>
        <w:t>civico;</w:t>
      </w:r>
      <w:r>
        <w:rPr>
          <w:spacing w:val="-1"/>
        </w:rPr>
        <w:t xml:space="preserve"> </w:t>
      </w:r>
      <w:r>
        <w:t>-</w:t>
      </w:r>
      <w:r>
        <w:rPr>
          <w:spacing w:val="-4"/>
        </w:rPr>
        <w:t xml:space="preserve"> </w:t>
      </w:r>
      <w:r>
        <w:t>per</w:t>
      </w:r>
      <w:r>
        <w:rPr>
          <w:spacing w:val="-4"/>
        </w:rPr>
        <w:t xml:space="preserve"> </w:t>
      </w:r>
      <w:r>
        <w:t>espressa</w:t>
      </w:r>
      <w:r>
        <w:rPr>
          <w:spacing w:val="-3"/>
        </w:rPr>
        <w:t xml:space="preserve"> </w:t>
      </w:r>
      <w:r>
        <w:t>disposizione normativa, si occupa dei casi di “riesame” delle domande rigettate (arti. 5, co. 7 del D. Lgs. n° 33/2013). Il D. Lgs. n° 97/2016, sempre per rafforzare le garanzie del RPCT, ha esteso i doveri di segnalazione all’ANAC di tutte le “eventuali misure discriminatorie” poste in essere nei confronti del responsabile anticorruzione e comunque collegate, direttamente o indirettamente, allo svolgimento delle sue funzioni, mentre in precedenza, era prevista la segnalazione della sola “revoca”. In tal caso l’ANAC può richiedere informazioni all’organo di indirizzo e intervenire con i poteri di cui al co. 3 dell’art. 15 del D. Lgs. n° 39/2013.</w:t>
      </w:r>
    </w:p>
    <w:p w14:paraId="16CBEC13" w14:textId="77777777" w:rsidR="00845DE8" w:rsidRDefault="002F7243">
      <w:pPr>
        <w:ind w:left="222" w:right="262" w:firstLine="480"/>
        <w:jc w:val="both"/>
        <w:rPr>
          <w:b/>
          <w:sz w:val="24"/>
        </w:rPr>
      </w:pPr>
      <w:r>
        <w:rPr>
          <w:sz w:val="24"/>
        </w:rPr>
        <w:t xml:space="preserve">L’introduzione del </w:t>
      </w:r>
      <w:proofErr w:type="spellStart"/>
      <w:r>
        <w:rPr>
          <w:sz w:val="24"/>
        </w:rPr>
        <w:t>Piao</w:t>
      </w:r>
      <w:proofErr w:type="spellEnd"/>
      <w:r>
        <w:rPr>
          <w:sz w:val="24"/>
        </w:rPr>
        <w:t xml:space="preserve"> non elimina la </w:t>
      </w:r>
      <w:proofErr w:type="spellStart"/>
      <w:r>
        <w:rPr>
          <w:sz w:val="24"/>
        </w:rPr>
        <w:t>la</w:t>
      </w:r>
      <w:proofErr w:type="spellEnd"/>
      <w:r>
        <w:rPr>
          <w:sz w:val="24"/>
        </w:rPr>
        <w:t xml:space="preserve"> previsione di obblighi di informazione nei confronti del responsabile anticorruzione che vigila sul funzionamento e sull’osservanza della sezione </w:t>
      </w:r>
      <w:proofErr w:type="spellStart"/>
      <w:r>
        <w:rPr>
          <w:sz w:val="24"/>
        </w:rPr>
        <w:t>ded</w:t>
      </w:r>
      <w:proofErr w:type="spellEnd"/>
      <w:r>
        <w:rPr>
          <w:sz w:val="24"/>
        </w:rPr>
        <w:t>. Gli obblighi informativi ricadono su tutti i</w:t>
      </w:r>
      <w:r>
        <w:rPr>
          <w:spacing w:val="-2"/>
          <w:sz w:val="24"/>
        </w:rPr>
        <w:t xml:space="preserve"> </w:t>
      </w:r>
      <w:r>
        <w:rPr>
          <w:sz w:val="24"/>
        </w:rPr>
        <w:t>soggetti coinvolti, già</w:t>
      </w:r>
      <w:r>
        <w:rPr>
          <w:spacing w:val="-1"/>
          <w:sz w:val="24"/>
        </w:rPr>
        <w:t xml:space="preserve"> </w:t>
      </w:r>
      <w:r>
        <w:rPr>
          <w:sz w:val="24"/>
        </w:rPr>
        <w:t>nella fase</w:t>
      </w:r>
      <w:r>
        <w:rPr>
          <w:spacing w:val="-2"/>
          <w:sz w:val="24"/>
        </w:rPr>
        <w:t xml:space="preserve"> </w:t>
      </w:r>
      <w:r>
        <w:rPr>
          <w:sz w:val="24"/>
        </w:rPr>
        <w:t>di</w:t>
      </w:r>
      <w:r>
        <w:rPr>
          <w:spacing w:val="-1"/>
          <w:sz w:val="24"/>
        </w:rPr>
        <w:t xml:space="preserve"> </w:t>
      </w:r>
      <w:r>
        <w:rPr>
          <w:sz w:val="24"/>
        </w:rPr>
        <w:t>elaborazione della</w:t>
      </w:r>
      <w:r>
        <w:rPr>
          <w:spacing w:val="-1"/>
          <w:sz w:val="24"/>
        </w:rPr>
        <w:t xml:space="preserve"> </w:t>
      </w:r>
      <w:r>
        <w:rPr>
          <w:sz w:val="24"/>
        </w:rPr>
        <w:t>presente</w:t>
      </w:r>
      <w:r>
        <w:rPr>
          <w:spacing w:val="-1"/>
          <w:sz w:val="24"/>
        </w:rPr>
        <w:t xml:space="preserve"> </w:t>
      </w:r>
      <w:r>
        <w:rPr>
          <w:sz w:val="24"/>
        </w:rPr>
        <w:t>Sezione del</w:t>
      </w:r>
      <w:r>
        <w:rPr>
          <w:spacing w:val="-1"/>
          <w:sz w:val="24"/>
        </w:rPr>
        <w:t xml:space="preserve"> </w:t>
      </w:r>
      <w:proofErr w:type="spellStart"/>
      <w:r>
        <w:rPr>
          <w:sz w:val="24"/>
        </w:rPr>
        <w:t>Piao</w:t>
      </w:r>
      <w:proofErr w:type="spellEnd"/>
      <w:r>
        <w:rPr>
          <w:spacing w:val="40"/>
          <w:sz w:val="24"/>
        </w:rPr>
        <w:t xml:space="preserve"> </w:t>
      </w:r>
      <w:r>
        <w:rPr>
          <w:sz w:val="24"/>
        </w:rPr>
        <w:t>e, poi, nelle fasi di verifica e attuazione delle misure adottate. Pertanto, secondo l’ANAC, l’atto di nomina del RPCT dovrebbe essere accompagnato da un comunicato con il quale si “invitano tutti i dirigenti e il personale a dare</w:t>
      </w:r>
      <w:r>
        <w:rPr>
          <w:spacing w:val="-2"/>
          <w:sz w:val="24"/>
        </w:rPr>
        <w:t xml:space="preserve"> </w:t>
      </w:r>
      <w:r>
        <w:rPr>
          <w:sz w:val="24"/>
        </w:rPr>
        <w:t>allo</w:t>
      </w:r>
      <w:r>
        <w:rPr>
          <w:spacing w:val="-1"/>
          <w:sz w:val="24"/>
        </w:rPr>
        <w:t xml:space="preserve"> </w:t>
      </w:r>
      <w:r>
        <w:rPr>
          <w:sz w:val="24"/>
        </w:rPr>
        <w:t>stesso</w:t>
      </w:r>
      <w:r>
        <w:rPr>
          <w:spacing w:val="-2"/>
          <w:sz w:val="24"/>
        </w:rPr>
        <w:t xml:space="preserve"> </w:t>
      </w:r>
      <w:r>
        <w:rPr>
          <w:sz w:val="24"/>
        </w:rPr>
        <w:t>[responsabile] la</w:t>
      </w:r>
      <w:r>
        <w:rPr>
          <w:spacing w:val="-2"/>
          <w:sz w:val="24"/>
        </w:rPr>
        <w:t xml:space="preserve"> </w:t>
      </w:r>
      <w:r>
        <w:rPr>
          <w:sz w:val="24"/>
        </w:rPr>
        <w:t>necessaria</w:t>
      </w:r>
      <w:r>
        <w:rPr>
          <w:spacing w:val="-2"/>
          <w:sz w:val="24"/>
        </w:rPr>
        <w:t xml:space="preserve"> </w:t>
      </w:r>
      <w:r>
        <w:rPr>
          <w:sz w:val="24"/>
        </w:rPr>
        <w:t>collaborazione”. È</w:t>
      </w:r>
      <w:r>
        <w:rPr>
          <w:spacing w:val="-2"/>
          <w:sz w:val="24"/>
        </w:rPr>
        <w:t xml:space="preserve"> </w:t>
      </w:r>
      <w:r>
        <w:rPr>
          <w:sz w:val="24"/>
        </w:rPr>
        <w:t>imprescindibile, dunque,</w:t>
      </w:r>
      <w:r>
        <w:rPr>
          <w:spacing w:val="-1"/>
          <w:sz w:val="24"/>
        </w:rPr>
        <w:t xml:space="preserve"> </w:t>
      </w:r>
      <w:r>
        <w:rPr>
          <w:sz w:val="24"/>
        </w:rPr>
        <w:t>un</w:t>
      </w:r>
      <w:r>
        <w:rPr>
          <w:spacing w:val="-2"/>
          <w:sz w:val="24"/>
        </w:rPr>
        <w:t xml:space="preserve"> </w:t>
      </w:r>
      <w:r>
        <w:rPr>
          <w:sz w:val="24"/>
        </w:rPr>
        <w:t>forte</w:t>
      </w:r>
      <w:r>
        <w:rPr>
          <w:spacing w:val="-2"/>
          <w:sz w:val="24"/>
        </w:rPr>
        <w:t xml:space="preserve"> </w:t>
      </w:r>
      <w:r>
        <w:rPr>
          <w:sz w:val="24"/>
        </w:rPr>
        <w:t>coinvolgimento dell’intera struttura in tutte le fasi di predisposizione e di attuazione delle misure anticorruzione. Il PNA 2016 sottolinea che l’art. 8</w:t>
      </w:r>
      <w:r>
        <w:rPr>
          <w:spacing w:val="-1"/>
          <w:sz w:val="24"/>
        </w:rPr>
        <w:t xml:space="preserve"> </w:t>
      </w:r>
      <w:r>
        <w:rPr>
          <w:sz w:val="24"/>
        </w:rPr>
        <w:t>del</w:t>
      </w:r>
      <w:r>
        <w:rPr>
          <w:spacing w:val="-1"/>
          <w:sz w:val="24"/>
        </w:rPr>
        <w:t xml:space="preserve"> </w:t>
      </w:r>
      <w:r>
        <w:rPr>
          <w:sz w:val="24"/>
        </w:rPr>
        <w:t>DPR</w:t>
      </w:r>
      <w:r>
        <w:rPr>
          <w:spacing w:val="-1"/>
          <w:sz w:val="24"/>
        </w:rPr>
        <w:t xml:space="preserve"> </w:t>
      </w:r>
      <w:r>
        <w:rPr>
          <w:sz w:val="24"/>
        </w:rPr>
        <w:t>n°</w:t>
      </w:r>
      <w:r>
        <w:rPr>
          <w:spacing w:val="-1"/>
          <w:sz w:val="24"/>
        </w:rPr>
        <w:t xml:space="preserve"> </w:t>
      </w:r>
      <w:r>
        <w:rPr>
          <w:sz w:val="24"/>
        </w:rPr>
        <w:t>62/2013</w:t>
      </w:r>
      <w:r>
        <w:rPr>
          <w:spacing w:val="-1"/>
          <w:sz w:val="24"/>
        </w:rPr>
        <w:t xml:space="preserve"> </w:t>
      </w:r>
      <w:r>
        <w:rPr>
          <w:sz w:val="24"/>
        </w:rPr>
        <w:t>impone un</w:t>
      </w:r>
      <w:r>
        <w:rPr>
          <w:spacing w:val="-1"/>
          <w:sz w:val="24"/>
        </w:rPr>
        <w:t xml:space="preserve"> </w:t>
      </w:r>
      <w:r>
        <w:rPr>
          <w:sz w:val="24"/>
        </w:rPr>
        <w:t>“dovere di</w:t>
      </w:r>
      <w:r>
        <w:rPr>
          <w:spacing w:val="-1"/>
          <w:sz w:val="24"/>
        </w:rPr>
        <w:t xml:space="preserve"> </w:t>
      </w:r>
      <w:r>
        <w:rPr>
          <w:sz w:val="24"/>
        </w:rPr>
        <w:t>collaborazione” dei</w:t>
      </w:r>
      <w:r>
        <w:rPr>
          <w:spacing w:val="-1"/>
          <w:sz w:val="24"/>
        </w:rPr>
        <w:t xml:space="preserve"> </w:t>
      </w:r>
      <w:r>
        <w:rPr>
          <w:sz w:val="24"/>
        </w:rPr>
        <w:t>dipendenti nei</w:t>
      </w:r>
      <w:r>
        <w:rPr>
          <w:spacing w:val="-1"/>
          <w:sz w:val="24"/>
        </w:rPr>
        <w:t xml:space="preserve"> </w:t>
      </w:r>
      <w:r>
        <w:rPr>
          <w:sz w:val="24"/>
        </w:rPr>
        <w:t xml:space="preserve">confronti del responsabile anticorruzione, la cui violazione è sanzionabile disciplinarmente. Il PNA 2016 prevede che per la fase di elaborazione del PTPC e dei relativi aggiornamenti, lo stesso PTPC deve recare “regole procedurali fondate sulla responsabilizzazione degli uffici alla partecipazione attiva”, sotto il coordinamento del responsabile. In ogni caso, il PTPC potrebbe rinviare la definizione di tali regole a specifici atti organizzativi interni. </w:t>
      </w:r>
      <w:r>
        <w:rPr>
          <w:b/>
          <w:sz w:val="24"/>
        </w:rPr>
        <w:t>Dalle modifiche apportate dal D. Lgs. n° 97/2016 emerge chiaramente che il RPCT deve avere la possibilità di incidere effettivamente all’interno dell’amministrazione e che alle sue responsabilità si affiancano quelle dei soggetti che, in base al PTPC, sono responsabili dell’attuazione delle misure di prevenzione.</w:t>
      </w:r>
      <w:r>
        <w:rPr>
          <w:sz w:val="24"/>
          <w:u w:val="single"/>
        </w:rPr>
        <w:t xml:space="preserve"> </w:t>
      </w:r>
      <w:r>
        <w:rPr>
          <w:b/>
          <w:sz w:val="24"/>
          <w:u w:val="single"/>
        </w:rPr>
        <w:t>Dal decreto n° 97/2016 risulta anche l’intento di creare maggiore comunicazione tra le</w:t>
      </w:r>
      <w:r>
        <w:rPr>
          <w:b/>
          <w:sz w:val="24"/>
        </w:rPr>
        <w:t xml:space="preserve"> </w:t>
      </w:r>
      <w:r>
        <w:rPr>
          <w:b/>
          <w:sz w:val="24"/>
          <w:u w:val="single"/>
        </w:rPr>
        <w:t>attività del responsabile anticorruzione e quelle dell’OIV, al fine di sviluppare una sinergia tra gli</w:t>
      </w:r>
      <w:r>
        <w:rPr>
          <w:b/>
          <w:spacing w:val="40"/>
          <w:sz w:val="24"/>
        </w:rPr>
        <w:t xml:space="preserve"> </w:t>
      </w:r>
      <w:r>
        <w:rPr>
          <w:b/>
          <w:sz w:val="24"/>
          <w:u w:val="single"/>
        </w:rPr>
        <w:t>obiettivi di performance organizzativa e l’attuazione delle misure di prevenzione</w:t>
      </w:r>
      <w:r>
        <w:rPr>
          <w:b/>
          <w:sz w:val="24"/>
        </w:rPr>
        <w:t xml:space="preserve">. </w:t>
      </w:r>
      <w:r>
        <w:rPr>
          <w:sz w:val="24"/>
        </w:rPr>
        <w:t xml:space="preserve">A tal fine, la norma prevede: - </w:t>
      </w:r>
      <w:r>
        <w:rPr>
          <w:b/>
          <w:sz w:val="24"/>
        </w:rPr>
        <w:t>la facoltà all’OIV di richiedere al responsabile anticorruzione informazioni e documenti per lo svolgimento</w:t>
      </w:r>
      <w:r>
        <w:rPr>
          <w:b/>
          <w:spacing w:val="18"/>
          <w:sz w:val="24"/>
        </w:rPr>
        <w:t xml:space="preserve"> </w:t>
      </w:r>
      <w:r>
        <w:rPr>
          <w:b/>
          <w:sz w:val="24"/>
        </w:rPr>
        <w:t>dell’attività</w:t>
      </w:r>
      <w:r>
        <w:rPr>
          <w:b/>
          <w:spacing w:val="16"/>
          <w:sz w:val="24"/>
        </w:rPr>
        <w:t xml:space="preserve"> </w:t>
      </w:r>
      <w:r>
        <w:rPr>
          <w:b/>
          <w:sz w:val="24"/>
        </w:rPr>
        <w:t>di</w:t>
      </w:r>
      <w:r>
        <w:rPr>
          <w:b/>
          <w:spacing w:val="16"/>
          <w:sz w:val="24"/>
        </w:rPr>
        <w:t xml:space="preserve"> </w:t>
      </w:r>
      <w:r>
        <w:rPr>
          <w:b/>
          <w:sz w:val="24"/>
        </w:rPr>
        <w:t>controllo</w:t>
      </w:r>
      <w:r>
        <w:rPr>
          <w:b/>
          <w:spacing w:val="16"/>
          <w:sz w:val="24"/>
        </w:rPr>
        <w:t xml:space="preserve"> </w:t>
      </w:r>
      <w:r>
        <w:rPr>
          <w:b/>
          <w:sz w:val="24"/>
        </w:rPr>
        <w:t>di</w:t>
      </w:r>
      <w:r>
        <w:rPr>
          <w:b/>
          <w:spacing w:val="16"/>
          <w:sz w:val="24"/>
        </w:rPr>
        <w:t xml:space="preserve"> </w:t>
      </w:r>
      <w:r>
        <w:rPr>
          <w:b/>
          <w:sz w:val="24"/>
        </w:rPr>
        <w:t>sua</w:t>
      </w:r>
      <w:r>
        <w:rPr>
          <w:b/>
          <w:spacing w:val="16"/>
          <w:sz w:val="24"/>
        </w:rPr>
        <w:t xml:space="preserve"> </w:t>
      </w:r>
      <w:r>
        <w:rPr>
          <w:b/>
          <w:sz w:val="24"/>
        </w:rPr>
        <w:t>competenza</w:t>
      </w:r>
      <w:r>
        <w:rPr>
          <w:sz w:val="24"/>
        </w:rPr>
        <w:t>;</w:t>
      </w:r>
      <w:r>
        <w:rPr>
          <w:spacing w:val="16"/>
          <w:sz w:val="24"/>
        </w:rPr>
        <w:t xml:space="preserve"> </w:t>
      </w:r>
      <w:r>
        <w:rPr>
          <w:sz w:val="24"/>
        </w:rPr>
        <w:t>-</w:t>
      </w:r>
      <w:r>
        <w:rPr>
          <w:spacing w:val="15"/>
          <w:sz w:val="24"/>
        </w:rPr>
        <w:t xml:space="preserve"> </w:t>
      </w:r>
      <w:r>
        <w:rPr>
          <w:b/>
          <w:sz w:val="24"/>
        </w:rPr>
        <w:t>che</w:t>
      </w:r>
      <w:r>
        <w:rPr>
          <w:b/>
          <w:spacing w:val="16"/>
          <w:sz w:val="24"/>
        </w:rPr>
        <w:t xml:space="preserve"> </w:t>
      </w:r>
      <w:r>
        <w:rPr>
          <w:b/>
          <w:sz w:val="24"/>
        </w:rPr>
        <w:t>il</w:t>
      </w:r>
      <w:r>
        <w:rPr>
          <w:b/>
          <w:spacing w:val="16"/>
          <w:sz w:val="24"/>
        </w:rPr>
        <w:t xml:space="preserve"> </w:t>
      </w:r>
      <w:r>
        <w:rPr>
          <w:b/>
          <w:sz w:val="24"/>
        </w:rPr>
        <w:t>responsabile</w:t>
      </w:r>
      <w:r>
        <w:rPr>
          <w:b/>
          <w:spacing w:val="16"/>
          <w:sz w:val="24"/>
        </w:rPr>
        <w:t xml:space="preserve"> </w:t>
      </w:r>
      <w:r>
        <w:rPr>
          <w:b/>
          <w:sz w:val="24"/>
        </w:rPr>
        <w:t>trasmetta</w:t>
      </w:r>
      <w:r>
        <w:rPr>
          <w:b/>
          <w:spacing w:val="16"/>
          <w:sz w:val="24"/>
        </w:rPr>
        <w:t xml:space="preserve"> </w:t>
      </w:r>
      <w:r>
        <w:rPr>
          <w:b/>
          <w:sz w:val="24"/>
        </w:rPr>
        <w:t>anche all’OIV</w:t>
      </w:r>
      <w:r>
        <w:rPr>
          <w:b/>
          <w:spacing w:val="17"/>
          <w:sz w:val="24"/>
        </w:rPr>
        <w:t xml:space="preserve"> </w:t>
      </w:r>
      <w:r>
        <w:rPr>
          <w:b/>
          <w:sz w:val="24"/>
        </w:rPr>
        <w:t>la</w:t>
      </w:r>
    </w:p>
    <w:p w14:paraId="282C4947" w14:textId="77777777" w:rsidR="00845DE8" w:rsidRDefault="00845DE8">
      <w:pPr>
        <w:jc w:val="both"/>
        <w:rPr>
          <w:sz w:val="24"/>
        </w:rPr>
        <w:sectPr w:rsidR="00845DE8">
          <w:pgSz w:w="11910" w:h="16840"/>
          <w:pgMar w:top="1740" w:right="60" w:bottom="1180" w:left="500" w:header="2" w:footer="931" w:gutter="0"/>
          <w:cols w:space="720"/>
        </w:sectPr>
      </w:pPr>
    </w:p>
    <w:p w14:paraId="4604015C" w14:textId="77777777" w:rsidR="00845DE8" w:rsidRDefault="002F7243">
      <w:pPr>
        <w:pStyle w:val="Corpotesto"/>
        <w:spacing w:before="243"/>
        <w:ind w:left="222" w:right="265"/>
        <w:jc w:val="both"/>
      </w:pPr>
      <w:r>
        <w:rPr>
          <w:b/>
        </w:rPr>
        <w:lastRenderedPageBreak/>
        <w:t>sua relazione annuale</w:t>
      </w:r>
      <w:r>
        <w:rPr>
          <w:b/>
          <w:spacing w:val="-1"/>
        </w:rPr>
        <w:t xml:space="preserve"> </w:t>
      </w:r>
      <w:r>
        <w:rPr>
          <w:b/>
        </w:rPr>
        <w:t>recante i risultati</w:t>
      </w:r>
      <w:r>
        <w:rPr>
          <w:b/>
          <w:spacing w:val="-1"/>
        </w:rPr>
        <w:t xml:space="preserve"> </w:t>
      </w:r>
      <w:r>
        <w:rPr>
          <w:b/>
        </w:rPr>
        <w:t>dell’attività svolta</w:t>
      </w:r>
      <w:r>
        <w:t>. Le</w:t>
      </w:r>
      <w:r>
        <w:rPr>
          <w:spacing w:val="-1"/>
        </w:rPr>
        <w:t xml:space="preserve"> </w:t>
      </w:r>
      <w:r>
        <w:t>modifiche normative, apportate dal</w:t>
      </w:r>
      <w:r>
        <w:rPr>
          <w:spacing w:val="-1"/>
        </w:rPr>
        <w:t xml:space="preserve"> </w:t>
      </w:r>
      <w:r>
        <w:t>legislatore del</w:t>
      </w:r>
      <w:r>
        <w:rPr>
          <w:spacing w:val="-1"/>
        </w:rPr>
        <w:t xml:space="preserve"> </w:t>
      </w:r>
      <w:r>
        <w:t>Foia, hanno</w:t>
      </w:r>
      <w:r>
        <w:rPr>
          <w:spacing w:val="-1"/>
        </w:rPr>
        <w:t xml:space="preserve"> </w:t>
      </w:r>
      <w:r>
        <w:t>precisato che nel</w:t>
      </w:r>
      <w:r>
        <w:rPr>
          <w:spacing w:val="-1"/>
        </w:rPr>
        <w:t xml:space="preserve"> </w:t>
      </w:r>
      <w:r>
        <w:t>caso</w:t>
      </w:r>
      <w:r>
        <w:rPr>
          <w:spacing w:val="-1"/>
        </w:rPr>
        <w:t xml:space="preserve"> </w:t>
      </w:r>
      <w:r>
        <w:t>di ripetute violazioni di</w:t>
      </w:r>
      <w:r>
        <w:rPr>
          <w:spacing w:val="-1"/>
        </w:rPr>
        <w:t xml:space="preserve"> </w:t>
      </w:r>
      <w:r>
        <w:t>quanto previsto</w:t>
      </w:r>
      <w:r>
        <w:rPr>
          <w:spacing w:val="-1"/>
        </w:rPr>
        <w:t xml:space="preserve"> </w:t>
      </w:r>
      <w:r>
        <w:t>(</w:t>
      </w:r>
      <w:r>
        <w:rPr>
          <w:spacing w:val="-1"/>
        </w:rPr>
        <w:t xml:space="preserve"> </w:t>
      </w:r>
      <w:r>
        <w:t>prima nel PTCTP)</w:t>
      </w:r>
      <w:r>
        <w:rPr>
          <w:spacing w:val="-1"/>
        </w:rPr>
        <w:t xml:space="preserve"> </w:t>
      </w:r>
      <w:r>
        <w:t>ora</w:t>
      </w:r>
      <w:r>
        <w:rPr>
          <w:spacing w:val="-1"/>
        </w:rPr>
        <w:t xml:space="preserve"> </w:t>
      </w:r>
      <w:r>
        <w:t xml:space="preserve">nel PIAO sussista la responsabilità dirigenziale e per omesso controllo, sul piano disciplinare, se il responsabile anticorruzione non è in grado di provare “di aver comunicato agli uffici le misure da adottare e le relative modalità” e di aver vigilato sull’osservanza del PTPC. </w:t>
      </w:r>
      <w:r>
        <w:rPr>
          <w:b/>
          <w:u w:val="single"/>
        </w:rPr>
        <w:t xml:space="preserve">I dirigenti e i Funzionari </w:t>
      </w:r>
      <w:proofErr w:type="spellStart"/>
      <w:r>
        <w:rPr>
          <w:b/>
          <w:u w:val="single"/>
        </w:rPr>
        <w:t>attributari</w:t>
      </w:r>
      <w:proofErr w:type="spellEnd"/>
      <w:r>
        <w:rPr>
          <w:b/>
          <w:u w:val="single"/>
        </w:rPr>
        <w:t xml:space="preserve"> di incarichi di</w:t>
      </w:r>
      <w:r>
        <w:rPr>
          <w:b/>
        </w:rPr>
        <w:t xml:space="preserve"> </w:t>
      </w:r>
      <w:r>
        <w:rPr>
          <w:b/>
          <w:u w:val="single"/>
        </w:rPr>
        <w:t>elevate qualificazione rispondono della mancata attuazione delle misure di prevenzione della corruzione,</w:t>
      </w:r>
      <w:r>
        <w:rPr>
          <w:b/>
        </w:rPr>
        <w:t xml:space="preserve"> </w:t>
      </w:r>
      <w:r>
        <w:rPr>
          <w:b/>
          <w:u w:val="single"/>
        </w:rPr>
        <w:t>se il RPCT dimostra di avere effettuato le dovute comunicazioni agli uffici e di avere vigilato</w:t>
      </w:r>
      <w:r>
        <w:rPr>
          <w:b/>
        </w:rPr>
        <w:t xml:space="preserve"> </w:t>
      </w:r>
      <w:r>
        <w:rPr>
          <w:b/>
          <w:u w:val="single"/>
        </w:rPr>
        <w:t xml:space="preserve">sull’osservanza delle misure prefissate. </w:t>
      </w:r>
      <w:r>
        <w:t>È immutata, la responsabilità di tipo dirigenziale, disciplinare, per danno erariale e</w:t>
      </w:r>
      <w:r>
        <w:rPr>
          <w:spacing w:val="-1"/>
        </w:rPr>
        <w:t xml:space="preserve"> </w:t>
      </w:r>
      <w:r>
        <w:t>all’immagine della pubblica amministrazione, in caso di commissione di un reato di corruzione, accertato con sentenza passata in giudicato, all’interno dell’amministrazione (art. 1, co. 12, della legge n° 190/2012). Anche in questa ipotesi, il responsabile deve dimostrare di avere proposto</w:t>
      </w:r>
      <w:r>
        <w:rPr>
          <w:spacing w:val="40"/>
        </w:rPr>
        <w:t xml:space="preserve"> </w:t>
      </w:r>
      <w:r>
        <w:t>misure adeguate e di averne vigilato funzionamento e osservanza. Poteri di interlocuzione e di controllo: l’art. 1 co. 9, lett. c) della Legge n° 190/2012 dispone che il PTPC preveda «obblighi di informazione nei confronti del RPC chiamato a vigilare sul funzionamento e sull’osservanza del Piano». Tali obblighi informativi ricadono su tutti i soggetti coinvolti nelle varie fasi del processo: - l’atto di nomina del RPC dovrebbe essere accompagnato da un comunicato con cui tutti i dirigenti e il personale sono invitati a dare allo stesso la necessaria collaborazione; - nel Codice di comportamento dovrebbe essere specificato il dovere di collaborare attivamente con il RPC (la mancata collaborazione è</w:t>
      </w:r>
      <w:r>
        <w:rPr>
          <w:spacing w:val="-2"/>
        </w:rPr>
        <w:t xml:space="preserve"> </w:t>
      </w:r>
      <w:r>
        <w:t>da</w:t>
      </w:r>
      <w:r>
        <w:rPr>
          <w:spacing w:val="-2"/>
        </w:rPr>
        <w:t xml:space="preserve"> </w:t>
      </w:r>
      <w:r>
        <w:t>ritenersi particolarmente grave</w:t>
      </w:r>
      <w:r>
        <w:rPr>
          <w:spacing w:val="-1"/>
        </w:rPr>
        <w:t xml:space="preserve"> </w:t>
      </w:r>
      <w:r>
        <w:t>in</w:t>
      </w:r>
      <w:r>
        <w:rPr>
          <w:spacing w:val="-2"/>
        </w:rPr>
        <w:t xml:space="preserve"> </w:t>
      </w:r>
      <w:r>
        <w:t>sede</w:t>
      </w:r>
      <w:r>
        <w:rPr>
          <w:spacing w:val="-2"/>
        </w:rPr>
        <w:t xml:space="preserve"> </w:t>
      </w:r>
      <w:r>
        <w:t>di</w:t>
      </w:r>
      <w:r>
        <w:rPr>
          <w:spacing w:val="-1"/>
        </w:rPr>
        <w:t xml:space="preserve"> </w:t>
      </w:r>
      <w:r>
        <w:t>responsabilità disciplinare). Il</w:t>
      </w:r>
      <w:r>
        <w:rPr>
          <w:spacing w:val="-2"/>
        </w:rPr>
        <w:t xml:space="preserve"> </w:t>
      </w:r>
      <w:r>
        <w:t>PTPCT</w:t>
      </w:r>
      <w:r>
        <w:rPr>
          <w:spacing w:val="-2"/>
        </w:rPr>
        <w:t xml:space="preserve"> </w:t>
      </w:r>
      <w:r>
        <w:t>può contenere regole procedurali fondate sulla responsabilizzazione degli uffici alla partecipazione attiva, sotto il coordinamento</w:t>
      </w:r>
      <w:r>
        <w:rPr>
          <w:spacing w:val="31"/>
        </w:rPr>
        <w:t xml:space="preserve"> </w:t>
      </w:r>
      <w:r>
        <w:t>del</w:t>
      </w:r>
      <w:r>
        <w:rPr>
          <w:spacing w:val="28"/>
        </w:rPr>
        <w:t xml:space="preserve"> </w:t>
      </w:r>
      <w:r>
        <w:t>RPC.</w:t>
      </w:r>
      <w:r>
        <w:rPr>
          <w:spacing w:val="27"/>
        </w:rPr>
        <w:t xml:space="preserve"> </w:t>
      </w:r>
      <w:r>
        <w:t>Al</w:t>
      </w:r>
      <w:r>
        <w:rPr>
          <w:spacing w:val="28"/>
        </w:rPr>
        <w:t xml:space="preserve"> </w:t>
      </w:r>
      <w:r>
        <w:t>Segretario</w:t>
      </w:r>
      <w:r>
        <w:rPr>
          <w:spacing w:val="31"/>
        </w:rPr>
        <w:t xml:space="preserve"> </w:t>
      </w:r>
      <w:r>
        <w:t>Generale,</w:t>
      </w:r>
      <w:r>
        <w:rPr>
          <w:spacing w:val="31"/>
        </w:rPr>
        <w:t xml:space="preserve"> </w:t>
      </w:r>
      <w:r>
        <w:t>considerata</w:t>
      </w:r>
      <w:r>
        <w:rPr>
          <w:spacing w:val="31"/>
        </w:rPr>
        <w:t xml:space="preserve"> </w:t>
      </w:r>
      <w:r>
        <w:t>la</w:t>
      </w:r>
      <w:r>
        <w:rPr>
          <w:spacing w:val="28"/>
        </w:rPr>
        <w:t xml:space="preserve"> </w:t>
      </w:r>
      <w:r>
        <w:t>rilevanza</w:t>
      </w:r>
      <w:r>
        <w:rPr>
          <w:spacing w:val="31"/>
        </w:rPr>
        <w:t xml:space="preserve"> </w:t>
      </w:r>
      <w:r>
        <w:t>dei</w:t>
      </w:r>
      <w:r>
        <w:rPr>
          <w:spacing w:val="28"/>
        </w:rPr>
        <w:t xml:space="preserve"> </w:t>
      </w:r>
      <w:r>
        <w:t>controlli</w:t>
      </w:r>
      <w:r>
        <w:rPr>
          <w:spacing w:val="30"/>
        </w:rPr>
        <w:t xml:space="preserve"> </w:t>
      </w:r>
      <w:r>
        <w:t>interni</w:t>
      </w:r>
      <w:r>
        <w:rPr>
          <w:spacing w:val="30"/>
        </w:rPr>
        <w:t xml:space="preserve"> </w:t>
      </w:r>
      <w:r>
        <w:t>attribuitigli</w:t>
      </w:r>
      <w:r>
        <w:rPr>
          <w:spacing w:val="30"/>
        </w:rPr>
        <w:t xml:space="preserve"> </w:t>
      </w:r>
      <w:r>
        <w:t>dal</w:t>
      </w:r>
    </w:p>
    <w:p w14:paraId="22B4F4B9" w14:textId="77777777" w:rsidR="00845DE8" w:rsidRDefault="002F7243">
      <w:pPr>
        <w:pStyle w:val="Corpotesto"/>
        <w:spacing w:before="1"/>
        <w:ind w:left="222" w:right="262"/>
        <w:jc w:val="both"/>
      </w:pPr>
      <w:r>
        <w:t xml:space="preserve">D.L. 174/2012, convertito in Legge n° 213/2012, nonché considerati i compiti attribuiti nella qualità di Responsabile della prevenzione e della corruzione, non devono essere più conferiti incarichi dirigenziali ai sensi dell'art. 97 del Tuel n° 267/2000, salvo quelli ove è posto un controllo e/o monitoraggio di Enti pubblici esterni al Comune o quelli relativi ai servizi di staff quali trasparenza, stampa, avvocatura, controlli interni, e segreteria particolare del Sindaco e del Segretario Generale, </w:t>
      </w:r>
      <w:r>
        <w:rPr>
          <w:b/>
          <w:u w:val="single"/>
        </w:rPr>
        <w:t>nonché salvo particolari situazioni di emergenza previa</w:t>
      </w:r>
      <w:r>
        <w:rPr>
          <w:b/>
        </w:rPr>
        <w:t xml:space="preserve"> </w:t>
      </w:r>
      <w:r>
        <w:rPr>
          <w:b/>
          <w:u w:val="single"/>
        </w:rPr>
        <w:t>disposizione del Sindaco.</w:t>
      </w:r>
      <w:r>
        <w:rPr>
          <w:b/>
        </w:rPr>
        <w:t xml:space="preserve"> </w:t>
      </w:r>
      <w:r>
        <w:t>Il RPCT</w:t>
      </w:r>
      <w:r>
        <w:rPr>
          <w:spacing w:val="40"/>
        </w:rPr>
        <w:t xml:space="preserve"> </w:t>
      </w:r>
      <w:r>
        <w:t>propone, ove possibile, al Sindaco la rotazione degli incarichi dei dirigenti; i</w:t>
      </w:r>
      <w:r>
        <w:rPr>
          <w:b/>
        </w:rPr>
        <w:t>ndividua,</w:t>
      </w:r>
      <w:r>
        <w:rPr>
          <w:b/>
          <w:spacing w:val="-2"/>
        </w:rPr>
        <w:t xml:space="preserve"> </w:t>
      </w:r>
      <w:r>
        <w:rPr>
          <w:b/>
        </w:rPr>
        <w:t>previa proposta</w:t>
      </w:r>
      <w:r>
        <w:rPr>
          <w:b/>
          <w:spacing w:val="-2"/>
        </w:rPr>
        <w:t xml:space="preserve"> </w:t>
      </w:r>
      <w:r>
        <w:rPr>
          <w:b/>
        </w:rPr>
        <w:t>dei</w:t>
      </w:r>
      <w:r>
        <w:rPr>
          <w:b/>
          <w:spacing w:val="-1"/>
        </w:rPr>
        <w:t xml:space="preserve"> </w:t>
      </w:r>
      <w:r>
        <w:rPr>
          <w:b/>
        </w:rPr>
        <w:t>dirigenti</w:t>
      </w:r>
      <w:r>
        <w:rPr>
          <w:b/>
          <w:spacing w:val="-1"/>
        </w:rPr>
        <w:t xml:space="preserve"> </w:t>
      </w:r>
      <w:r>
        <w:rPr>
          <w:b/>
        </w:rPr>
        <w:t>competenti,</w:t>
      </w:r>
      <w:r>
        <w:rPr>
          <w:b/>
          <w:spacing w:val="-2"/>
        </w:rPr>
        <w:t xml:space="preserve"> </w:t>
      </w:r>
      <w:r>
        <w:rPr>
          <w:b/>
        </w:rPr>
        <w:t>il personale</w:t>
      </w:r>
      <w:r>
        <w:rPr>
          <w:b/>
          <w:spacing w:val="-2"/>
        </w:rPr>
        <w:t xml:space="preserve"> </w:t>
      </w:r>
      <w:r>
        <w:rPr>
          <w:b/>
        </w:rPr>
        <w:t>da</w:t>
      </w:r>
      <w:r>
        <w:rPr>
          <w:b/>
          <w:spacing w:val="-2"/>
        </w:rPr>
        <w:t xml:space="preserve"> </w:t>
      </w:r>
      <w:r>
        <w:rPr>
          <w:b/>
        </w:rPr>
        <w:t>inserire nei</w:t>
      </w:r>
      <w:r>
        <w:rPr>
          <w:b/>
          <w:spacing w:val="-2"/>
        </w:rPr>
        <w:t xml:space="preserve"> </w:t>
      </w:r>
      <w:r>
        <w:rPr>
          <w:b/>
        </w:rPr>
        <w:t>programmi di</w:t>
      </w:r>
      <w:r>
        <w:rPr>
          <w:b/>
          <w:spacing w:val="-2"/>
        </w:rPr>
        <w:t xml:space="preserve"> </w:t>
      </w:r>
      <w:r>
        <w:rPr>
          <w:b/>
        </w:rPr>
        <w:t>formazione; e procede con proprio atto (per le attività individuate dal presente piano, quali a più alto rischio di corruzione) alle azioni correttive per l'eliminazione delle criticità; ciò in applicazione del regolamento sui controlli interni, sentiti i dirigenti, con riferimento ai procedimenti del controllo di gestione e in particolare al monitoraggio con la applicazione di indicatori di misurazione dell'efficacia ed efficienza (economicità e produttività);</w:t>
      </w:r>
      <w:r>
        <w:rPr>
          <w:b/>
          <w:spacing w:val="80"/>
        </w:rPr>
        <w:t xml:space="preserve"> </w:t>
      </w:r>
      <w:r>
        <w:t>ha l'obbligo, entro il 1° giugno di ogni anno con l'ausilio dell'Ufficio Personale, di verificare l'avvenuto contenimento, ai sensi di legge, degli incarichi dirigenziali a contratto nella misura massima di percentuale dei posti effettivamente coperti della dotazione organica della qualifica dirigenziale; indica a tal fine costantemente (per quanto di rispettiva competenza) al Sindaco e alla Giunta Comunale gli scostamenti e le azioni correttive adottate o in corso di adozione anche mediante strumenti in autotutela; propone, entro il 31 gennaio di ogni anno, previa proposta dei dirigenti da comunicare entro il 30 novembre, il piano annuale di formazione, con esclusivo riferimento alle materie inerenti le attività a rischio di corruzione individuate nel presente piano. Il</w:t>
      </w:r>
      <w:r>
        <w:rPr>
          <w:spacing w:val="-1"/>
        </w:rPr>
        <w:t xml:space="preserve"> </w:t>
      </w:r>
      <w:r>
        <w:t>responsabile per la prevenzione della corruzione svolge i compiti, le funzioni e riveste</w:t>
      </w:r>
      <w:r>
        <w:rPr>
          <w:spacing w:val="-2"/>
        </w:rPr>
        <w:t xml:space="preserve"> </w:t>
      </w:r>
      <w:r>
        <w:t>i</w:t>
      </w:r>
      <w:r>
        <w:rPr>
          <w:spacing w:val="-4"/>
        </w:rPr>
        <w:t xml:space="preserve"> </w:t>
      </w:r>
      <w:r>
        <w:t>“ruoli”</w:t>
      </w:r>
      <w:r>
        <w:rPr>
          <w:spacing w:val="-2"/>
        </w:rPr>
        <w:t xml:space="preserve"> </w:t>
      </w:r>
      <w:r>
        <w:t>seguenti:</w:t>
      </w:r>
      <w:r>
        <w:rPr>
          <w:spacing w:val="-2"/>
        </w:rPr>
        <w:t xml:space="preserve"> </w:t>
      </w:r>
      <w:r>
        <w:t>-</w:t>
      </w:r>
      <w:r>
        <w:rPr>
          <w:spacing w:val="-3"/>
        </w:rPr>
        <w:t xml:space="preserve"> </w:t>
      </w:r>
      <w:r>
        <w:t>comunica agli</w:t>
      </w:r>
      <w:r>
        <w:rPr>
          <w:spacing w:val="-2"/>
        </w:rPr>
        <w:t xml:space="preserve"> </w:t>
      </w:r>
      <w:r>
        <w:t>uffici</w:t>
      </w:r>
      <w:r>
        <w:rPr>
          <w:spacing w:val="-2"/>
        </w:rPr>
        <w:t xml:space="preserve"> </w:t>
      </w:r>
      <w:r>
        <w:t>le</w:t>
      </w:r>
      <w:r>
        <w:rPr>
          <w:spacing w:val="-4"/>
        </w:rPr>
        <w:t xml:space="preserve"> </w:t>
      </w:r>
      <w:r>
        <w:t>misure</w:t>
      </w:r>
      <w:r>
        <w:rPr>
          <w:spacing w:val="-2"/>
        </w:rPr>
        <w:t xml:space="preserve"> </w:t>
      </w:r>
      <w:r>
        <w:t>anticorruzione e</w:t>
      </w:r>
      <w:r>
        <w:rPr>
          <w:spacing w:val="-4"/>
        </w:rPr>
        <w:t xml:space="preserve"> </w:t>
      </w:r>
      <w:r>
        <w:t>per</w:t>
      </w:r>
      <w:r>
        <w:rPr>
          <w:spacing w:val="-3"/>
        </w:rPr>
        <w:t xml:space="preserve"> </w:t>
      </w:r>
      <w:r>
        <w:t>la</w:t>
      </w:r>
      <w:r>
        <w:rPr>
          <w:spacing w:val="-2"/>
        </w:rPr>
        <w:t xml:space="preserve"> </w:t>
      </w:r>
      <w:r>
        <w:t>trasparenza</w:t>
      </w:r>
      <w:r>
        <w:rPr>
          <w:spacing w:val="-2"/>
        </w:rPr>
        <w:t xml:space="preserve"> </w:t>
      </w:r>
      <w:r>
        <w:t>adottate e</w:t>
      </w:r>
      <w:r>
        <w:rPr>
          <w:spacing w:val="-4"/>
        </w:rPr>
        <w:t xml:space="preserve"> </w:t>
      </w:r>
      <w:r>
        <w:t>le</w:t>
      </w:r>
      <w:r>
        <w:rPr>
          <w:spacing w:val="-2"/>
        </w:rPr>
        <w:t xml:space="preserve"> </w:t>
      </w:r>
      <w:r>
        <w:t>relative modalità applicative e vigila sull'osservanza del piano (art. 1 co. 14, legge n° 190/2012); - propone le necessarie modifiche della presente Sezione, qualora intervengano mutamenti nell'organizzazione o nell'attività dell'amministrazione, ovvero a seguito di significative violazioni delle prescrizioni del piano stesso (art. 1 co. 10 lett. a) legge n° 190/2012); - definisce le procedure per selezionare e formare i dipendenti destinati ad operare in settori di attività particolarmente esposti alla corruzione (art. 1 co. 8 legge n° 190/2012); - individua il personale da inserire nei programmi di formazione della Scuola superiore della pubblica amministrazione, la quale predispone percorsi, anche specifici e settoriali, di formazione dei dipendenti delle pubbliche amministrazioni statali sui temi dell'etica e della legalità (art. 1 co. 10, lett. c), e 11 legge n° 190/2012); - riferisce sull’attività svolta</w:t>
      </w:r>
      <w:r>
        <w:rPr>
          <w:spacing w:val="22"/>
        </w:rPr>
        <w:t xml:space="preserve"> </w:t>
      </w:r>
      <w:r>
        <w:t>all’organo</w:t>
      </w:r>
      <w:r>
        <w:rPr>
          <w:spacing w:val="24"/>
        </w:rPr>
        <w:t xml:space="preserve"> </w:t>
      </w:r>
      <w:r>
        <w:t>di</w:t>
      </w:r>
      <w:r>
        <w:rPr>
          <w:spacing w:val="20"/>
        </w:rPr>
        <w:t xml:space="preserve"> </w:t>
      </w:r>
      <w:r>
        <w:t>indirizzo,</w:t>
      </w:r>
      <w:r>
        <w:rPr>
          <w:spacing w:val="22"/>
        </w:rPr>
        <w:t xml:space="preserve"> </w:t>
      </w:r>
      <w:r>
        <w:t>nei</w:t>
      </w:r>
      <w:r>
        <w:rPr>
          <w:spacing w:val="22"/>
        </w:rPr>
        <w:t xml:space="preserve"> </w:t>
      </w:r>
      <w:r>
        <w:t>casi</w:t>
      </w:r>
      <w:r>
        <w:rPr>
          <w:spacing w:val="20"/>
        </w:rPr>
        <w:t xml:space="preserve"> </w:t>
      </w:r>
      <w:r>
        <w:t>in</w:t>
      </w:r>
      <w:r>
        <w:rPr>
          <w:spacing w:val="22"/>
        </w:rPr>
        <w:t xml:space="preserve"> </w:t>
      </w:r>
      <w:r>
        <w:t>cui</w:t>
      </w:r>
      <w:r>
        <w:rPr>
          <w:spacing w:val="20"/>
        </w:rPr>
        <w:t xml:space="preserve"> </w:t>
      </w:r>
      <w:r>
        <w:t>lo</w:t>
      </w:r>
      <w:r>
        <w:rPr>
          <w:spacing w:val="22"/>
        </w:rPr>
        <w:t xml:space="preserve"> </w:t>
      </w:r>
      <w:r>
        <w:t>stesso</w:t>
      </w:r>
      <w:r>
        <w:rPr>
          <w:spacing w:val="21"/>
        </w:rPr>
        <w:t xml:space="preserve"> </w:t>
      </w:r>
      <w:r>
        <w:t>organo</w:t>
      </w:r>
      <w:r>
        <w:rPr>
          <w:spacing w:val="22"/>
        </w:rPr>
        <w:t xml:space="preserve"> </w:t>
      </w:r>
      <w:r>
        <w:t>di</w:t>
      </w:r>
      <w:r>
        <w:rPr>
          <w:spacing w:val="20"/>
        </w:rPr>
        <w:t xml:space="preserve"> </w:t>
      </w:r>
      <w:r>
        <w:t>indirizzo</w:t>
      </w:r>
      <w:r>
        <w:rPr>
          <w:spacing w:val="22"/>
        </w:rPr>
        <w:t xml:space="preserve"> </w:t>
      </w:r>
      <w:r>
        <w:t>politico</w:t>
      </w:r>
      <w:r>
        <w:rPr>
          <w:spacing w:val="24"/>
        </w:rPr>
        <w:t xml:space="preserve"> </w:t>
      </w:r>
      <w:r>
        <w:t>lo</w:t>
      </w:r>
      <w:r>
        <w:rPr>
          <w:spacing w:val="21"/>
        </w:rPr>
        <w:t xml:space="preserve"> </w:t>
      </w:r>
      <w:r>
        <w:t>richieda,</w:t>
      </w:r>
      <w:r>
        <w:rPr>
          <w:spacing w:val="24"/>
        </w:rPr>
        <w:t xml:space="preserve"> </w:t>
      </w:r>
      <w:r>
        <w:t>o</w:t>
      </w:r>
      <w:r>
        <w:rPr>
          <w:spacing w:val="21"/>
        </w:rPr>
        <w:t xml:space="preserve"> </w:t>
      </w:r>
      <w:r>
        <w:t>qualora</w:t>
      </w:r>
      <w:r>
        <w:rPr>
          <w:spacing w:val="22"/>
        </w:rPr>
        <w:t xml:space="preserve"> </w:t>
      </w:r>
      <w:r>
        <w:t>sia</w:t>
      </w:r>
      <w:r>
        <w:rPr>
          <w:spacing w:val="21"/>
        </w:rPr>
        <w:t xml:space="preserve"> </w:t>
      </w:r>
      <w:r>
        <w:t>il</w:t>
      </w:r>
    </w:p>
    <w:p w14:paraId="131D2FEE" w14:textId="77777777" w:rsidR="00845DE8" w:rsidRDefault="00845DE8">
      <w:pPr>
        <w:jc w:val="both"/>
        <w:sectPr w:rsidR="00845DE8">
          <w:pgSz w:w="11910" w:h="16840"/>
          <w:pgMar w:top="1740" w:right="60" w:bottom="1180" w:left="500" w:header="2" w:footer="931" w:gutter="0"/>
          <w:cols w:space="720"/>
        </w:sectPr>
      </w:pPr>
    </w:p>
    <w:p w14:paraId="61C48551" w14:textId="77777777" w:rsidR="00845DE8" w:rsidRDefault="002F7243">
      <w:pPr>
        <w:pStyle w:val="Corpotesto"/>
        <w:spacing w:before="243"/>
        <w:ind w:left="222" w:right="267"/>
        <w:jc w:val="both"/>
      </w:pPr>
      <w:r>
        <w:lastRenderedPageBreak/>
        <w:t>responsabile anticorruzione a ritenerlo opportuno (art. 1 co. 14 legge n° 190/2012); - trasmette all’OIV informazioni e documenti quando richiesti dallo stesso organo di controllo (art. 1 co. 8-bis legge n° 190/2012); - segnala all'organo di indirizzo e all'OIV le eventuali disfunzioni inerenti all'attuazione delle misure in materia di prevenzione della corruzione e di trasparenza (art. 1 co. 7 legge n° 190/2012); - indica agli uffici disciplinari i dipendenti che non hanno attuato correttamente le misure in materia di prevenzione della corruzione e di trasparenza (art. 1 co. 7 legge n° 190/2012); - segnala all’ANAC le eventuali misure discriminatorie, dirette o indirette, assunte nei suoi confronti “per motivi collegati, direttamente o indirettamente, allo svolgimento delle sue funzioni”; - quando richiesto, riferisce all’ANAC in merito allo stato di attuazione delle misure di prevenzione della corruzione e per la trasparenza (PNA 2016, par. 5.3, pag. 23); - quale responsabile per la trasparenza, svolge un'attività di controllo sull'adempimento degli obblighi di pubblicazione previsti dalla normativa</w:t>
      </w:r>
      <w:r>
        <w:rPr>
          <w:spacing w:val="-4"/>
        </w:rPr>
        <w:t xml:space="preserve"> </w:t>
      </w:r>
      <w:r>
        <w:t>vigente,</w:t>
      </w:r>
      <w:r>
        <w:rPr>
          <w:spacing w:val="-4"/>
        </w:rPr>
        <w:t xml:space="preserve"> </w:t>
      </w:r>
      <w:r>
        <w:t>assicurando</w:t>
      </w:r>
      <w:r>
        <w:rPr>
          <w:spacing w:val="-4"/>
        </w:rPr>
        <w:t xml:space="preserve"> </w:t>
      </w:r>
      <w:r>
        <w:t>la</w:t>
      </w:r>
      <w:r>
        <w:rPr>
          <w:spacing w:val="-5"/>
        </w:rPr>
        <w:t xml:space="preserve"> </w:t>
      </w:r>
      <w:r>
        <w:t>completezza,</w:t>
      </w:r>
      <w:r>
        <w:rPr>
          <w:spacing w:val="-2"/>
        </w:rPr>
        <w:t xml:space="preserve"> </w:t>
      </w:r>
      <w:r>
        <w:t>la</w:t>
      </w:r>
      <w:r>
        <w:rPr>
          <w:spacing w:val="-4"/>
        </w:rPr>
        <w:t xml:space="preserve"> </w:t>
      </w:r>
      <w:r>
        <w:t>chiarezza</w:t>
      </w:r>
      <w:r>
        <w:rPr>
          <w:spacing w:val="-4"/>
        </w:rPr>
        <w:t xml:space="preserve"> </w:t>
      </w:r>
      <w:r>
        <w:t>e</w:t>
      </w:r>
      <w:r>
        <w:rPr>
          <w:spacing w:val="-4"/>
        </w:rPr>
        <w:t xml:space="preserve"> </w:t>
      </w:r>
      <w:r>
        <w:t>l'aggiornamento</w:t>
      </w:r>
      <w:r>
        <w:rPr>
          <w:spacing w:val="-4"/>
        </w:rPr>
        <w:t xml:space="preserve"> </w:t>
      </w:r>
      <w:r>
        <w:t>delle</w:t>
      </w:r>
      <w:r>
        <w:rPr>
          <w:spacing w:val="-4"/>
        </w:rPr>
        <w:t xml:space="preserve"> </w:t>
      </w:r>
      <w:r>
        <w:t>informazioni</w:t>
      </w:r>
      <w:r>
        <w:rPr>
          <w:spacing w:val="-4"/>
        </w:rPr>
        <w:t xml:space="preserve"> </w:t>
      </w:r>
      <w:r>
        <w:t>pubblicate</w:t>
      </w:r>
      <w:r>
        <w:rPr>
          <w:spacing w:val="-4"/>
        </w:rPr>
        <w:t xml:space="preserve"> </w:t>
      </w:r>
      <w:r>
        <w:t>(art. 43 co. 1 del D. Lgs. n° 33/2013). - quale responsabile per la trasparenza, segnala all'organo di indirizzo politico, all'OIV, all'ANAC e, nei casi più gravi, all'ufficio disciplinare i casi di mancato o ritardato adempimento degli obblighi di pubblicazione (art. 43 co. 1 e 5 del D. Lgs. n° 33/2013).</w:t>
      </w:r>
    </w:p>
    <w:p w14:paraId="4B3B55AF" w14:textId="77777777" w:rsidR="00845DE8" w:rsidRDefault="002F7243">
      <w:pPr>
        <w:spacing w:before="1"/>
        <w:ind w:left="946"/>
        <w:jc w:val="both"/>
        <w:rPr>
          <w:b/>
          <w:sz w:val="24"/>
        </w:rPr>
      </w:pPr>
      <w:r>
        <w:rPr>
          <w:b/>
          <w:sz w:val="24"/>
        </w:rPr>
        <w:t>Compiti</w:t>
      </w:r>
      <w:r>
        <w:rPr>
          <w:b/>
          <w:spacing w:val="-5"/>
          <w:sz w:val="24"/>
        </w:rPr>
        <w:t xml:space="preserve"> </w:t>
      </w:r>
      <w:r>
        <w:rPr>
          <w:b/>
          <w:sz w:val="24"/>
        </w:rPr>
        <w:t>dei</w:t>
      </w:r>
      <w:r>
        <w:rPr>
          <w:b/>
          <w:spacing w:val="-5"/>
          <w:sz w:val="24"/>
        </w:rPr>
        <w:t xml:space="preserve"> </w:t>
      </w:r>
      <w:r>
        <w:rPr>
          <w:b/>
          <w:sz w:val="24"/>
        </w:rPr>
        <w:t>Dirigenti</w:t>
      </w:r>
      <w:r>
        <w:rPr>
          <w:b/>
          <w:spacing w:val="-2"/>
          <w:sz w:val="24"/>
        </w:rPr>
        <w:t xml:space="preserve"> </w:t>
      </w:r>
      <w:r>
        <w:rPr>
          <w:b/>
          <w:sz w:val="24"/>
        </w:rPr>
        <w:t>e</w:t>
      </w:r>
      <w:r>
        <w:rPr>
          <w:b/>
          <w:spacing w:val="-5"/>
          <w:sz w:val="24"/>
        </w:rPr>
        <w:t xml:space="preserve"> </w:t>
      </w:r>
      <w:r>
        <w:rPr>
          <w:b/>
          <w:sz w:val="24"/>
        </w:rPr>
        <w:t>dei</w:t>
      </w:r>
      <w:r>
        <w:rPr>
          <w:b/>
          <w:spacing w:val="-3"/>
          <w:sz w:val="24"/>
        </w:rPr>
        <w:t xml:space="preserve"> </w:t>
      </w:r>
      <w:r>
        <w:rPr>
          <w:b/>
          <w:sz w:val="24"/>
        </w:rPr>
        <w:t>Funzionari</w:t>
      </w:r>
      <w:r>
        <w:rPr>
          <w:b/>
          <w:spacing w:val="-4"/>
          <w:sz w:val="24"/>
        </w:rPr>
        <w:t xml:space="preserve"> </w:t>
      </w:r>
      <w:proofErr w:type="spellStart"/>
      <w:r>
        <w:rPr>
          <w:b/>
          <w:sz w:val="24"/>
        </w:rPr>
        <w:t>attributari</w:t>
      </w:r>
      <w:proofErr w:type="spellEnd"/>
      <w:r>
        <w:rPr>
          <w:b/>
          <w:spacing w:val="-3"/>
          <w:sz w:val="24"/>
        </w:rPr>
        <w:t xml:space="preserve"> </w:t>
      </w:r>
      <w:r>
        <w:rPr>
          <w:b/>
          <w:sz w:val="24"/>
        </w:rPr>
        <w:t>di</w:t>
      </w:r>
      <w:r>
        <w:rPr>
          <w:b/>
          <w:spacing w:val="-4"/>
          <w:sz w:val="24"/>
        </w:rPr>
        <w:t xml:space="preserve"> </w:t>
      </w:r>
      <w:r>
        <w:rPr>
          <w:b/>
          <w:sz w:val="24"/>
        </w:rPr>
        <w:t>incarichi</w:t>
      </w:r>
      <w:r>
        <w:rPr>
          <w:b/>
          <w:spacing w:val="-3"/>
          <w:sz w:val="24"/>
        </w:rPr>
        <w:t xml:space="preserve"> </w:t>
      </w:r>
      <w:r>
        <w:rPr>
          <w:b/>
          <w:sz w:val="24"/>
        </w:rPr>
        <w:t>di</w:t>
      </w:r>
      <w:r>
        <w:rPr>
          <w:b/>
          <w:spacing w:val="-3"/>
          <w:sz w:val="24"/>
        </w:rPr>
        <w:t xml:space="preserve"> </w:t>
      </w:r>
      <w:r>
        <w:rPr>
          <w:b/>
          <w:sz w:val="24"/>
        </w:rPr>
        <w:t>elevate</w:t>
      </w:r>
      <w:r>
        <w:rPr>
          <w:b/>
          <w:spacing w:val="-2"/>
          <w:sz w:val="24"/>
        </w:rPr>
        <w:t xml:space="preserve"> qualificazione</w:t>
      </w:r>
    </w:p>
    <w:p w14:paraId="3E52EB92" w14:textId="77777777" w:rsidR="00845DE8" w:rsidRDefault="002F7243">
      <w:pPr>
        <w:pStyle w:val="Corpotesto"/>
        <w:ind w:left="222" w:right="279" w:firstLine="480"/>
        <w:jc w:val="both"/>
      </w:pPr>
      <w:r>
        <w:t xml:space="preserve">Il coinvolgimento dei Dirigenti e dei Funzionari </w:t>
      </w:r>
      <w:proofErr w:type="spellStart"/>
      <w:r>
        <w:t>attributari</w:t>
      </w:r>
      <w:proofErr w:type="spellEnd"/>
      <w:r>
        <w:t xml:space="preserve"> di incarichi di elevate qualificazione è decisivo per la qualità del PTPC e delle relative misure.</w:t>
      </w:r>
    </w:p>
    <w:p w14:paraId="0E242772" w14:textId="77777777" w:rsidR="00845DE8" w:rsidRDefault="002F7243">
      <w:pPr>
        <w:pStyle w:val="Corpotesto"/>
        <w:ind w:left="702"/>
        <w:jc w:val="both"/>
      </w:pPr>
      <w:r>
        <w:t>Esso</w:t>
      </w:r>
      <w:r>
        <w:rPr>
          <w:spacing w:val="-3"/>
        </w:rPr>
        <w:t xml:space="preserve"> </w:t>
      </w:r>
      <w:r>
        <w:t>deve</w:t>
      </w:r>
      <w:r>
        <w:rPr>
          <w:spacing w:val="-3"/>
        </w:rPr>
        <w:t xml:space="preserve"> </w:t>
      </w:r>
      <w:r>
        <w:t>essere</w:t>
      </w:r>
      <w:r>
        <w:rPr>
          <w:spacing w:val="-3"/>
        </w:rPr>
        <w:t xml:space="preserve"> </w:t>
      </w:r>
      <w:r>
        <w:rPr>
          <w:spacing w:val="-2"/>
        </w:rPr>
        <w:t>assicurato:</w:t>
      </w:r>
    </w:p>
    <w:p w14:paraId="1C09E701" w14:textId="77777777" w:rsidR="00845DE8" w:rsidRDefault="002F7243">
      <w:pPr>
        <w:pStyle w:val="Paragrafoelenco"/>
        <w:numPr>
          <w:ilvl w:val="0"/>
          <w:numId w:val="24"/>
        </w:numPr>
        <w:tabs>
          <w:tab w:val="left" w:pos="762"/>
          <w:tab w:val="left" w:pos="841"/>
        </w:tabs>
        <w:ind w:left="762" w:right="1899" w:hanging="60"/>
        <w:rPr>
          <w:sz w:val="24"/>
        </w:rPr>
      </w:pPr>
      <w:r>
        <w:rPr>
          <w:sz w:val="24"/>
        </w:rPr>
        <w:t>in</w:t>
      </w:r>
      <w:r>
        <w:rPr>
          <w:spacing w:val="-4"/>
          <w:sz w:val="24"/>
        </w:rPr>
        <w:t xml:space="preserve"> </w:t>
      </w:r>
      <w:r>
        <w:rPr>
          <w:sz w:val="24"/>
        </w:rPr>
        <w:t>termini</w:t>
      </w:r>
      <w:r>
        <w:rPr>
          <w:spacing w:val="-1"/>
          <w:sz w:val="24"/>
        </w:rPr>
        <w:t xml:space="preserve"> </w:t>
      </w:r>
      <w:r>
        <w:rPr>
          <w:sz w:val="24"/>
        </w:rPr>
        <w:t>di</w:t>
      </w:r>
      <w:r>
        <w:rPr>
          <w:spacing w:val="-5"/>
          <w:sz w:val="24"/>
        </w:rPr>
        <w:t xml:space="preserve"> </w:t>
      </w:r>
      <w:r>
        <w:rPr>
          <w:sz w:val="24"/>
        </w:rPr>
        <w:t>partecipazione</w:t>
      </w:r>
      <w:r>
        <w:rPr>
          <w:spacing w:val="-1"/>
          <w:sz w:val="24"/>
        </w:rPr>
        <w:t xml:space="preserve"> </w:t>
      </w:r>
      <w:r>
        <w:rPr>
          <w:sz w:val="24"/>
        </w:rPr>
        <w:t>attiva</w:t>
      </w:r>
      <w:r>
        <w:rPr>
          <w:spacing w:val="-3"/>
          <w:sz w:val="24"/>
        </w:rPr>
        <w:t xml:space="preserve"> </w:t>
      </w:r>
      <w:r>
        <w:rPr>
          <w:sz w:val="24"/>
        </w:rPr>
        <w:t>al</w:t>
      </w:r>
      <w:r>
        <w:rPr>
          <w:spacing w:val="-3"/>
          <w:sz w:val="24"/>
        </w:rPr>
        <w:t xml:space="preserve"> </w:t>
      </w:r>
      <w:r>
        <w:rPr>
          <w:sz w:val="24"/>
        </w:rPr>
        <w:t>processo</w:t>
      </w:r>
      <w:r>
        <w:rPr>
          <w:spacing w:val="-4"/>
          <w:sz w:val="24"/>
        </w:rPr>
        <w:t xml:space="preserve"> </w:t>
      </w:r>
      <w:r>
        <w:rPr>
          <w:sz w:val="24"/>
        </w:rPr>
        <w:t>di</w:t>
      </w:r>
      <w:r>
        <w:rPr>
          <w:spacing w:val="-3"/>
          <w:sz w:val="24"/>
        </w:rPr>
        <w:t xml:space="preserve"> </w:t>
      </w:r>
      <w:r>
        <w:rPr>
          <w:sz w:val="24"/>
        </w:rPr>
        <w:t>autoanalisi</w:t>
      </w:r>
      <w:r>
        <w:rPr>
          <w:spacing w:val="-1"/>
          <w:sz w:val="24"/>
        </w:rPr>
        <w:t xml:space="preserve"> </w:t>
      </w:r>
      <w:r>
        <w:rPr>
          <w:sz w:val="24"/>
        </w:rPr>
        <w:t>e</w:t>
      </w:r>
      <w:r>
        <w:rPr>
          <w:spacing w:val="-5"/>
          <w:sz w:val="24"/>
        </w:rPr>
        <w:t xml:space="preserve"> </w:t>
      </w:r>
      <w:r>
        <w:rPr>
          <w:sz w:val="24"/>
        </w:rPr>
        <w:t>di</w:t>
      </w:r>
      <w:r>
        <w:rPr>
          <w:spacing w:val="-5"/>
          <w:sz w:val="24"/>
        </w:rPr>
        <w:t xml:space="preserve"> </w:t>
      </w:r>
      <w:r>
        <w:rPr>
          <w:sz w:val="24"/>
        </w:rPr>
        <w:t>mappatura</w:t>
      </w:r>
      <w:r>
        <w:rPr>
          <w:spacing w:val="-1"/>
          <w:sz w:val="24"/>
        </w:rPr>
        <w:t xml:space="preserve"> </w:t>
      </w:r>
      <w:r>
        <w:rPr>
          <w:sz w:val="24"/>
        </w:rPr>
        <w:t>dei</w:t>
      </w:r>
      <w:r>
        <w:rPr>
          <w:spacing w:val="-5"/>
          <w:sz w:val="24"/>
        </w:rPr>
        <w:t xml:space="preserve"> </w:t>
      </w:r>
      <w:r>
        <w:rPr>
          <w:sz w:val="24"/>
        </w:rPr>
        <w:t>processi;</w:t>
      </w:r>
      <w:r>
        <w:rPr>
          <w:spacing w:val="-3"/>
          <w:sz w:val="24"/>
        </w:rPr>
        <w:t xml:space="preserve"> </w:t>
      </w:r>
      <w:r>
        <w:rPr>
          <w:sz w:val="24"/>
        </w:rPr>
        <w:t>- in termini di partecipazione attiva in sede di definizione delle misure di prevenzione;</w:t>
      </w:r>
    </w:p>
    <w:p w14:paraId="42EFD9BF" w14:textId="77777777" w:rsidR="00845DE8" w:rsidRDefault="002F7243">
      <w:pPr>
        <w:pStyle w:val="Paragrafoelenco"/>
        <w:numPr>
          <w:ilvl w:val="0"/>
          <w:numId w:val="24"/>
        </w:numPr>
        <w:tabs>
          <w:tab w:val="left" w:pos="901"/>
        </w:tabs>
        <w:ind w:left="901" w:hanging="139"/>
        <w:rPr>
          <w:sz w:val="24"/>
        </w:rPr>
      </w:pPr>
      <w:r>
        <w:rPr>
          <w:sz w:val="24"/>
        </w:rPr>
        <w:t>in</w:t>
      </w:r>
      <w:r>
        <w:rPr>
          <w:spacing w:val="-4"/>
          <w:sz w:val="24"/>
        </w:rPr>
        <w:t xml:space="preserve"> </w:t>
      </w:r>
      <w:r>
        <w:rPr>
          <w:sz w:val="24"/>
        </w:rPr>
        <w:t>sede</w:t>
      </w:r>
      <w:r>
        <w:rPr>
          <w:spacing w:val="-4"/>
          <w:sz w:val="24"/>
        </w:rPr>
        <w:t xml:space="preserve"> </w:t>
      </w:r>
      <w:r>
        <w:rPr>
          <w:sz w:val="24"/>
        </w:rPr>
        <w:t>di</w:t>
      </w:r>
      <w:r>
        <w:rPr>
          <w:spacing w:val="-3"/>
          <w:sz w:val="24"/>
        </w:rPr>
        <w:t xml:space="preserve"> </w:t>
      </w:r>
      <w:r>
        <w:rPr>
          <w:sz w:val="24"/>
        </w:rPr>
        <w:t>attuazione delle</w:t>
      </w:r>
      <w:r>
        <w:rPr>
          <w:spacing w:val="-2"/>
          <w:sz w:val="24"/>
        </w:rPr>
        <w:t xml:space="preserve"> misure.</w:t>
      </w:r>
    </w:p>
    <w:p w14:paraId="068139B3" w14:textId="77777777" w:rsidR="00845DE8" w:rsidRDefault="002F7243">
      <w:pPr>
        <w:pStyle w:val="Corpotesto"/>
        <w:ind w:left="222" w:right="270" w:firstLine="480"/>
        <w:jc w:val="both"/>
      </w:pPr>
      <w:r>
        <w:t xml:space="preserve">I dirigenti e i Funzionario </w:t>
      </w:r>
      <w:proofErr w:type="spellStart"/>
      <w:r>
        <w:t>attributario</w:t>
      </w:r>
      <w:proofErr w:type="spellEnd"/>
      <w:r>
        <w:t xml:space="preserve"> di incarico di Elevata Qualificazione provvedono trimestralmente al monitoraggio del rispetto dei tempi procedimentali e alla tempestiva eliminazione delle anomalie e provvedono ad informare trimestralmente il Responsabile dell'Anticorruzione.</w:t>
      </w:r>
    </w:p>
    <w:p w14:paraId="268F3C2E" w14:textId="77777777" w:rsidR="00845DE8" w:rsidRDefault="002F7243">
      <w:pPr>
        <w:pStyle w:val="Corpotesto"/>
        <w:ind w:left="222" w:right="279" w:firstLine="480"/>
        <w:jc w:val="both"/>
      </w:pPr>
      <w:r>
        <w:t>I</w:t>
      </w:r>
      <w:r>
        <w:rPr>
          <w:spacing w:val="-3"/>
        </w:rPr>
        <w:t xml:space="preserve"> </w:t>
      </w:r>
      <w:r>
        <w:t>risultati</w:t>
      </w:r>
      <w:r>
        <w:rPr>
          <w:spacing w:val="-1"/>
        </w:rPr>
        <w:t xml:space="preserve"> </w:t>
      </w:r>
      <w:r>
        <w:t>del</w:t>
      </w:r>
      <w:r>
        <w:rPr>
          <w:spacing w:val="-2"/>
        </w:rPr>
        <w:t xml:space="preserve"> </w:t>
      </w:r>
      <w:r>
        <w:t>monitoraggio e</w:t>
      </w:r>
      <w:r>
        <w:rPr>
          <w:spacing w:val="-3"/>
        </w:rPr>
        <w:t xml:space="preserve"> </w:t>
      </w:r>
      <w:r>
        <w:t>delle</w:t>
      </w:r>
      <w:r>
        <w:rPr>
          <w:spacing w:val="-2"/>
        </w:rPr>
        <w:t xml:space="preserve"> </w:t>
      </w:r>
      <w:r>
        <w:t>azioni</w:t>
      </w:r>
      <w:r>
        <w:rPr>
          <w:spacing w:val="-1"/>
        </w:rPr>
        <w:t xml:space="preserve"> </w:t>
      </w:r>
      <w:r>
        <w:t>espletate sono</w:t>
      </w:r>
      <w:r>
        <w:rPr>
          <w:spacing w:val="-3"/>
        </w:rPr>
        <w:t xml:space="preserve"> </w:t>
      </w:r>
      <w:r>
        <w:t>resi</w:t>
      </w:r>
      <w:r>
        <w:rPr>
          <w:spacing w:val="-2"/>
        </w:rPr>
        <w:t xml:space="preserve"> </w:t>
      </w:r>
      <w:r>
        <w:t>disponibili</w:t>
      </w:r>
      <w:r>
        <w:rPr>
          <w:spacing w:val="-1"/>
        </w:rPr>
        <w:t xml:space="preserve"> </w:t>
      </w:r>
      <w:r>
        <w:t>e</w:t>
      </w:r>
      <w:r>
        <w:rPr>
          <w:spacing w:val="-3"/>
        </w:rPr>
        <w:t xml:space="preserve"> </w:t>
      </w:r>
      <w:r>
        <w:t>devono</w:t>
      </w:r>
      <w:r>
        <w:rPr>
          <w:spacing w:val="-1"/>
        </w:rPr>
        <w:t xml:space="preserve"> </w:t>
      </w:r>
      <w:r>
        <w:t>essere</w:t>
      </w:r>
      <w:r>
        <w:rPr>
          <w:spacing w:val="-2"/>
        </w:rPr>
        <w:t xml:space="preserve"> </w:t>
      </w:r>
      <w:r>
        <w:t>consultabili</w:t>
      </w:r>
      <w:r>
        <w:rPr>
          <w:spacing w:val="-1"/>
        </w:rPr>
        <w:t xml:space="preserve"> </w:t>
      </w:r>
      <w:r>
        <w:t>nel</w:t>
      </w:r>
      <w:r>
        <w:rPr>
          <w:spacing w:val="-1"/>
        </w:rPr>
        <w:t xml:space="preserve"> </w:t>
      </w:r>
      <w:r>
        <w:t>sito web istituzionale del comune.</w:t>
      </w:r>
    </w:p>
    <w:p w14:paraId="6004745F" w14:textId="77777777" w:rsidR="00845DE8" w:rsidRDefault="002F7243">
      <w:pPr>
        <w:pStyle w:val="Corpotesto"/>
        <w:ind w:left="222" w:right="266" w:firstLine="480"/>
        <w:jc w:val="both"/>
      </w:pPr>
      <w:r>
        <w:t xml:space="preserve">I dirigenti e i Funzionario </w:t>
      </w:r>
      <w:proofErr w:type="spellStart"/>
      <w:r>
        <w:t>attributario</w:t>
      </w:r>
      <w:proofErr w:type="spellEnd"/>
      <w:r>
        <w:t xml:space="preserve"> di incarico di Elevata Qualificazione hanno l'obbligo di inserire nei bandi</w:t>
      </w:r>
      <w:r>
        <w:rPr>
          <w:spacing w:val="-3"/>
        </w:rPr>
        <w:t xml:space="preserve"> </w:t>
      </w:r>
      <w:r>
        <w:t>di</w:t>
      </w:r>
      <w:r>
        <w:rPr>
          <w:spacing w:val="-3"/>
        </w:rPr>
        <w:t xml:space="preserve"> </w:t>
      </w:r>
      <w:r>
        <w:t>gara</w:t>
      </w:r>
      <w:r>
        <w:rPr>
          <w:spacing w:val="-3"/>
        </w:rPr>
        <w:t xml:space="preserve"> </w:t>
      </w:r>
      <w:r>
        <w:t>le</w:t>
      </w:r>
      <w:r>
        <w:rPr>
          <w:spacing w:val="-3"/>
        </w:rPr>
        <w:t xml:space="preserve"> </w:t>
      </w:r>
      <w:r>
        <w:t>regole</w:t>
      </w:r>
      <w:r>
        <w:rPr>
          <w:spacing w:val="-3"/>
        </w:rPr>
        <w:t xml:space="preserve"> </w:t>
      </w:r>
      <w:r>
        <w:t>di</w:t>
      </w:r>
      <w:r>
        <w:rPr>
          <w:spacing w:val="-3"/>
        </w:rPr>
        <w:t xml:space="preserve"> </w:t>
      </w:r>
      <w:r>
        <w:t>legalità</w:t>
      </w:r>
      <w:r>
        <w:rPr>
          <w:spacing w:val="-2"/>
        </w:rPr>
        <w:t xml:space="preserve"> </w:t>
      </w:r>
      <w:r>
        <w:t>o</w:t>
      </w:r>
      <w:r>
        <w:rPr>
          <w:spacing w:val="-3"/>
        </w:rPr>
        <w:t xml:space="preserve"> </w:t>
      </w:r>
      <w:r>
        <w:t>integrità</w:t>
      </w:r>
      <w:r>
        <w:rPr>
          <w:spacing w:val="-1"/>
        </w:rPr>
        <w:t xml:space="preserve"> </w:t>
      </w:r>
      <w:r>
        <w:t>del</w:t>
      </w:r>
      <w:r>
        <w:rPr>
          <w:spacing w:val="-3"/>
        </w:rPr>
        <w:t xml:space="preserve"> </w:t>
      </w:r>
      <w:r>
        <w:t>presente</w:t>
      </w:r>
      <w:r>
        <w:rPr>
          <w:spacing w:val="-2"/>
        </w:rPr>
        <w:t xml:space="preserve"> </w:t>
      </w:r>
      <w:r>
        <w:t>piano</w:t>
      </w:r>
      <w:r>
        <w:rPr>
          <w:spacing w:val="-3"/>
        </w:rPr>
        <w:t xml:space="preserve"> </w:t>
      </w:r>
      <w:r>
        <w:t>della</w:t>
      </w:r>
      <w:r>
        <w:rPr>
          <w:spacing w:val="-3"/>
        </w:rPr>
        <w:t xml:space="preserve"> </w:t>
      </w:r>
      <w:r>
        <w:t>prevenzione</w:t>
      </w:r>
      <w:r>
        <w:rPr>
          <w:spacing w:val="-1"/>
        </w:rPr>
        <w:t xml:space="preserve"> </w:t>
      </w:r>
      <w:r>
        <w:t>della</w:t>
      </w:r>
      <w:r>
        <w:rPr>
          <w:spacing w:val="-2"/>
        </w:rPr>
        <w:t xml:space="preserve"> </w:t>
      </w:r>
      <w:r>
        <w:t>corruzione,</w:t>
      </w:r>
      <w:r>
        <w:rPr>
          <w:spacing w:val="-1"/>
        </w:rPr>
        <w:t xml:space="preserve"> </w:t>
      </w:r>
      <w:r>
        <w:t>prevedendo</w:t>
      </w:r>
      <w:r>
        <w:rPr>
          <w:spacing w:val="-3"/>
        </w:rPr>
        <w:t xml:space="preserve"> </w:t>
      </w:r>
      <w:r>
        <w:t>la sanzione della esclusione; attestano semestralmente al Responsabile della prevenzione della corruzione il</w:t>
      </w:r>
      <w:r>
        <w:rPr>
          <w:spacing w:val="40"/>
        </w:rPr>
        <w:t xml:space="preserve"> </w:t>
      </w:r>
      <w:r>
        <w:t>rispetto dinamico del presente obbligo.</w:t>
      </w:r>
    </w:p>
    <w:p w14:paraId="25F13B2D" w14:textId="77777777" w:rsidR="00845DE8" w:rsidRDefault="002F7243">
      <w:pPr>
        <w:pStyle w:val="Corpotesto"/>
        <w:ind w:left="222" w:right="268" w:firstLine="480"/>
        <w:jc w:val="both"/>
      </w:pPr>
      <w:r>
        <w:t xml:space="preserve">I dirigenti e i Funzionario </w:t>
      </w:r>
      <w:proofErr w:type="spellStart"/>
      <w:r>
        <w:t>attributario</w:t>
      </w:r>
      <w:proofErr w:type="spellEnd"/>
      <w:r>
        <w:t xml:space="preserve"> di incarico di Elevata Qualificazione procedono, almeno sei mesi prima</w:t>
      </w:r>
      <w:r>
        <w:rPr>
          <w:spacing w:val="-1"/>
        </w:rPr>
        <w:t xml:space="preserve"> </w:t>
      </w:r>
      <w:r>
        <w:t>della scadenza</w:t>
      </w:r>
      <w:r>
        <w:rPr>
          <w:spacing w:val="-1"/>
        </w:rPr>
        <w:t xml:space="preserve"> </w:t>
      </w:r>
      <w:r>
        <w:t>dei</w:t>
      </w:r>
      <w:r>
        <w:rPr>
          <w:spacing w:val="-1"/>
        </w:rPr>
        <w:t xml:space="preserve"> </w:t>
      </w:r>
      <w:r>
        <w:t>contratti aventi</w:t>
      </w:r>
      <w:r>
        <w:rPr>
          <w:spacing w:val="-1"/>
        </w:rPr>
        <w:t xml:space="preserve"> </w:t>
      </w:r>
      <w:r>
        <w:t>per oggetto la</w:t>
      </w:r>
      <w:r>
        <w:rPr>
          <w:spacing w:val="-1"/>
        </w:rPr>
        <w:t xml:space="preserve"> </w:t>
      </w:r>
      <w:r>
        <w:t>fornitura</w:t>
      </w:r>
      <w:r>
        <w:rPr>
          <w:spacing w:val="-1"/>
        </w:rPr>
        <w:t xml:space="preserve"> </w:t>
      </w:r>
      <w:r>
        <w:t>dei</w:t>
      </w:r>
      <w:r>
        <w:rPr>
          <w:spacing w:val="-1"/>
        </w:rPr>
        <w:t xml:space="preserve"> </w:t>
      </w:r>
      <w:r>
        <w:t>beni</w:t>
      </w:r>
      <w:r>
        <w:rPr>
          <w:spacing w:val="-1"/>
        </w:rPr>
        <w:t xml:space="preserve"> </w:t>
      </w:r>
      <w:r>
        <w:t>e</w:t>
      </w:r>
      <w:r>
        <w:rPr>
          <w:spacing w:val="-1"/>
        </w:rPr>
        <w:t xml:space="preserve"> </w:t>
      </w:r>
      <w:r>
        <w:t xml:space="preserve">servizi, alla indizione delle procedure di selezione secondo le modalità indicate dal D. Lgs. n° 50/2016, Dal D.L. 77/2021 e dal </w:t>
      </w:r>
      <w:proofErr w:type="spellStart"/>
      <w:r>
        <w:t>Dal</w:t>
      </w:r>
      <w:proofErr w:type="spellEnd"/>
      <w:r>
        <w:t xml:space="preserve"> </w:t>
      </w:r>
      <w:proofErr w:type="spellStart"/>
      <w:r>
        <w:t>D.LGs.</w:t>
      </w:r>
      <w:proofErr w:type="spellEnd"/>
      <w:r>
        <w:t xml:space="preserve"> 36/2023;</w:t>
      </w:r>
    </w:p>
    <w:p w14:paraId="3277FEF2" w14:textId="77777777" w:rsidR="00845DE8" w:rsidRDefault="002F7243">
      <w:pPr>
        <w:pStyle w:val="Corpotesto"/>
        <w:ind w:left="222" w:right="272" w:firstLine="480"/>
        <w:jc w:val="both"/>
      </w:pPr>
      <w:r>
        <w:t xml:space="preserve">i dirigenti e i Funzionari </w:t>
      </w:r>
      <w:proofErr w:type="spellStart"/>
      <w:r>
        <w:t>attributari</w:t>
      </w:r>
      <w:proofErr w:type="spellEnd"/>
      <w:r>
        <w:rPr>
          <w:spacing w:val="80"/>
        </w:rPr>
        <w:t xml:space="preserve"> </w:t>
      </w:r>
      <w:r>
        <w:t>di incarichi di Elevata Qualificazione indicano, entro il 31 marzo di ogni anno, al responsabile della prevenzione della corruzione, le forniture dei beni e servizi e lavori da appaltare nei successivi dodici mesi.</w:t>
      </w:r>
    </w:p>
    <w:p w14:paraId="407C5C56" w14:textId="77777777" w:rsidR="00845DE8" w:rsidRDefault="002F7243">
      <w:pPr>
        <w:pStyle w:val="Corpotesto"/>
        <w:ind w:left="222" w:right="269" w:firstLine="480"/>
        <w:jc w:val="both"/>
      </w:pPr>
      <w:r>
        <w:t xml:space="preserve">I Dirigenti e i Funzionari </w:t>
      </w:r>
      <w:proofErr w:type="spellStart"/>
      <w:r>
        <w:t>attributari</w:t>
      </w:r>
      <w:proofErr w:type="spellEnd"/>
      <w:r>
        <w:t xml:space="preserve"> di incarichi di Elevata Qualificazione, devono monitorare con la applicazione di indicatori di misurazione dell'efficacia ed efficienza (economicità e produttività) le attività individuate dalla presente sezione, quali a più alto rischio di corruzione e indicano in quali procedimenti si palesano criticità e le azioni correttive.</w:t>
      </w:r>
    </w:p>
    <w:p w14:paraId="7DEF2196" w14:textId="77777777" w:rsidR="00845DE8" w:rsidRDefault="002F7243">
      <w:pPr>
        <w:pStyle w:val="Corpotesto"/>
        <w:ind w:left="222" w:right="257" w:firstLine="480"/>
        <w:jc w:val="both"/>
      </w:pPr>
      <w:r>
        <w:t xml:space="preserve">Ciascun dirigente o Funzionario </w:t>
      </w:r>
      <w:proofErr w:type="spellStart"/>
      <w:r>
        <w:t>attributario</w:t>
      </w:r>
      <w:proofErr w:type="spellEnd"/>
      <w:r>
        <w:t xml:space="preserve"> di incarico di Elevata Qualificazione propone, </w:t>
      </w:r>
      <w:r>
        <w:rPr>
          <w:b/>
        </w:rPr>
        <w:t xml:space="preserve">entro il 30 novembre </w:t>
      </w:r>
      <w:r>
        <w:t>di ogni anno, a valere per l'anno successivo, al Responsabile del piano di prevenzione della corruzione, il piano annuale di formazione della propria Area, con esclusivo riferimento alle materie inerenti le attività a rischio di corruzione individuate nel presente piano; la proposta deve contenere: a le materie oggetto di formazione; b i dipendenti, i funzionari, i dirigenti che svolgono attività nell'ambito delle materie sopra citate; c il</w:t>
      </w:r>
      <w:r>
        <w:rPr>
          <w:spacing w:val="-15"/>
        </w:rPr>
        <w:t xml:space="preserve"> </w:t>
      </w:r>
      <w:r>
        <w:t>grado</w:t>
      </w:r>
      <w:r>
        <w:rPr>
          <w:spacing w:val="-5"/>
        </w:rPr>
        <w:t xml:space="preserve"> </w:t>
      </w:r>
      <w:r>
        <w:t>di informazione e di conoscenza dei dipendenti nelle materie/attività a rischio di corruzione</w:t>
      </w:r>
      <w:r>
        <w:rPr>
          <w:spacing w:val="-15"/>
        </w:rPr>
        <w:t xml:space="preserve"> </w:t>
      </w:r>
      <w:r>
        <w:t xml:space="preserve">. Il dirigente e i Funzionari </w:t>
      </w:r>
      <w:proofErr w:type="spellStart"/>
      <w:r>
        <w:t>attributari</w:t>
      </w:r>
      <w:proofErr w:type="spellEnd"/>
      <w:r>
        <w:t xml:space="preserve"> di incarico di Elevata Qualificazione presentano entro il mese di febbraio di ogni anno, al Responsabile della prevenzione della corruzione, una relazione dettagliata sulle attività poste in merito alla attuazione effettiva delle regole di legalità o integrità indicate nel presente piano nonché i rendiconti sui risultati</w:t>
      </w:r>
    </w:p>
    <w:p w14:paraId="59E8693B" w14:textId="77777777" w:rsidR="00845DE8" w:rsidRDefault="00845DE8">
      <w:pPr>
        <w:jc w:val="both"/>
        <w:sectPr w:rsidR="00845DE8">
          <w:pgSz w:w="11910" w:h="16840"/>
          <w:pgMar w:top="1740" w:right="60" w:bottom="1180" w:left="500" w:header="2" w:footer="931" w:gutter="0"/>
          <w:cols w:space="720"/>
        </w:sectPr>
      </w:pPr>
    </w:p>
    <w:p w14:paraId="4419F272" w14:textId="77777777" w:rsidR="00845DE8" w:rsidRDefault="002F7243">
      <w:pPr>
        <w:pStyle w:val="Corpotesto"/>
        <w:spacing w:before="243"/>
        <w:ind w:left="222" w:right="268"/>
        <w:jc w:val="both"/>
      </w:pPr>
      <w:r>
        <w:lastRenderedPageBreak/>
        <w:t xml:space="preserve">realizzati, in esecuzione del piano triennale della prevenzione. I dirigenti e i Funzionari </w:t>
      </w:r>
      <w:proofErr w:type="spellStart"/>
      <w:r>
        <w:t>attributari</w:t>
      </w:r>
      <w:proofErr w:type="spellEnd"/>
      <w:r>
        <w:t xml:space="preserve"> di incarico di Elevata</w:t>
      </w:r>
      <w:r>
        <w:rPr>
          <w:spacing w:val="-1"/>
        </w:rPr>
        <w:t xml:space="preserve"> </w:t>
      </w:r>
      <w:r>
        <w:t>Qualificazione</w:t>
      </w:r>
      <w:r>
        <w:rPr>
          <w:spacing w:val="-1"/>
        </w:rPr>
        <w:t xml:space="preserve"> </w:t>
      </w:r>
      <w:r>
        <w:t>devono</w:t>
      </w:r>
      <w:r>
        <w:rPr>
          <w:spacing w:val="-4"/>
        </w:rPr>
        <w:t xml:space="preserve"> </w:t>
      </w:r>
      <w:r>
        <w:t>monitorare,</w:t>
      </w:r>
      <w:r>
        <w:rPr>
          <w:spacing w:val="-1"/>
        </w:rPr>
        <w:t xml:space="preserve"> </w:t>
      </w:r>
      <w:r>
        <w:t>anche</w:t>
      </w:r>
      <w:r>
        <w:rPr>
          <w:spacing w:val="-5"/>
        </w:rPr>
        <w:t xml:space="preserve"> </w:t>
      </w:r>
      <w:r>
        <w:t>con</w:t>
      </w:r>
      <w:r>
        <w:rPr>
          <w:spacing w:val="-3"/>
        </w:rPr>
        <w:t xml:space="preserve"> </w:t>
      </w:r>
      <w:r>
        <w:t>controlli</w:t>
      </w:r>
      <w:r>
        <w:rPr>
          <w:spacing w:val="-3"/>
        </w:rPr>
        <w:t xml:space="preserve"> </w:t>
      </w:r>
      <w:r>
        <w:t>sorteggiati</w:t>
      </w:r>
      <w:r>
        <w:rPr>
          <w:spacing w:val="-1"/>
        </w:rPr>
        <w:t xml:space="preserve"> </w:t>
      </w:r>
      <w:r>
        <w:t>a</w:t>
      </w:r>
      <w:r>
        <w:rPr>
          <w:spacing w:val="-5"/>
        </w:rPr>
        <w:t xml:space="preserve"> </w:t>
      </w:r>
      <w:r>
        <w:t>campione</w:t>
      </w:r>
      <w:r>
        <w:rPr>
          <w:spacing w:val="-3"/>
        </w:rPr>
        <w:t xml:space="preserve"> </w:t>
      </w:r>
      <w:r>
        <w:t>tra</w:t>
      </w:r>
      <w:r>
        <w:rPr>
          <w:spacing w:val="-3"/>
        </w:rPr>
        <w:t xml:space="preserve"> </w:t>
      </w:r>
      <w:r>
        <w:t>i</w:t>
      </w:r>
      <w:r>
        <w:rPr>
          <w:spacing w:val="-5"/>
        </w:rPr>
        <w:t xml:space="preserve"> </w:t>
      </w:r>
      <w:r>
        <w:t>dipendenti</w:t>
      </w:r>
      <w:r>
        <w:rPr>
          <w:spacing w:val="-1"/>
        </w:rPr>
        <w:t xml:space="preserve"> </w:t>
      </w:r>
      <w:r>
        <w:t>adibiti</w:t>
      </w:r>
      <w:r>
        <w:rPr>
          <w:spacing w:val="-3"/>
        </w:rPr>
        <w:t xml:space="preserve"> </w:t>
      </w:r>
      <w:r>
        <w:t xml:space="preserve">alle attività a rischio di corruzione disciplinate nel presente piano, i rapporti aventi maggior valore economico (almeno il 20%) tra l'amministrazione e i soggetti che con la stessa stipulano contratti o che sono interessati a procedimenti di autorizzazione, concessione o erogazione di vantaggi economici di qualunque genere, anche verificando eventuali relazioni di parentela o affinità sussistenti tra i titolari, gli amministratori, i soci e i dipendenti degli stessi soggetti e i dirigenti e i dipendenti dell'amministrazione; del monitoraggio presentano trimestralmente una relazione al Responsabile della prevenzione della corruzione. Il dirigente del Personale, entro il 31 maggio di ogni anno, comunica al Responsabile della prevenzione della corruzione e all’OIV, tutti i dati utili a rilevare le posizioni dirigenziali attribuite a persone, interne e/o esterne alle pubbliche amministrazioni, individuate discrezionalmente dall'organo di indirizzo politico senza procedure pubbliche di selezione. Le omissioni, i ritardi, le carenze e le anomalie da parte dei dirigenti e i Funzionari </w:t>
      </w:r>
      <w:proofErr w:type="spellStart"/>
      <w:r>
        <w:t>attributari</w:t>
      </w:r>
      <w:proofErr w:type="spellEnd"/>
      <w:r>
        <w:t xml:space="preserve"> di incarico di Elevata Qualificazione rispetto agli obblighi previsti nel presente Piano costituiscono elementi di valutazione della performance individuale e di responsabilità disciplinare. Il presente comma integra il regolamento per</w:t>
      </w:r>
      <w:r>
        <w:rPr>
          <w:spacing w:val="-1"/>
        </w:rPr>
        <w:t xml:space="preserve"> </w:t>
      </w:r>
      <w:r>
        <w:t>l'applicazione delle sanzioni disciplinari approvato con</w:t>
      </w:r>
      <w:r>
        <w:rPr>
          <w:spacing w:val="-1"/>
        </w:rPr>
        <w:t xml:space="preserve"> </w:t>
      </w:r>
      <w:r>
        <w:t>deliberazione G.C.</w:t>
      </w:r>
      <w:r>
        <w:rPr>
          <w:spacing w:val="-1"/>
        </w:rPr>
        <w:t xml:space="preserve"> </w:t>
      </w:r>
      <w:r>
        <w:t>n.</w:t>
      </w:r>
      <w:r>
        <w:rPr>
          <w:spacing w:val="-1"/>
        </w:rPr>
        <w:t xml:space="preserve"> </w:t>
      </w:r>
      <w:r>
        <w:t>34</w:t>
      </w:r>
      <w:r>
        <w:rPr>
          <w:spacing w:val="-1"/>
        </w:rPr>
        <w:t xml:space="preserve"> </w:t>
      </w:r>
      <w:r>
        <w:t>del</w:t>
      </w:r>
      <w:r>
        <w:rPr>
          <w:spacing w:val="-2"/>
        </w:rPr>
        <w:t xml:space="preserve"> </w:t>
      </w:r>
      <w:r>
        <w:t xml:space="preserve">06/03/2013 e il sistema di valutazione dei Dirigenti. Le stesse regole valgono per i Funzionari </w:t>
      </w:r>
      <w:proofErr w:type="spellStart"/>
      <w:r>
        <w:t>attributari</w:t>
      </w:r>
      <w:proofErr w:type="spellEnd"/>
      <w:r>
        <w:rPr>
          <w:spacing w:val="40"/>
        </w:rPr>
        <w:t xml:space="preserve"> </w:t>
      </w:r>
      <w:r>
        <w:t>di Incarichi di Elevata Qualificazione assegnatari di specifici servizi. Nella sezione “strategica” vanno indicate le scelte che caratterizzano il programma politico dell’Amministrazione da realizzare nel corso del mandato e gli indirizzi generali da impartire alla tecnostruttura per il raggiungimento delle proprie finalità istituzionali. Gli indirizzi e obiettivi sono suddivisi in missioni attraverso le quali si sviluppano le azioni correlate a ciascun obiettivo (esempio:</w:t>
      </w:r>
      <w:r>
        <w:rPr>
          <w:spacing w:val="-3"/>
        </w:rPr>
        <w:t xml:space="preserve"> </w:t>
      </w:r>
      <w:r>
        <w:t>sezione</w:t>
      </w:r>
      <w:r>
        <w:rPr>
          <w:spacing w:val="-3"/>
        </w:rPr>
        <w:t xml:space="preserve"> </w:t>
      </w:r>
      <w:r>
        <w:t>strategica-</w:t>
      </w:r>
      <w:r>
        <w:rPr>
          <w:spacing w:val="-3"/>
        </w:rPr>
        <w:t xml:space="preserve"> </w:t>
      </w:r>
      <w:r>
        <w:t>obiettivo</w:t>
      </w:r>
      <w:r>
        <w:rPr>
          <w:spacing w:val="-1"/>
        </w:rPr>
        <w:t xml:space="preserve"> </w:t>
      </w:r>
      <w:r>
        <w:t>“</w:t>
      </w:r>
      <w:r>
        <w:rPr>
          <w:spacing w:val="-4"/>
        </w:rPr>
        <w:t xml:space="preserve"> </w:t>
      </w:r>
      <w:r>
        <w:t>prevenire</w:t>
      </w:r>
      <w:r>
        <w:rPr>
          <w:spacing w:val="-3"/>
        </w:rPr>
        <w:t xml:space="preserve"> </w:t>
      </w:r>
      <w:r>
        <w:t>la</w:t>
      </w:r>
      <w:r>
        <w:rPr>
          <w:spacing w:val="-3"/>
        </w:rPr>
        <w:t xml:space="preserve"> </w:t>
      </w:r>
      <w:r>
        <w:t>corruzione</w:t>
      </w:r>
      <w:r>
        <w:rPr>
          <w:spacing w:val="-3"/>
        </w:rPr>
        <w:t xml:space="preserve"> </w:t>
      </w:r>
      <w:r>
        <w:t>e</w:t>
      </w:r>
      <w:r>
        <w:rPr>
          <w:spacing w:val="-4"/>
        </w:rPr>
        <w:t xml:space="preserve"> </w:t>
      </w:r>
      <w:r>
        <w:t>l’illegalità</w:t>
      </w:r>
      <w:r>
        <w:rPr>
          <w:spacing w:val="-3"/>
        </w:rPr>
        <w:t xml:space="preserve"> </w:t>
      </w:r>
      <w:r>
        <w:t>all’interno</w:t>
      </w:r>
      <w:r>
        <w:rPr>
          <w:spacing w:val="-3"/>
        </w:rPr>
        <w:t xml:space="preserve"> </w:t>
      </w:r>
      <w:r>
        <w:t>della</w:t>
      </w:r>
      <w:r>
        <w:rPr>
          <w:spacing w:val="-3"/>
        </w:rPr>
        <w:t xml:space="preserve"> </w:t>
      </w:r>
      <w:r>
        <w:t>P.A.</w:t>
      </w:r>
      <w:r>
        <w:rPr>
          <w:spacing w:val="-4"/>
        </w:rPr>
        <w:t xml:space="preserve"> </w:t>
      </w:r>
      <w:r>
        <w:t>/</w:t>
      </w:r>
      <w:r>
        <w:rPr>
          <w:spacing w:val="-4"/>
        </w:rPr>
        <w:t xml:space="preserve"> </w:t>
      </w:r>
      <w:r>
        <w:t>Missione</w:t>
      </w:r>
      <w:r>
        <w:rPr>
          <w:spacing w:val="-3"/>
        </w:rPr>
        <w:t xml:space="preserve"> </w:t>
      </w:r>
      <w:r>
        <w:t xml:space="preserve">del </w:t>
      </w:r>
      <w:proofErr w:type="spellStart"/>
      <w:r>
        <w:t>segreterio</w:t>
      </w:r>
      <w:proofErr w:type="spellEnd"/>
      <w:r>
        <w:t xml:space="preserve"> Generale – Azioni : redazione della Sezione Rischi della Corruzione e Trasparenza, garantire il monitoraggio sull’ attuazione della Sezione, potenziare la formazione, garantire il collegamento tra il Codice di comportamento e la Sezione 2.4 del PIAO).</w:t>
      </w:r>
    </w:p>
    <w:p w14:paraId="3276DC7A" w14:textId="77777777" w:rsidR="00845DE8" w:rsidRDefault="002F7243">
      <w:pPr>
        <w:spacing w:before="1"/>
        <w:ind w:left="762"/>
        <w:jc w:val="both"/>
        <w:rPr>
          <w:b/>
          <w:sz w:val="24"/>
        </w:rPr>
      </w:pPr>
      <w:r>
        <w:rPr>
          <w:b/>
          <w:sz w:val="24"/>
        </w:rPr>
        <w:t>Compiti</w:t>
      </w:r>
      <w:r>
        <w:rPr>
          <w:b/>
          <w:spacing w:val="-3"/>
          <w:sz w:val="24"/>
        </w:rPr>
        <w:t xml:space="preserve"> </w:t>
      </w:r>
      <w:r>
        <w:rPr>
          <w:b/>
          <w:sz w:val="24"/>
        </w:rPr>
        <w:t>dei</w:t>
      </w:r>
      <w:r>
        <w:rPr>
          <w:b/>
          <w:spacing w:val="-4"/>
          <w:sz w:val="24"/>
        </w:rPr>
        <w:t xml:space="preserve"> </w:t>
      </w:r>
      <w:r>
        <w:rPr>
          <w:b/>
          <w:spacing w:val="-2"/>
          <w:sz w:val="24"/>
        </w:rPr>
        <w:t>Dipendenti</w:t>
      </w:r>
    </w:p>
    <w:p w14:paraId="14F4FEBA" w14:textId="77777777" w:rsidR="00845DE8" w:rsidRDefault="002F7243">
      <w:pPr>
        <w:pStyle w:val="Corpotesto"/>
        <w:ind w:left="222" w:right="269" w:firstLine="480"/>
        <w:jc w:val="both"/>
      </w:pPr>
      <w:r>
        <w:t>I dipendenti destinati a operare in settori e/o attività particolarmente esposti alla corruzione, i responsabili dei servizi, i referenti e i dirigenti, con riferimento alle rispettive competenze previste dalla legge e dai regolamenti vigenti, attestano di essere a conoscenza del piano di prevenzione della corruzione e provvedono a svolgere le attività per la sua esecuzione; essi devono astenersi, ai sensi dell'art. 6 bis legge 241/1990, in caso di conflitto di interessi, segnalando tempestivamente ogni situazione di conflitto, anche potenziale.</w:t>
      </w:r>
    </w:p>
    <w:p w14:paraId="15DCE736" w14:textId="77777777" w:rsidR="00845DE8" w:rsidRDefault="002F7243">
      <w:pPr>
        <w:pStyle w:val="Corpotesto"/>
        <w:ind w:left="222" w:right="262" w:firstLine="480"/>
        <w:jc w:val="both"/>
      </w:pPr>
      <w:r>
        <w:t xml:space="preserve">I dipendenti che svolgono le attività a rischio di corruzione relazionano trimestralmente al dirigente o al Funzionario </w:t>
      </w:r>
      <w:proofErr w:type="spellStart"/>
      <w:r>
        <w:t>attributario</w:t>
      </w:r>
      <w:proofErr w:type="spellEnd"/>
      <w:r>
        <w:t xml:space="preserve"> di incarico di Elevata Qualificazione e al referente competente il rispetto dei tempi procedimentali e di qualsiasi altra anomalia accertata, indicando, per ciascun procedimento nel quale i termini non sono stati rispettati, le motivazioni in fatto e in diritto di cui all'art. 3 della legge 241/1990, che giustificano</w:t>
      </w:r>
      <w:r>
        <w:rPr>
          <w:spacing w:val="40"/>
        </w:rPr>
        <w:t xml:space="preserve"> </w:t>
      </w:r>
      <w:r>
        <w:t>il ritardo. Tutti i dipendenti nel rispetto della disciplina del diritto di accesso ai documenti amministrativi di cui al capo V della legge 7 agosto 1990, n° 241, e successive modificazioni, in materia di procedimento amministrativo,</w:t>
      </w:r>
      <w:r>
        <w:rPr>
          <w:spacing w:val="-3"/>
        </w:rPr>
        <w:t xml:space="preserve"> </w:t>
      </w:r>
      <w:r>
        <w:t>rendono</w:t>
      </w:r>
      <w:r>
        <w:rPr>
          <w:spacing w:val="-3"/>
        </w:rPr>
        <w:t xml:space="preserve"> </w:t>
      </w:r>
      <w:r>
        <w:t>accessibili,</w:t>
      </w:r>
      <w:r>
        <w:rPr>
          <w:spacing w:val="-3"/>
        </w:rPr>
        <w:t xml:space="preserve"> </w:t>
      </w:r>
      <w:r>
        <w:t>in</w:t>
      </w:r>
      <w:r>
        <w:rPr>
          <w:spacing w:val="-3"/>
        </w:rPr>
        <w:t xml:space="preserve"> </w:t>
      </w:r>
      <w:r>
        <w:t>ogni</w:t>
      </w:r>
      <w:r>
        <w:rPr>
          <w:spacing w:val="-5"/>
        </w:rPr>
        <w:t xml:space="preserve"> </w:t>
      </w:r>
      <w:r>
        <w:t>momento</w:t>
      </w:r>
      <w:r>
        <w:rPr>
          <w:spacing w:val="-3"/>
        </w:rPr>
        <w:t xml:space="preserve"> </w:t>
      </w:r>
      <w:r>
        <w:t>agli</w:t>
      </w:r>
      <w:r>
        <w:rPr>
          <w:spacing w:val="-3"/>
        </w:rPr>
        <w:t xml:space="preserve"> </w:t>
      </w:r>
      <w:r>
        <w:t>interessati,</w:t>
      </w:r>
      <w:r>
        <w:rPr>
          <w:spacing w:val="-3"/>
        </w:rPr>
        <w:t xml:space="preserve"> </w:t>
      </w:r>
      <w:r>
        <w:t>le</w:t>
      </w:r>
      <w:r>
        <w:rPr>
          <w:spacing w:val="-3"/>
        </w:rPr>
        <w:t xml:space="preserve"> </w:t>
      </w:r>
      <w:r>
        <w:t>informazioni</w:t>
      </w:r>
      <w:r>
        <w:rPr>
          <w:spacing w:val="-2"/>
        </w:rPr>
        <w:t xml:space="preserve"> </w:t>
      </w:r>
      <w:r>
        <w:t>relative</w:t>
      </w:r>
      <w:r>
        <w:rPr>
          <w:spacing w:val="-2"/>
        </w:rPr>
        <w:t xml:space="preserve"> </w:t>
      </w:r>
      <w:r>
        <w:t>ai</w:t>
      </w:r>
      <w:r>
        <w:rPr>
          <w:spacing w:val="-5"/>
        </w:rPr>
        <w:t xml:space="preserve"> </w:t>
      </w:r>
      <w:r>
        <w:t>provvedimenti</w:t>
      </w:r>
      <w:r>
        <w:rPr>
          <w:spacing w:val="-3"/>
        </w:rPr>
        <w:t xml:space="preserve"> </w:t>
      </w:r>
      <w:r>
        <w:t>e ai procedimenti amministrativi, ivi comprese quelle relative allo stato della procedura, ai relativi tempi e allo specifico ufficio competente in ogni singola fase. Il personale utilizzato nelle singole attività individuate a più elevato rischio corruzione viene fatto ruotare con cadenza triennale. Solamente nel caso in cui l’ente dimostri l’impossibilità di dare corso alla rotazione e, nelle more della ricerca delle soluzioni idonee, il dipendente può essere utilizzato per un breve periodo nella stessa attività senza rispettare il principio della rotazione.</w:t>
      </w:r>
    </w:p>
    <w:p w14:paraId="569EBA96" w14:textId="77777777" w:rsidR="00845DE8" w:rsidRDefault="00845DE8">
      <w:pPr>
        <w:pStyle w:val="Corpotesto"/>
      </w:pPr>
    </w:p>
    <w:p w14:paraId="226900A2" w14:textId="77777777" w:rsidR="00845DE8" w:rsidRDefault="002F7243">
      <w:pPr>
        <w:ind w:left="704"/>
        <w:jc w:val="both"/>
        <w:rPr>
          <w:b/>
          <w:sz w:val="24"/>
        </w:rPr>
      </w:pPr>
      <w:r>
        <w:rPr>
          <w:b/>
          <w:sz w:val="24"/>
        </w:rPr>
        <w:t>Compiti</w:t>
      </w:r>
      <w:r>
        <w:rPr>
          <w:b/>
          <w:spacing w:val="-5"/>
          <w:sz w:val="24"/>
        </w:rPr>
        <w:t xml:space="preserve"> </w:t>
      </w:r>
      <w:r>
        <w:rPr>
          <w:b/>
          <w:sz w:val="24"/>
        </w:rPr>
        <w:t>dell’Organismo</w:t>
      </w:r>
      <w:r>
        <w:rPr>
          <w:b/>
          <w:spacing w:val="-4"/>
          <w:sz w:val="24"/>
        </w:rPr>
        <w:t xml:space="preserve"> </w:t>
      </w:r>
      <w:r>
        <w:rPr>
          <w:b/>
          <w:sz w:val="24"/>
        </w:rPr>
        <w:t>Interno</w:t>
      </w:r>
      <w:r>
        <w:rPr>
          <w:b/>
          <w:spacing w:val="-4"/>
          <w:sz w:val="24"/>
        </w:rPr>
        <w:t xml:space="preserve"> </w:t>
      </w:r>
      <w:r>
        <w:rPr>
          <w:b/>
          <w:sz w:val="24"/>
        </w:rPr>
        <w:t>di</w:t>
      </w:r>
      <w:r>
        <w:rPr>
          <w:b/>
          <w:spacing w:val="-5"/>
          <w:sz w:val="24"/>
        </w:rPr>
        <w:t xml:space="preserve"> </w:t>
      </w:r>
      <w:r>
        <w:rPr>
          <w:b/>
          <w:spacing w:val="-2"/>
          <w:sz w:val="24"/>
        </w:rPr>
        <w:t>Valutazione(OIV)</w:t>
      </w:r>
    </w:p>
    <w:p w14:paraId="314A0F29" w14:textId="77777777" w:rsidR="00845DE8" w:rsidRDefault="002F7243">
      <w:pPr>
        <w:pStyle w:val="Corpotesto"/>
        <w:ind w:left="222" w:right="270" w:firstLine="480"/>
        <w:jc w:val="both"/>
      </w:pPr>
      <w:r>
        <w:t>L’OIV supporta, attraverso la verifica del rispetto dei vincoli previsti dal presente piano e attraverso le attività aggiuntive</w:t>
      </w:r>
      <w:r>
        <w:rPr>
          <w:spacing w:val="-2"/>
        </w:rPr>
        <w:t xml:space="preserve"> </w:t>
      </w:r>
      <w:r>
        <w:t>richieste dall’ente, il</w:t>
      </w:r>
      <w:r>
        <w:rPr>
          <w:spacing w:val="-4"/>
        </w:rPr>
        <w:t xml:space="preserve"> </w:t>
      </w:r>
      <w:r>
        <w:t>responsabile</w:t>
      </w:r>
      <w:r>
        <w:rPr>
          <w:spacing w:val="-2"/>
        </w:rPr>
        <w:t xml:space="preserve"> </w:t>
      </w:r>
      <w:r>
        <w:t>dell’anticorruzione nella</w:t>
      </w:r>
      <w:r>
        <w:rPr>
          <w:spacing w:val="-2"/>
        </w:rPr>
        <w:t xml:space="preserve"> </w:t>
      </w:r>
      <w:r>
        <w:t>verifica della</w:t>
      </w:r>
      <w:r>
        <w:rPr>
          <w:spacing w:val="-2"/>
        </w:rPr>
        <w:t xml:space="preserve"> </w:t>
      </w:r>
      <w:r>
        <w:t>corretta</w:t>
      </w:r>
      <w:r>
        <w:rPr>
          <w:spacing w:val="-2"/>
        </w:rPr>
        <w:t xml:space="preserve"> </w:t>
      </w:r>
      <w:r>
        <w:t>applicazione del presente piano di prevenzione dell’anticorruzione da parte dei dirigenti e/o responsabili di P.O. In</w:t>
      </w:r>
      <w:r>
        <w:rPr>
          <w:spacing w:val="40"/>
        </w:rPr>
        <w:t xml:space="preserve"> </w:t>
      </w:r>
      <w:r>
        <w:t>particolare,</w:t>
      </w:r>
      <w:r>
        <w:rPr>
          <w:spacing w:val="16"/>
        </w:rPr>
        <w:t xml:space="preserve"> </w:t>
      </w:r>
      <w:r>
        <w:t>poiché</w:t>
      </w:r>
      <w:r>
        <w:rPr>
          <w:spacing w:val="13"/>
        </w:rPr>
        <w:t xml:space="preserve"> </w:t>
      </w:r>
      <w:r>
        <w:t>in</w:t>
      </w:r>
      <w:r>
        <w:rPr>
          <w:spacing w:val="12"/>
        </w:rPr>
        <w:t xml:space="preserve"> </w:t>
      </w:r>
      <w:r>
        <w:t>questo</w:t>
      </w:r>
      <w:r>
        <w:rPr>
          <w:spacing w:val="12"/>
        </w:rPr>
        <w:t xml:space="preserve"> </w:t>
      </w:r>
      <w:r>
        <w:t>Ente</w:t>
      </w:r>
      <w:r>
        <w:rPr>
          <w:spacing w:val="13"/>
        </w:rPr>
        <w:t xml:space="preserve"> </w:t>
      </w:r>
      <w:r>
        <w:t>vi</w:t>
      </w:r>
      <w:r>
        <w:rPr>
          <w:spacing w:val="11"/>
        </w:rPr>
        <w:t xml:space="preserve"> </w:t>
      </w:r>
      <w:r>
        <w:t>è</w:t>
      </w:r>
      <w:r>
        <w:rPr>
          <w:spacing w:val="13"/>
        </w:rPr>
        <w:t xml:space="preserve"> </w:t>
      </w:r>
      <w:r>
        <w:t>carenza</w:t>
      </w:r>
      <w:r>
        <w:rPr>
          <w:spacing w:val="13"/>
        </w:rPr>
        <w:t xml:space="preserve"> </w:t>
      </w:r>
      <w:r>
        <w:t>di</w:t>
      </w:r>
      <w:r>
        <w:rPr>
          <w:spacing w:val="11"/>
        </w:rPr>
        <w:t xml:space="preserve"> </w:t>
      </w:r>
      <w:r>
        <w:t>personale</w:t>
      </w:r>
      <w:r>
        <w:rPr>
          <w:spacing w:val="13"/>
        </w:rPr>
        <w:t xml:space="preserve"> </w:t>
      </w:r>
      <w:r>
        <w:t>,</w:t>
      </w:r>
      <w:r>
        <w:rPr>
          <w:spacing w:val="12"/>
        </w:rPr>
        <w:t xml:space="preserve"> </w:t>
      </w:r>
      <w:r>
        <w:t>il</w:t>
      </w:r>
      <w:r>
        <w:rPr>
          <w:spacing w:val="13"/>
        </w:rPr>
        <w:t xml:space="preserve"> </w:t>
      </w:r>
      <w:r>
        <w:t>Nucleo</w:t>
      </w:r>
      <w:r>
        <w:rPr>
          <w:spacing w:val="14"/>
        </w:rPr>
        <w:t xml:space="preserve"> </w:t>
      </w:r>
      <w:r>
        <w:t>di</w:t>
      </w:r>
      <w:r>
        <w:rPr>
          <w:spacing w:val="13"/>
        </w:rPr>
        <w:t xml:space="preserve"> </w:t>
      </w:r>
      <w:r>
        <w:t>valutazione</w:t>
      </w:r>
      <w:r>
        <w:rPr>
          <w:spacing w:val="16"/>
        </w:rPr>
        <w:t xml:space="preserve"> </w:t>
      </w:r>
      <w:r>
        <w:t>o</w:t>
      </w:r>
      <w:r>
        <w:rPr>
          <w:spacing w:val="12"/>
        </w:rPr>
        <w:t xml:space="preserve"> </w:t>
      </w:r>
      <w:r>
        <w:t>OIV</w:t>
      </w:r>
      <w:r>
        <w:rPr>
          <w:spacing w:val="13"/>
        </w:rPr>
        <w:t xml:space="preserve"> </w:t>
      </w:r>
      <w:r>
        <w:t>deve</w:t>
      </w:r>
      <w:r>
        <w:rPr>
          <w:spacing w:val="11"/>
        </w:rPr>
        <w:t xml:space="preserve"> </w:t>
      </w:r>
      <w:r>
        <w:t>svolgere</w:t>
      </w:r>
      <w:r>
        <w:rPr>
          <w:spacing w:val="13"/>
        </w:rPr>
        <w:t xml:space="preserve"> </w:t>
      </w:r>
      <w:r>
        <w:t>un’</w:t>
      </w:r>
    </w:p>
    <w:p w14:paraId="0134563D" w14:textId="77777777" w:rsidR="00845DE8" w:rsidRDefault="00845DE8">
      <w:pPr>
        <w:jc w:val="both"/>
        <w:sectPr w:rsidR="00845DE8">
          <w:pgSz w:w="11910" w:h="16840"/>
          <w:pgMar w:top="1740" w:right="60" w:bottom="1180" w:left="500" w:header="2" w:footer="931" w:gutter="0"/>
          <w:cols w:space="720"/>
        </w:sectPr>
      </w:pPr>
    </w:p>
    <w:p w14:paraId="4FDD1A6E" w14:textId="77777777" w:rsidR="00845DE8" w:rsidRDefault="002F7243">
      <w:pPr>
        <w:pStyle w:val="Corpotesto"/>
        <w:spacing w:before="243"/>
        <w:ind w:left="222" w:right="277"/>
        <w:jc w:val="both"/>
      </w:pPr>
      <w:r>
        <w:lastRenderedPageBreak/>
        <w:t>attività</w:t>
      </w:r>
      <w:r>
        <w:rPr>
          <w:spacing w:val="-1"/>
        </w:rPr>
        <w:t xml:space="preserve"> </w:t>
      </w:r>
      <w:r>
        <w:t>di</w:t>
      </w:r>
      <w:r>
        <w:rPr>
          <w:spacing w:val="-5"/>
        </w:rPr>
        <w:t xml:space="preserve"> </w:t>
      </w:r>
      <w:r>
        <w:t>supporto,</w:t>
      </w:r>
      <w:r>
        <w:rPr>
          <w:spacing w:val="-4"/>
        </w:rPr>
        <w:t xml:space="preserve"> </w:t>
      </w:r>
      <w:r>
        <w:t>in</w:t>
      </w:r>
      <w:r>
        <w:rPr>
          <w:spacing w:val="-3"/>
        </w:rPr>
        <w:t xml:space="preserve"> </w:t>
      </w:r>
      <w:r>
        <w:t>special</w:t>
      </w:r>
      <w:r>
        <w:rPr>
          <w:spacing w:val="-1"/>
        </w:rPr>
        <w:t xml:space="preserve"> </w:t>
      </w:r>
      <w:r>
        <w:t>modo</w:t>
      </w:r>
      <w:r>
        <w:rPr>
          <w:spacing w:val="-4"/>
        </w:rPr>
        <w:t xml:space="preserve"> </w:t>
      </w:r>
      <w:r>
        <w:t>nella</w:t>
      </w:r>
      <w:r>
        <w:rPr>
          <w:spacing w:val="-3"/>
        </w:rPr>
        <w:t xml:space="preserve"> </w:t>
      </w:r>
      <w:r>
        <w:t>verifica</w:t>
      </w:r>
      <w:r>
        <w:rPr>
          <w:spacing w:val="-1"/>
        </w:rPr>
        <w:t xml:space="preserve"> </w:t>
      </w:r>
      <w:r>
        <w:t>della</w:t>
      </w:r>
      <w:r>
        <w:rPr>
          <w:spacing w:val="-3"/>
        </w:rPr>
        <w:t xml:space="preserve"> </w:t>
      </w:r>
      <w:r>
        <w:t>coerenza</w:t>
      </w:r>
      <w:r>
        <w:rPr>
          <w:spacing w:val="-3"/>
        </w:rPr>
        <w:t xml:space="preserve"> </w:t>
      </w:r>
      <w:r>
        <w:t>tra</w:t>
      </w:r>
      <w:r>
        <w:rPr>
          <w:spacing w:val="-3"/>
        </w:rPr>
        <w:t xml:space="preserve"> </w:t>
      </w:r>
      <w:r>
        <w:t>gli</w:t>
      </w:r>
      <w:r>
        <w:rPr>
          <w:spacing w:val="-5"/>
        </w:rPr>
        <w:t xml:space="preserve"> </w:t>
      </w:r>
      <w:r>
        <w:t>obiettivi</w:t>
      </w:r>
      <w:r>
        <w:rPr>
          <w:spacing w:val="-3"/>
        </w:rPr>
        <w:t xml:space="preserve"> </w:t>
      </w:r>
      <w:r>
        <w:t>di</w:t>
      </w:r>
      <w:r>
        <w:rPr>
          <w:spacing w:val="-3"/>
        </w:rPr>
        <w:t xml:space="preserve"> </w:t>
      </w:r>
      <w:r>
        <w:t>performance</w:t>
      </w:r>
      <w:r>
        <w:rPr>
          <w:spacing w:val="-3"/>
        </w:rPr>
        <w:t xml:space="preserve"> </w:t>
      </w:r>
      <w:r>
        <w:t>organizzativa</w:t>
      </w:r>
      <w:r>
        <w:rPr>
          <w:spacing w:val="-3"/>
        </w:rPr>
        <w:t xml:space="preserve"> </w:t>
      </w:r>
      <w:r>
        <w:t>ed individuale e l’attuazione delle misure di prevenzione della corruzione.</w:t>
      </w:r>
    </w:p>
    <w:p w14:paraId="704BD79C" w14:textId="77777777" w:rsidR="00845DE8" w:rsidRDefault="00845DE8">
      <w:pPr>
        <w:pStyle w:val="Corpotesto"/>
      </w:pPr>
    </w:p>
    <w:p w14:paraId="289B6553" w14:textId="77777777" w:rsidR="00845DE8" w:rsidRDefault="002F7243">
      <w:pPr>
        <w:ind w:left="941"/>
        <w:rPr>
          <w:b/>
          <w:sz w:val="24"/>
        </w:rPr>
      </w:pPr>
      <w:r>
        <w:rPr>
          <w:b/>
          <w:sz w:val="24"/>
        </w:rPr>
        <w:t>Compiti</w:t>
      </w:r>
      <w:r>
        <w:rPr>
          <w:b/>
          <w:spacing w:val="-7"/>
          <w:sz w:val="24"/>
        </w:rPr>
        <w:t xml:space="preserve"> </w:t>
      </w:r>
      <w:r>
        <w:rPr>
          <w:b/>
          <w:sz w:val="24"/>
        </w:rPr>
        <w:t>del</w:t>
      </w:r>
      <w:r>
        <w:rPr>
          <w:b/>
          <w:spacing w:val="-7"/>
          <w:sz w:val="24"/>
        </w:rPr>
        <w:t xml:space="preserve"> </w:t>
      </w:r>
      <w:r>
        <w:rPr>
          <w:b/>
          <w:sz w:val="24"/>
        </w:rPr>
        <w:t>Responsabile</w:t>
      </w:r>
      <w:r>
        <w:rPr>
          <w:b/>
          <w:spacing w:val="-4"/>
          <w:sz w:val="24"/>
        </w:rPr>
        <w:t xml:space="preserve"> </w:t>
      </w:r>
      <w:r>
        <w:rPr>
          <w:b/>
          <w:sz w:val="24"/>
        </w:rPr>
        <w:t>Anagrafe</w:t>
      </w:r>
      <w:r>
        <w:rPr>
          <w:b/>
          <w:spacing w:val="-5"/>
          <w:sz w:val="24"/>
        </w:rPr>
        <w:t xml:space="preserve"> </w:t>
      </w:r>
      <w:r>
        <w:rPr>
          <w:b/>
          <w:sz w:val="24"/>
        </w:rPr>
        <w:t>Stazione</w:t>
      </w:r>
      <w:r>
        <w:rPr>
          <w:b/>
          <w:spacing w:val="-5"/>
          <w:sz w:val="24"/>
        </w:rPr>
        <w:t xml:space="preserve"> </w:t>
      </w:r>
      <w:r>
        <w:rPr>
          <w:b/>
          <w:sz w:val="24"/>
        </w:rPr>
        <w:t>Appaltante</w:t>
      </w:r>
      <w:r>
        <w:rPr>
          <w:b/>
          <w:spacing w:val="-6"/>
          <w:sz w:val="24"/>
        </w:rPr>
        <w:t xml:space="preserve"> </w:t>
      </w:r>
      <w:r>
        <w:rPr>
          <w:b/>
          <w:spacing w:val="-2"/>
          <w:sz w:val="24"/>
        </w:rPr>
        <w:t>(RASA)</w:t>
      </w:r>
    </w:p>
    <w:p w14:paraId="6C8AD91F" w14:textId="77777777" w:rsidR="00845DE8" w:rsidRDefault="00845DE8">
      <w:pPr>
        <w:pStyle w:val="Corpotesto"/>
        <w:rPr>
          <w:b/>
        </w:rPr>
      </w:pPr>
    </w:p>
    <w:p w14:paraId="25B86E67" w14:textId="77777777" w:rsidR="00845DE8" w:rsidRDefault="002F7243">
      <w:pPr>
        <w:spacing w:before="1"/>
        <w:ind w:left="222" w:right="263"/>
        <w:jc w:val="both"/>
        <w:rPr>
          <w:sz w:val="24"/>
        </w:rPr>
      </w:pPr>
      <w:r>
        <w:rPr>
          <w:sz w:val="24"/>
        </w:rPr>
        <w:t>La Giunta Comunale con delibera n° 45 del 17.02.2014 ha nominato</w:t>
      </w:r>
      <w:r>
        <w:rPr>
          <w:spacing w:val="80"/>
          <w:sz w:val="24"/>
        </w:rPr>
        <w:t xml:space="preserve"> </w:t>
      </w:r>
      <w:r>
        <w:rPr>
          <w:sz w:val="24"/>
        </w:rPr>
        <w:t>il RASA</w:t>
      </w:r>
      <w:r>
        <w:rPr>
          <w:spacing w:val="40"/>
          <w:sz w:val="24"/>
        </w:rPr>
        <w:t xml:space="preserve"> </w:t>
      </w:r>
      <w:r>
        <w:rPr>
          <w:sz w:val="24"/>
        </w:rPr>
        <w:t xml:space="preserve">individuandolo nella persona dell’ </w:t>
      </w:r>
      <w:proofErr w:type="spellStart"/>
      <w:r>
        <w:rPr>
          <w:b/>
          <w:i/>
          <w:sz w:val="24"/>
        </w:rPr>
        <w:t>Ing</w:t>
      </w:r>
      <w:proofErr w:type="spellEnd"/>
      <w:r>
        <w:rPr>
          <w:b/>
          <w:i/>
          <w:sz w:val="24"/>
        </w:rPr>
        <w:t xml:space="preserve"> Stefano Piscopo, attualmente Dirigente dell’Area 2 Servizi al Territorio. </w:t>
      </w:r>
      <w:r>
        <w:rPr>
          <w:sz w:val="24"/>
        </w:rPr>
        <w:t>Esso è incaricato della verifica e/o compilazione e successivo aggiornamento annuale delle informazioni e dei dati identificativi del Comune quale stazione appaltante.</w:t>
      </w:r>
    </w:p>
    <w:p w14:paraId="2F702DE0" w14:textId="77777777" w:rsidR="00845DE8" w:rsidRDefault="002F7243">
      <w:pPr>
        <w:spacing w:before="276"/>
        <w:ind w:left="222"/>
        <w:jc w:val="both"/>
        <w:rPr>
          <w:b/>
          <w:sz w:val="24"/>
        </w:rPr>
      </w:pPr>
      <w:r>
        <w:rPr>
          <w:b/>
          <w:sz w:val="24"/>
        </w:rPr>
        <w:t>Le</w:t>
      </w:r>
      <w:r>
        <w:rPr>
          <w:b/>
          <w:spacing w:val="-6"/>
          <w:sz w:val="24"/>
        </w:rPr>
        <w:t xml:space="preserve"> </w:t>
      </w:r>
      <w:r>
        <w:rPr>
          <w:b/>
          <w:sz w:val="24"/>
        </w:rPr>
        <w:t>responsabilità</w:t>
      </w:r>
      <w:r>
        <w:rPr>
          <w:b/>
          <w:spacing w:val="-2"/>
          <w:sz w:val="24"/>
        </w:rPr>
        <w:t xml:space="preserve"> </w:t>
      </w:r>
      <w:r>
        <w:rPr>
          <w:b/>
          <w:sz w:val="24"/>
        </w:rPr>
        <w:t>per</w:t>
      </w:r>
      <w:r>
        <w:rPr>
          <w:b/>
          <w:spacing w:val="-4"/>
          <w:sz w:val="24"/>
        </w:rPr>
        <w:t xml:space="preserve"> </w:t>
      </w:r>
      <w:r>
        <w:rPr>
          <w:b/>
          <w:sz w:val="24"/>
        </w:rPr>
        <w:t>il</w:t>
      </w:r>
      <w:r>
        <w:rPr>
          <w:b/>
          <w:spacing w:val="-2"/>
          <w:sz w:val="24"/>
        </w:rPr>
        <w:t xml:space="preserve"> </w:t>
      </w:r>
      <w:r>
        <w:rPr>
          <w:b/>
          <w:spacing w:val="-4"/>
          <w:sz w:val="24"/>
        </w:rPr>
        <w:t>RPCT</w:t>
      </w:r>
    </w:p>
    <w:p w14:paraId="7D9CB6A6" w14:textId="77777777" w:rsidR="00845DE8" w:rsidRDefault="002F7243">
      <w:pPr>
        <w:pStyle w:val="Corpotesto"/>
        <w:ind w:left="222" w:right="257" w:firstLine="480"/>
        <w:jc w:val="both"/>
      </w:pPr>
      <w:r>
        <w:t>A fronte delle prerogative attribuite sono previste corrispondenti responsabilità per il Responsabile della prevenzione della corruzione e trasparenza. In particolare, l’articolo 1 della legge n. 190/2012: al comma 8 stabilisce che “la mancata predisposizione del piano e la mancata adozione delle procedure per la selezione e la formazione dei dipendenti costituiscono elementi di valutazione della responsabilità dirigenziale”; al comma 12 prevede che, in caso di commissione all’interno dell’amministrazione di un reato di corruzione accertato con sentenza passata in giudicato, il RPC risponde per responsabilità dirigenziale, sul piano disciplinare, oltre che</w:t>
      </w:r>
      <w:r>
        <w:rPr>
          <w:spacing w:val="40"/>
        </w:rPr>
        <w:t xml:space="preserve"> </w:t>
      </w:r>
      <w:r>
        <w:t>per il danno erariale e all’immagine della pubblica amministrazione, salvo provi di avere predisposto, prima</w:t>
      </w:r>
      <w:r>
        <w:rPr>
          <w:spacing w:val="40"/>
        </w:rPr>
        <w:t xml:space="preserve"> </w:t>
      </w:r>
      <w:r>
        <w:t>della commissione del fatto, il piano triennale di prevenzione della corruzione e di aver vigilato sul funzionamento e sull’osservanza dello stesso, nonché di aver osservato le prescrizioni di cui ai commi 9 e 10 del medesimo</w:t>
      </w:r>
      <w:r>
        <w:rPr>
          <w:spacing w:val="-3"/>
        </w:rPr>
        <w:t xml:space="preserve"> </w:t>
      </w:r>
      <w:r>
        <w:t>articolo</w:t>
      </w:r>
      <w:r>
        <w:rPr>
          <w:spacing w:val="-1"/>
        </w:rPr>
        <w:t xml:space="preserve"> </w:t>
      </w:r>
      <w:r>
        <w:t>1;</w:t>
      </w:r>
      <w:r>
        <w:rPr>
          <w:spacing w:val="-3"/>
        </w:rPr>
        <w:t xml:space="preserve"> </w:t>
      </w:r>
      <w:r>
        <w:t>al</w:t>
      </w:r>
      <w:r>
        <w:rPr>
          <w:spacing w:val="-3"/>
        </w:rPr>
        <w:t xml:space="preserve"> </w:t>
      </w:r>
      <w:r>
        <w:t>comma</w:t>
      </w:r>
      <w:r>
        <w:rPr>
          <w:spacing w:val="-1"/>
        </w:rPr>
        <w:t xml:space="preserve"> </w:t>
      </w:r>
      <w:r>
        <w:t>14,</w:t>
      </w:r>
      <w:r>
        <w:rPr>
          <w:spacing w:val="-3"/>
        </w:rPr>
        <w:t xml:space="preserve"> </w:t>
      </w:r>
      <w:r>
        <w:t>individua</w:t>
      </w:r>
      <w:r>
        <w:rPr>
          <w:spacing w:val="-3"/>
        </w:rPr>
        <w:t xml:space="preserve"> </w:t>
      </w:r>
      <w:r>
        <w:t>inoltre</w:t>
      </w:r>
      <w:r>
        <w:rPr>
          <w:spacing w:val="-1"/>
        </w:rPr>
        <w:t xml:space="preserve"> </w:t>
      </w:r>
      <w:r>
        <w:t>un’ulteriore</w:t>
      </w:r>
      <w:r>
        <w:rPr>
          <w:spacing w:val="-1"/>
        </w:rPr>
        <w:t xml:space="preserve"> </w:t>
      </w:r>
      <w:r>
        <w:t>ipotesi</w:t>
      </w:r>
      <w:r>
        <w:rPr>
          <w:spacing w:val="-3"/>
        </w:rPr>
        <w:t xml:space="preserve"> </w:t>
      </w:r>
      <w:r>
        <w:t>di</w:t>
      </w:r>
      <w:r>
        <w:rPr>
          <w:spacing w:val="-3"/>
        </w:rPr>
        <w:t xml:space="preserve"> </w:t>
      </w:r>
      <w:r>
        <w:t>responsabilità</w:t>
      </w:r>
      <w:r>
        <w:rPr>
          <w:spacing w:val="-1"/>
        </w:rPr>
        <w:t xml:space="preserve"> </w:t>
      </w:r>
      <w:r>
        <w:t>dirigenziale</w:t>
      </w:r>
      <w:r>
        <w:rPr>
          <w:spacing w:val="-1"/>
        </w:rPr>
        <w:t xml:space="preserve"> </w:t>
      </w:r>
      <w:r>
        <w:t>nel</w:t>
      </w:r>
      <w:r>
        <w:rPr>
          <w:spacing w:val="-3"/>
        </w:rPr>
        <w:t xml:space="preserve"> </w:t>
      </w:r>
      <w:r>
        <w:t>caso</w:t>
      </w:r>
      <w:r>
        <w:rPr>
          <w:spacing w:val="-3"/>
        </w:rPr>
        <w:t xml:space="preserve"> </w:t>
      </w:r>
      <w:r>
        <w:t>di ripetute violazioni delle misure di prevenzione della corruzione nonché, in presenza delle medesime circostanze, una fattispecie di illecito disciplinare per omesso controllo. Specifiche corrispondenti responsabilità sono previste a carico del Responsabile della prevenzione della corruzione e trasparenza e dei Dirigenti/</w:t>
      </w:r>
      <w:proofErr w:type="spellStart"/>
      <w:r>
        <w:t>Fuznionario</w:t>
      </w:r>
      <w:proofErr w:type="spellEnd"/>
      <w:r>
        <w:t xml:space="preserve"> </w:t>
      </w:r>
      <w:proofErr w:type="spellStart"/>
      <w:r>
        <w:t>attributario</w:t>
      </w:r>
      <w:proofErr w:type="spellEnd"/>
      <w:r>
        <w:t xml:space="preserve"> di incarico di elevate qualificazione con riferimento agli obblighi posti dalla normativa in materia di trasparenza. In particolare: - l’art. 1, co. 33, della legge n° 190 del 2012 stabilisce che la mancata o incompleta pubblicazione, da parte delle pubbliche amministrazioni, delle informazioni di cui al comma 31 costituisce violazione degli standard qualitativi ed economici ai sensi dell'art. 1, co. 1, del D. Lgs. n° 198 del 2009 e va valutata come responsabilità dirigenziale ai sensi dell'articolo 21 del D. Lgs. n°165 del 2001. Eventuali ritardi nell'aggiornamento dei contenuti sugli strumenti informatici sono sanzionati a carico dei responsabili del servizio. - l’art. 46, co. 1, del D. Lgs. n° 33 del 2013 prevede che “l'inadempimento degli obblighi di pubblicazione previsti dalla normativa vigente o la mancata predisposizione del Programma triennale per la trasparenza e l'integrità costituiscono elemento di valutazione della responsabilità dirigenziale, eventuale causa</w:t>
      </w:r>
      <w:r>
        <w:rPr>
          <w:spacing w:val="40"/>
        </w:rPr>
        <w:t xml:space="preserve"> </w:t>
      </w:r>
      <w:r>
        <w:t>di responsabilità per danno all'immagine dell'amministrazione e sono comunque valutati ai fini della corresponsione della retribuzione di risultato e del trattamento accessorio collegato alla performance individuale dei responsabili”.</w:t>
      </w:r>
    </w:p>
    <w:p w14:paraId="0017FB11" w14:textId="77777777" w:rsidR="00845DE8" w:rsidRDefault="002F7243">
      <w:pPr>
        <w:pStyle w:val="Corpotesto"/>
        <w:ind w:left="222" w:right="274" w:firstLine="480"/>
        <w:jc w:val="both"/>
        <w:rPr>
          <w:b/>
        </w:rPr>
      </w:pPr>
      <w:r>
        <w:rPr>
          <w:b/>
        </w:rPr>
        <w:t>20.</w:t>
      </w:r>
      <w:r>
        <w:rPr>
          <w:b/>
          <w:spacing w:val="-3"/>
        </w:rPr>
        <w:t xml:space="preserve"> </w:t>
      </w:r>
      <w:r>
        <w:t>Responsabilità dei dipendenti per violazione delle misure di prevenzione Le misure di prevenzione e contrasto alla corruzione trasfuse</w:t>
      </w:r>
      <w:r>
        <w:rPr>
          <w:spacing w:val="80"/>
        </w:rPr>
        <w:t xml:space="preserve"> </w:t>
      </w:r>
      <w:r>
        <w:t xml:space="preserve">devono essere rispettate da tutti i dipendenti. L’art. 1, co. 14, della legge n° 190 del 2012 dispone infatti che “La violazione, da parte dei dipendenti dell’amministrazione, delle misure di prevenzione previste dal piano costituisce illecito disciplinare”. Con particolare riferimento ai Responsabili dei servizi, a detta responsabilità disciplinare si aggiunge quella </w:t>
      </w:r>
      <w:r>
        <w:rPr>
          <w:b/>
        </w:rPr>
        <w:t>dirigenziale.</w:t>
      </w:r>
    </w:p>
    <w:p w14:paraId="330758EC" w14:textId="77777777" w:rsidR="00845DE8" w:rsidRDefault="002F7243">
      <w:pPr>
        <w:pStyle w:val="Corpotesto"/>
        <w:ind w:left="222" w:right="258" w:firstLine="482"/>
        <w:jc w:val="both"/>
      </w:pPr>
      <w:r>
        <w:rPr>
          <w:b/>
        </w:rPr>
        <w:t>21.</w:t>
      </w:r>
      <w:r>
        <w:rPr>
          <w:b/>
          <w:spacing w:val="40"/>
        </w:rPr>
        <w:t xml:space="preserve"> </w:t>
      </w:r>
      <w:r>
        <w:rPr>
          <w:b/>
        </w:rPr>
        <w:t xml:space="preserve">Collegamento al ciclo di gestione della performance e con il sistema dei controlli interni </w:t>
      </w:r>
      <w:r>
        <w:t xml:space="preserve">Secondo l’ANAC (PNA 2016 pag. 44), gli obiettivi perseguiti in tema di prevenzione della corruzione e </w:t>
      </w:r>
      <w:proofErr w:type="spellStart"/>
      <w:r>
        <w:t>traspatrenza</w:t>
      </w:r>
      <w:proofErr w:type="spellEnd"/>
      <w:r>
        <w:t xml:space="preserve"> devono essere necessariamente coordinati con quelli fissati da altri documenti di programmazione dei comuni quali: 1 il piano della performance; 2 il documento unico di programmazione (DUP). In particolare, riguardo al DUP, il PNA 2016 “propone” che tra gli obiettivi strategico operativi di tale strumento “vengano inseriti quelli relativi alle misure di prevenzione della corruzione al fine di migliorare la coerenza programmatica e l’efficacia operativa degli strumenti”. Il Sistema di Misurazione e Valutazione della Performance, pubblicato sul sito istituzionale,</w:t>
      </w:r>
      <w:r>
        <w:rPr>
          <w:spacing w:val="80"/>
        </w:rPr>
        <w:t xml:space="preserve"> </w:t>
      </w:r>
      <w:r>
        <w:t>costituisce</w:t>
      </w:r>
      <w:r>
        <w:rPr>
          <w:spacing w:val="80"/>
        </w:rPr>
        <w:t xml:space="preserve"> </w:t>
      </w:r>
      <w:r>
        <w:t>uno</w:t>
      </w:r>
      <w:r>
        <w:rPr>
          <w:spacing w:val="80"/>
        </w:rPr>
        <w:t xml:space="preserve"> </w:t>
      </w:r>
      <w:r>
        <w:t>strumento</w:t>
      </w:r>
      <w:r>
        <w:rPr>
          <w:spacing w:val="80"/>
        </w:rPr>
        <w:t xml:space="preserve"> </w:t>
      </w:r>
      <w:r>
        <w:t>fondamentale</w:t>
      </w:r>
      <w:r>
        <w:rPr>
          <w:spacing w:val="80"/>
        </w:rPr>
        <w:t xml:space="preserve"> </w:t>
      </w:r>
      <w:r>
        <w:t>attraverso</w:t>
      </w:r>
      <w:r>
        <w:rPr>
          <w:spacing w:val="80"/>
        </w:rPr>
        <w:t xml:space="preserve"> </w:t>
      </w:r>
      <w:r>
        <w:t>cui</w:t>
      </w:r>
      <w:r>
        <w:rPr>
          <w:spacing w:val="80"/>
        </w:rPr>
        <w:t xml:space="preserve"> </w:t>
      </w:r>
      <w:r>
        <w:t>si</w:t>
      </w:r>
      <w:r>
        <w:rPr>
          <w:spacing w:val="80"/>
        </w:rPr>
        <w:t xml:space="preserve"> </w:t>
      </w:r>
      <w:r>
        <w:t>concretizza</w:t>
      </w:r>
      <w:r>
        <w:rPr>
          <w:spacing w:val="80"/>
        </w:rPr>
        <w:t xml:space="preserve"> </w:t>
      </w:r>
      <w:r>
        <w:t>la</w:t>
      </w:r>
      <w:r>
        <w:rPr>
          <w:spacing w:val="80"/>
        </w:rPr>
        <w:t xml:space="preserve"> </w:t>
      </w:r>
      <w:r>
        <w:t>trasparenza</w:t>
      </w:r>
      <w:r>
        <w:rPr>
          <w:spacing w:val="80"/>
        </w:rPr>
        <w:t xml:space="preserve"> </w:t>
      </w:r>
      <w:r>
        <w:t>delle</w:t>
      </w:r>
    </w:p>
    <w:p w14:paraId="3BEB33D9" w14:textId="77777777" w:rsidR="00845DE8" w:rsidRDefault="00845DE8">
      <w:pPr>
        <w:jc w:val="both"/>
        <w:sectPr w:rsidR="00845DE8">
          <w:pgSz w:w="11910" w:h="16840"/>
          <w:pgMar w:top="1740" w:right="60" w:bottom="1180" w:left="500" w:header="2" w:footer="931" w:gutter="0"/>
          <w:cols w:space="720"/>
        </w:sectPr>
      </w:pPr>
    </w:p>
    <w:p w14:paraId="4930D257" w14:textId="77777777" w:rsidR="00845DE8" w:rsidRDefault="002F7243">
      <w:pPr>
        <w:pStyle w:val="Corpotesto"/>
        <w:spacing w:before="243"/>
        <w:ind w:left="222" w:right="268"/>
        <w:jc w:val="both"/>
      </w:pPr>
      <w:r>
        <w:lastRenderedPageBreak/>
        <w:t>attribuzioni previste a favore dei dirigenti e del personale dipendente. Il Piano della Performance è un</w:t>
      </w:r>
      <w:r>
        <w:rPr>
          <w:spacing w:val="40"/>
        </w:rPr>
        <w:t xml:space="preserve"> </w:t>
      </w:r>
      <w:r>
        <w:t>documento programmatico in cui sono esplicitati gli obiettivi specifici, gli indicatori e i valori attesi, riferiti ai diversi ambiti di intervento. Esso è l’elemento cardine del processo di programmazione e pianificazione, prodotto finale dei processi</w:t>
      </w:r>
      <w:r>
        <w:rPr>
          <w:spacing w:val="-1"/>
        </w:rPr>
        <w:t xml:space="preserve"> </w:t>
      </w:r>
      <w:r>
        <w:t>decisionali e</w:t>
      </w:r>
      <w:r>
        <w:rPr>
          <w:spacing w:val="-1"/>
        </w:rPr>
        <w:t xml:space="preserve"> </w:t>
      </w:r>
      <w:r>
        <w:t>strategici definiti dagli organi di indirizzo politico e punto di partenza e di riferimento per la definizione, l’attuazione e la misurazione degli obiettivi e per la rendicontazione dei risultati. Nel piano della performance saranno inserite ulteriori misure di prevenzione della corruzione come specifici obiettivi performance. La trasparenza della performance si attua attraverso due momenti: - uno statico, attraverso la definizione delle modalità di svolgimento del ciclo della performance, dettagliato nel “Sistema di Misurazione e Valutazione della Performance”; La presente Sezione è essenzialmente finalizzata a garantire l’applicazione delle misure di prevenzione obbligatorie e a valorizzare le misure già attuate nell’Ente. Si ritiene necessario provvedere, tenuto conto dell’impatto organizzativo e della rilevanza degli eventuali risultati attesi, all’individuazione di misure ulteriori di prevenzione, specificamente calibrate in relazione al singolo processo e alle sue caratteristiche, tenendo conto della loro sostenibilità ed efficacia. In particolare, l’attività di monitoraggio viene attuata attraverso il sistema dei controlli interni e, in particolare, attraverso le operazioni di controllo successivo di</w:t>
      </w:r>
      <w:r>
        <w:rPr>
          <w:spacing w:val="-1"/>
        </w:rPr>
        <w:t xml:space="preserve"> </w:t>
      </w:r>
      <w:r>
        <w:t>regolarità amministrativa. Pertanto, le iniziative per la prevenzione della</w:t>
      </w:r>
      <w:r>
        <w:rPr>
          <w:spacing w:val="-1"/>
        </w:rPr>
        <w:t xml:space="preserve"> </w:t>
      </w:r>
      <w:r>
        <w:t>corruzione sono integrate con il sistema dei controlli interni ed in particolare, con il controllo di regolarità ammnistrativa in fase successiva. Costituendo tale strumento vera e propria misura di prevenzione del rischio, il referto risulta annoverato tra gli indicatori di attuazione delle misure di prevenzione e l’attività di controllo è garantita anche attraverso</w:t>
      </w:r>
      <w:r>
        <w:rPr>
          <w:spacing w:val="-3"/>
        </w:rPr>
        <w:t xml:space="preserve"> </w:t>
      </w:r>
      <w:r>
        <w:t>la</w:t>
      </w:r>
      <w:r>
        <w:rPr>
          <w:spacing w:val="-5"/>
        </w:rPr>
        <w:t xml:space="preserve"> </w:t>
      </w:r>
      <w:r>
        <w:t>relazione</w:t>
      </w:r>
      <w:r>
        <w:rPr>
          <w:spacing w:val="-3"/>
        </w:rPr>
        <w:t xml:space="preserve"> </w:t>
      </w:r>
      <w:r>
        <w:t>annuale,</w:t>
      </w:r>
      <w:r>
        <w:rPr>
          <w:spacing w:val="-3"/>
        </w:rPr>
        <w:t xml:space="preserve"> </w:t>
      </w:r>
      <w:r>
        <w:t>che</w:t>
      </w:r>
      <w:r>
        <w:rPr>
          <w:spacing w:val="-3"/>
        </w:rPr>
        <w:t xml:space="preserve"> </w:t>
      </w:r>
      <w:r>
        <w:t>il</w:t>
      </w:r>
      <w:r>
        <w:rPr>
          <w:spacing w:val="-5"/>
        </w:rPr>
        <w:t xml:space="preserve"> </w:t>
      </w:r>
      <w:r>
        <w:t>responsabile</w:t>
      </w:r>
      <w:r>
        <w:rPr>
          <w:spacing w:val="-3"/>
        </w:rPr>
        <w:t xml:space="preserve"> </w:t>
      </w:r>
      <w:r>
        <w:t>munito</w:t>
      </w:r>
      <w:r>
        <w:rPr>
          <w:spacing w:val="-3"/>
        </w:rPr>
        <w:t xml:space="preserve"> </w:t>
      </w:r>
      <w:r>
        <w:t>del</w:t>
      </w:r>
      <w:r>
        <w:rPr>
          <w:spacing w:val="-3"/>
        </w:rPr>
        <w:t xml:space="preserve"> </w:t>
      </w:r>
      <w:r>
        <w:t>potere</w:t>
      </w:r>
      <w:r>
        <w:rPr>
          <w:spacing w:val="-3"/>
        </w:rPr>
        <w:t xml:space="preserve"> </w:t>
      </w:r>
      <w:r>
        <w:t>sostitutivo</w:t>
      </w:r>
      <w:r>
        <w:rPr>
          <w:spacing w:val="-1"/>
        </w:rPr>
        <w:t xml:space="preserve"> </w:t>
      </w:r>
      <w:r>
        <w:t>è</w:t>
      </w:r>
      <w:r>
        <w:rPr>
          <w:spacing w:val="-5"/>
        </w:rPr>
        <w:t xml:space="preserve"> </w:t>
      </w:r>
      <w:r>
        <w:t>tenuto</w:t>
      </w:r>
      <w:r>
        <w:rPr>
          <w:spacing w:val="-3"/>
        </w:rPr>
        <w:t xml:space="preserve"> </w:t>
      </w:r>
      <w:r>
        <w:t>a</w:t>
      </w:r>
      <w:r>
        <w:rPr>
          <w:spacing w:val="-5"/>
        </w:rPr>
        <w:t xml:space="preserve"> </w:t>
      </w:r>
      <w:r>
        <w:t>comunicare</w:t>
      </w:r>
      <w:r>
        <w:rPr>
          <w:spacing w:val="-1"/>
        </w:rPr>
        <w:t xml:space="preserve"> </w:t>
      </w:r>
      <w:r>
        <w:t>all’organo di</w:t>
      </w:r>
      <w:r>
        <w:rPr>
          <w:spacing w:val="-3"/>
        </w:rPr>
        <w:t xml:space="preserve"> </w:t>
      </w:r>
      <w:r>
        <w:t>governo,</w:t>
      </w:r>
      <w:r>
        <w:rPr>
          <w:spacing w:val="-3"/>
        </w:rPr>
        <w:t xml:space="preserve"> </w:t>
      </w:r>
      <w:r>
        <w:t>relativamente</w:t>
      </w:r>
      <w:r>
        <w:rPr>
          <w:spacing w:val="-1"/>
        </w:rPr>
        <w:t xml:space="preserve"> </w:t>
      </w:r>
      <w:r>
        <w:t>ai</w:t>
      </w:r>
      <w:r>
        <w:rPr>
          <w:spacing w:val="-2"/>
        </w:rPr>
        <w:t xml:space="preserve"> </w:t>
      </w:r>
      <w:r>
        <w:t>procedimenti suddivisi</w:t>
      </w:r>
      <w:r>
        <w:rPr>
          <w:spacing w:val="-3"/>
        </w:rPr>
        <w:t xml:space="preserve"> </w:t>
      </w:r>
      <w:r>
        <w:t>per</w:t>
      </w:r>
      <w:r>
        <w:rPr>
          <w:spacing w:val="-1"/>
        </w:rPr>
        <w:t xml:space="preserve"> </w:t>
      </w:r>
      <w:r>
        <w:t>tipologia</w:t>
      </w:r>
      <w:r>
        <w:rPr>
          <w:spacing w:val="-1"/>
        </w:rPr>
        <w:t xml:space="preserve"> </w:t>
      </w:r>
      <w:r>
        <w:t>e</w:t>
      </w:r>
      <w:r>
        <w:rPr>
          <w:spacing w:val="-3"/>
        </w:rPr>
        <w:t xml:space="preserve"> </w:t>
      </w:r>
      <w:r>
        <w:t>strutture</w:t>
      </w:r>
      <w:r>
        <w:rPr>
          <w:spacing w:val="-1"/>
        </w:rPr>
        <w:t xml:space="preserve"> </w:t>
      </w:r>
      <w:r>
        <w:t>amministrative</w:t>
      </w:r>
      <w:r>
        <w:rPr>
          <w:spacing w:val="-1"/>
        </w:rPr>
        <w:t xml:space="preserve"> </w:t>
      </w:r>
      <w:r>
        <w:t>competenti,</w:t>
      </w:r>
      <w:r>
        <w:rPr>
          <w:spacing w:val="-1"/>
        </w:rPr>
        <w:t xml:space="preserve"> </w:t>
      </w:r>
      <w:r>
        <w:t>nei</w:t>
      </w:r>
      <w:r>
        <w:rPr>
          <w:spacing w:val="-2"/>
        </w:rPr>
        <w:t xml:space="preserve"> </w:t>
      </w:r>
      <w:r>
        <w:t>quali non è stato rispettato il termine di conclusione previsto dalla legge o dai regolamenti.</w:t>
      </w:r>
    </w:p>
    <w:p w14:paraId="71022A85" w14:textId="77777777" w:rsidR="00845DE8" w:rsidRDefault="002F7243">
      <w:pPr>
        <w:spacing w:before="1"/>
        <w:ind w:left="222" w:right="271" w:firstLine="480"/>
        <w:jc w:val="both"/>
        <w:rPr>
          <w:sz w:val="24"/>
        </w:rPr>
      </w:pPr>
      <w:r>
        <w:rPr>
          <w:sz w:val="24"/>
        </w:rPr>
        <w:t xml:space="preserve">13. </w:t>
      </w:r>
      <w:r>
        <w:rPr>
          <w:b/>
          <w:sz w:val="24"/>
        </w:rPr>
        <w:t xml:space="preserve">Entro il 31 dicembre di ogni anno </w:t>
      </w:r>
      <w:r>
        <w:rPr>
          <w:b/>
          <w:w w:val="80"/>
          <w:sz w:val="24"/>
        </w:rPr>
        <w:t xml:space="preserve">‐ </w:t>
      </w:r>
      <w:r>
        <w:rPr>
          <w:b/>
          <w:sz w:val="24"/>
        </w:rPr>
        <w:t xml:space="preserve">misure per la rotazione del personale – I Responsabili dovranno relazionare </w:t>
      </w:r>
      <w:r>
        <w:rPr>
          <w:sz w:val="24"/>
        </w:rPr>
        <w:t>sulle prestazioni dei responsabili di procedimenti, sulla necessità di rotazione e sulla eventuale conferma della funzione</w:t>
      </w:r>
    </w:p>
    <w:p w14:paraId="7B262520" w14:textId="77777777" w:rsidR="00845DE8" w:rsidRDefault="00845DE8">
      <w:pPr>
        <w:pStyle w:val="Corpotesto"/>
      </w:pPr>
    </w:p>
    <w:p w14:paraId="016B43BA" w14:textId="77777777" w:rsidR="00845DE8" w:rsidRDefault="002F7243">
      <w:pPr>
        <w:pStyle w:val="Titolo1"/>
        <w:jc w:val="both"/>
      </w:pPr>
      <w:r>
        <w:t>LA</w:t>
      </w:r>
      <w:r>
        <w:rPr>
          <w:spacing w:val="-3"/>
        </w:rPr>
        <w:t xml:space="preserve"> </w:t>
      </w:r>
      <w:r>
        <w:t>GESTIONE</w:t>
      </w:r>
      <w:r>
        <w:rPr>
          <w:spacing w:val="-4"/>
        </w:rPr>
        <w:t xml:space="preserve"> </w:t>
      </w:r>
      <w:r>
        <w:t>DEL</w:t>
      </w:r>
      <w:r>
        <w:rPr>
          <w:spacing w:val="-3"/>
        </w:rPr>
        <w:t xml:space="preserve"> </w:t>
      </w:r>
      <w:r>
        <w:rPr>
          <w:spacing w:val="-2"/>
        </w:rPr>
        <w:t>RISCHIO</w:t>
      </w:r>
    </w:p>
    <w:p w14:paraId="0B11D6DE" w14:textId="77777777" w:rsidR="00845DE8" w:rsidRDefault="00845DE8">
      <w:pPr>
        <w:pStyle w:val="Corpotesto"/>
        <w:rPr>
          <w:b/>
        </w:rPr>
      </w:pPr>
    </w:p>
    <w:p w14:paraId="466CC124" w14:textId="77777777" w:rsidR="00845DE8" w:rsidRDefault="002F7243">
      <w:pPr>
        <w:ind w:left="222" w:right="326"/>
        <w:rPr>
          <w:b/>
          <w:sz w:val="24"/>
        </w:rPr>
      </w:pPr>
      <w:r>
        <w:rPr>
          <w:b/>
          <w:sz w:val="24"/>
        </w:rPr>
        <w:t>La gestione del rischio di corruzione rappresenta lo strumento da utilizzare per la riduzione delle probabilità che tale rischio si verifichi e consiste nell’insieme delle attività coordinate per tenere sotto controllo l’attività amministrativa e gestionale, con riferimento al rischio corruzione. Per far sì che la gestione</w:t>
      </w:r>
      <w:r>
        <w:rPr>
          <w:b/>
          <w:spacing w:val="-5"/>
          <w:sz w:val="24"/>
        </w:rPr>
        <w:t xml:space="preserve"> </w:t>
      </w:r>
      <w:r>
        <w:rPr>
          <w:b/>
          <w:sz w:val="24"/>
        </w:rPr>
        <w:t>del</w:t>
      </w:r>
      <w:r>
        <w:rPr>
          <w:b/>
          <w:spacing w:val="-5"/>
          <w:sz w:val="24"/>
        </w:rPr>
        <w:t xml:space="preserve"> </w:t>
      </w:r>
      <w:r>
        <w:rPr>
          <w:b/>
          <w:sz w:val="24"/>
        </w:rPr>
        <w:t>rischio</w:t>
      </w:r>
      <w:r>
        <w:rPr>
          <w:b/>
          <w:spacing w:val="-3"/>
          <w:sz w:val="24"/>
        </w:rPr>
        <w:t xml:space="preserve"> </w:t>
      </w:r>
      <w:r>
        <w:rPr>
          <w:b/>
          <w:sz w:val="24"/>
        </w:rPr>
        <w:t>sia</w:t>
      </w:r>
      <w:r>
        <w:rPr>
          <w:b/>
          <w:spacing w:val="-4"/>
          <w:sz w:val="24"/>
        </w:rPr>
        <w:t xml:space="preserve"> </w:t>
      </w:r>
      <w:r>
        <w:rPr>
          <w:b/>
          <w:sz w:val="24"/>
        </w:rPr>
        <w:t>efficace,</w:t>
      </w:r>
      <w:r>
        <w:rPr>
          <w:b/>
          <w:spacing w:val="-3"/>
          <w:sz w:val="24"/>
        </w:rPr>
        <w:t xml:space="preserve"> </w:t>
      </w:r>
      <w:r>
        <w:rPr>
          <w:b/>
          <w:sz w:val="24"/>
        </w:rPr>
        <w:t>un’organizzazione</w:t>
      </w:r>
      <w:r>
        <w:rPr>
          <w:b/>
          <w:spacing w:val="-3"/>
          <w:sz w:val="24"/>
        </w:rPr>
        <w:t xml:space="preserve"> </w:t>
      </w:r>
      <w:r>
        <w:rPr>
          <w:b/>
          <w:sz w:val="24"/>
        </w:rPr>
        <w:t>dovrebbe,</w:t>
      </w:r>
      <w:r>
        <w:rPr>
          <w:b/>
          <w:spacing w:val="-4"/>
          <w:sz w:val="24"/>
        </w:rPr>
        <w:t xml:space="preserve"> </w:t>
      </w:r>
      <w:r>
        <w:rPr>
          <w:b/>
          <w:sz w:val="24"/>
        </w:rPr>
        <w:t>a</w:t>
      </w:r>
      <w:r>
        <w:rPr>
          <w:b/>
          <w:spacing w:val="-4"/>
          <w:sz w:val="24"/>
        </w:rPr>
        <w:t xml:space="preserve"> </w:t>
      </w:r>
      <w:r>
        <w:rPr>
          <w:b/>
          <w:sz w:val="24"/>
        </w:rPr>
        <w:t>tutti</w:t>
      </w:r>
      <w:r>
        <w:rPr>
          <w:b/>
          <w:spacing w:val="-5"/>
          <w:sz w:val="24"/>
        </w:rPr>
        <w:t xml:space="preserve"> </w:t>
      </w:r>
      <w:r>
        <w:rPr>
          <w:b/>
          <w:sz w:val="24"/>
        </w:rPr>
        <w:t>i</w:t>
      </w:r>
      <w:r>
        <w:rPr>
          <w:b/>
          <w:spacing w:val="-3"/>
          <w:sz w:val="24"/>
        </w:rPr>
        <w:t xml:space="preserve"> </w:t>
      </w:r>
      <w:r>
        <w:rPr>
          <w:b/>
          <w:sz w:val="24"/>
        </w:rPr>
        <w:t>livelli,</w:t>
      </w:r>
      <w:r>
        <w:rPr>
          <w:b/>
          <w:spacing w:val="-1"/>
          <w:sz w:val="24"/>
        </w:rPr>
        <w:t xml:space="preserve"> </w:t>
      </w:r>
      <w:r>
        <w:rPr>
          <w:b/>
          <w:sz w:val="24"/>
        </w:rPr>
        <w:t>seguire</w:t>
      </w:r>
      <w:r>
        <w:rPr>
          <w:b/>
          <w:spacing w:val="-3"/>
          <w:sz w:val="24"/>
        </w:rPr>
        <w:t xml:space="preserve"> </w:t>
      </w:r>
      <w:r>
        <w:rPr>
          <w:b/>
          <w:sz w:val="24"/>
        </w:rPr>
        <w:t>i</w:t>
      </w:r>
      <w:r>
        <w:rPr>
          <w:b/>
          <w:spacing w:val="-5"/>
          <w:sz w:val="24"/>
        </w:rPr>
        <w:t xml:space="preserve"> </w:t>
      </w:r>
      <w:r>
        <w:rPr>
          <w:b/>
          <w:sz w:val="24"/>
        </w:rPr>
        <w:t>principi</w:t>
      </w:r>
      <w:r>
        <w:rPr>
          <w:b/>
          <w:spacing w:val="-3"/>
          <w:sz w:val="24"/>
        </w:rPr>
        <w:t xml:space="preserve"> </w:t>
      </w:r>
      <w:r>
        <w:rPr>
          <w:b/>
          <w:sz w:val="24"/>
        </w:rPr>
        <w:t>riportati</w:t>
      </w:r>
      <w:r>
        <w:rPr>
          <w:b/>
          <w:spacing w:val="-3"/>
          <w:sz w:val="24"/>
        </w:rPr>
        <w:t xml:space="preserve"> </w:t>
      </w:r>
      <w:r>
        <w:rPr>
          <w:b/>
          <w:sz w:val="24"/>
        </w:rPr>
        <w:t>qui di seguito.</w:t>
      </w:r>
    </w:p>
    <w:p w14:paraId="553A53C9" w14:textId="77777777" w:rsidR="00845DE8" w:rsidRDefault="002F7243">
      <w:pPr>
        <w:ind w:left="222"/>
        <w:rPr>
          <w:sz w:val="24"/>
        </w:rPr>
      </w:pPr>
      <w:r>
        <w:rPr>
          <w:sz w:val="24"/>
        </w:rPr>
        <w:t>2.</w:t>
      </w:r>
      <w:r>
        <w:rPr>
          <w:spacing w:val="-5"/>
          <w:sz w:val="24"/>
        </w:rPr>
        <w:t xml:space="preserve"> </w:t>
      </w:r>
      <w:r>
        <w:rPr>
          <w:b/>
          <w:sz w:val="24"/>
        </w:rPr>
        <w:t>1</w:t>
      </w:r>
      <w:r>
        <w:rPr>
          <w:b/>
          <w:spacing w:val="-2"/>
          <w:sz w:val="24"/>
        </w:rPr>
        <w:t xml:space="preserve"> </w:t>
      </w:r>
      <w:r>
        <w:rPr>
          <w:b/>
          <w:sz w:val="24"/>
        </w:rPr>
        <w:t>-</w:t>
      </w:r>
      <w:r>
        <w:rPr>
          <w:b/>
          <w:spacing w:val="-3"/>
          <w:sz w:val="24"/>
        </w:rPr>
        <w:t xml:space="preserve"> </w:t>
      </w:r>
      <w:r>
        <w:rPr>
          <w:b/>
          <w:sz w:val="24"/>
        </w:rPr>
        <w:t>Principi</w:t>
      </w:r>
      <w:r>
        <w:rPr>
          <w:b/>
          <w:spacing w:val="-1"/>
          <w:sz w:val="24"/>
        </w:rPr>
        <w:t xml:space="preserve"> </w:t>
      </w:r>
      <w:r>
        <w:rPr>
          <w:b/>
          <w:sz w:val="24"/>
        </w:rPr>
        <w:t>per</w:t>
      </w:r>
      <w:r>
        <w:rPr>
          <w:b/>
          <w:spacing w:val="-4"/>
          <w:sz w:val="24"/>
        </w:rPr>
        <w:t xml:space="preserve"> </w:t>
      </w:r>
      <w:r>
        <w:rPr>
          <w:b/>
          <w:sz w:val="24"/>
        </w:rPr>
        <w:t>la</w:t>
      </w:r>
      <w:r>
        <w:rPr>
          <w:b/>
          <w:spacing w:val="-1"/>
          <w:sz w:val="24"/>
        </w:rPr>
        <w:t xml:space="preserve"> </w:t>
      </w:r>
      <w:r>
        <w:rPr>
          <w:b/>
          <w:sz w:val="24"/>
        </w:rPr>
        <w:t>gestione</w:t>
      </w:r>
      <w:r>
        <w:rPr>
          <w:b/>
          <w:spacing w:val="-3"/>
          <w:sz w:val="24"/>
        </w:rPr>
        <w:t xml:space="preserve"> </w:t>
      </w:r>
      <w:r>
        <w:rPr>
          <w:b/>
          <w:sz w:val="24"/>
        </w:rPr>
        <w:t>del</w:t>
      </w:r>
      <w:r>
        <w:rPr>
          <w:b/>
          <w:spacing w:val="-4"/>
          <w:sz w:val="24"/>
        </w:rPr>
        <w:t xml:space="preserve"> </w:t>
      </w:r>
      <w:r>
        <w:rPr>
          <w:b/>
          <w:sz w:val="24"/>
        </w:rPr>
        <w:t>rischio</w:t>
      </w:r>
      <w:r>
        <w:rPr>
          <w:b/>
          <w:spacing w:val="2"/>
          <w:sz w:val="24"/>
        </w:rPr>
        <w:t xml:space="preserve"> </w:t>
      </w:r>
      <w:r>
        <w:rPr>
          <w:sz w:val="24"/>
        </w:rPr>
        <w:t>(tratti</w:t>
      </w:r>
      <w:r>
        <w:rPr>
          <w:spacing w:val="-2"/>
          <w:sz w:val="24"/>
        </w:rPr>
        <w:t xml:space="preserve"> </w:t>
      </w:r>
      <w:r>
        <w:rPr>
          <w:sz w:val="24"/>
        </w:rPr>
        <w:t>da</w:t>
      </w:r>
      <w:r>
        <w:rPr>
          <w:spacing w:val="-1"/>
          <w:sz w:val="24"/>
        </w:rPr>
        <w:t xml:space="preserve"> </w:t>
      </w:r>
      <w:r>
        <w:rPr>
          <w:sz w:val="24"/>
        </w:rPr>
        <w:t>uni</w:t>
      </w:r>
      <w:r>
        <w:rPr>
          <w:spacing w:val="-4"/>
          <w:sz w:val="24"/>
        </w:rPr>
        <w:t xml:space="preserve"> </w:t>
      </w:r>
      <w:r>
        <w:rPr>
          <w:sz w:val="24"/>
        </w:rPr>
        <w:t>ISO</w:t>
      </w:r>
      <w:r>
        <w:rPr>
          <w:spacing w:val="-2"/>
          <w:sz w:val="24"/>
        </w:rPr>
        <w:t xml:space="preserve"> </w:t>
      </w:r>
      <w:r>
        <w:rPr>
          <w:sz w:val="24"/>
        </w:rPr>
        <w:t>31000:</w:t>
      </w:r>
      <w:r>
        <w:rPr>
          <w:spacing w:val="-1"/>
          <w:sz w:val="24"/>
        </w:rPr>
        <w:t xml:space="preserve"> </w:t>
      </w:r>
      <w:r>
        <w:rPr>
          <w:spacing w:val="-2"/>
          <w:sz w:val="24"/>
        </w:rPr>
        <w:t>2010)</w:t>
      </w:r>
    </w:p>
    <w:p w14:paraId="39AD361D" w14:textId="77777777" w:rsidR="00845DE8" w:rsidRDefault="002F7243">
      <w:pPr>
        <w:pStyle w:val="Paragrafoelenco"/>
        <w:numPr>
          <w:ilvl w:val="0"/>
          <w:numId w:val="23"/>
        </w:numPr>
        <w:tabs>
          <w:tab w:val="left" w:pos="462"/>
        </w:tabs>
        <w:rPr>
          <w:i/>
          <w:sz w:val="24"/>
        </w:rPr>
      </w:pPr>
      <w:r>
        <w:rPr>
          <w:i/>
          <w:sz w:val="24"/>
        </w:rPr>
        <w:t>La</w:t>
      </w:r>
      <w:r>
        <w:rPr>
          <w:i/>
          <w:spacing w:val="-3"/>
          <w:sz w:val="24"/>
        </w:rPr>
        <w:t xml:space="preserve"> </w:t>
      </w:r>
      <w:r>
        <w:rPr>
          <w:i/>
          <w:sz w:val="24"/>
        </w:rPr>
        <w:t>gestione</w:t>
      </w:r>
      <w:r>
        <w:rPr>
          <w:i/>
          <w:spacing w:val="-2"/>
          <w:sz w:val="24"/>
        </w:rPr>
        <w:t xml:space="preserve"> </w:t>
      </w:r>
      <w:r>
        <w:rPr>
          <w:i/>
          <w:sz w:val="24"/>
        </w:rPr>
        <w:t>del</w:t>
      </w:r>
      <w:r>
        <w:rPr>
          <w:i/>
          <w:spacing w:val="-2"/>
          <w:sz w:val="24"/>
        </w:rPr>
        <w:t xml:space="preserve"> </w:t>
      </w:r>
      <w:r>
        <w:rPr>
          <w:i/>
          <w:sz w:val="24"/>
        </w:rPr>
        <w:t>rischio</w:t>
      </w:r>
      <w:r>
        <w:rPr>
          <w:i/>
          <w:spacing w:val="-3"/>
          <w:sz w:val="24"/>
        </w:rPr>
        <w:t xml:space="preserve"> </w:t>
      </w:r>
      <w:r>
        <w:rPr>
          <w:i/>
          <w:sz w:val="24"/>
        </w:rPr>
        <w:t>crea</w:t>
      </w:r>
      <w:r>
        <w:rPr>
          <w:i/>
          <w:spacing w:val="-3"/>
          <w:sz w:val="24"/>
        </w:rPr>
        <w:t xml:space="preserve"> </w:t>
      </w:r>
      <w:r>
        <w:rPr>
          <w:i/>
          <w:sz w:val="24"/>
        </w:rPr>
        <w:t>e</w:t>
      </w:r>
      <w:r>
        <w:rPr>
          <w:i/>
          <w:spacing w:val="-2"/>
          <w:sz w:val="24"/>
        </w:rPr>
        <w:t xml:space="preserve"> </w:t>
      </w:r>
      <w:r>
        <w:rPr>
          <w:i/>
          <w:sz w:val="24"/>
        </w:rPr>
        <w:t>protegge</w:t>
      </w:r>
      <w:r>
        <w:rPr>
          <w:i/>
          <w:spacing w:val="-2"/>
          <w:sz w:val="24"/>
        </w:rPr>
        <w:t xml:space="preserve"> </w:t>
      </w:r>
      <w:r>
        <w:rPr>
          <w:i/>
          <w:sz w:val="24"/>
        </w:rPr>
        <w:t>il</w:t>
      </w:r>
      <w:r>
        <w:rPr>
          <w:i/>
          <w:spacing w:val="-2"/>
          <w:sz w:val="24"/>
        </w:rPr>
        <w:t xml:space="preserve"> valore</w:t>
      </w:r>
    </w:p>
    <w:p w14:paraId="4501C62F" w14:textId="77777777" w:rsidR="00845DE8" w:rsidRDefault="002F7243">
      <w:pPr>
        <w:pStyle w:val="Paragrafoelenco"/>
        <w:numPr>
          <w:ilvl w:val="0"/>
          <w:numId w:val="23"/>
        </w:numPr>
        <w:tabs>
          <w:tab w:val="left" w:pos="592"/>
        </w:tabs>
        <w:ind w:left="222" w:right="278" w:firstLine="0"/>
        <w:rPr>
          <w:i/>
          <w:sz w:val="24"/>
        </w:rPr>
      </w:pPr>
      <w:r>
        <w:rPr>
          <w:i/>
          <w:sz w:val="24"/>
        </w:rPr>
        <w:t>La</w:t>
      </w:r>
      <w:r>
        <w:rPr>
          <w:i/>
          <w:spacing w:val="40"/>
          <w:sz w:val="24"/>
        </w:rPr>
        <w:t xml:space="preserve"> </w:t>
      </w:r>
      <w:r>
        <w:rPr>
          <w:i/>
          <w:sz w:val="24"/>
        </w:rPr>
        <w:t>gestione</w:t>
      </w:r>
      <w:r>
        <w:rPr>
          <w:i/>
          <w:spacing w:val="67"/>
          <w:sz w:val="24"/>
        </w:rPr>
        <w:t xml:space="preserve"> </w:t>
      </w:r>
      <w:r>
        <w:rPr>
          <w:i/>
          <w:sz w:val="24"/>
        </w:rPr>
        <w:t>del</w:t>
      </w:r>
      <w:r>
        <w:rPr>
          <w:i/>
          <w:spacing w:val="66"/>
          <w:sz w:val="24"/>
        </w:rPr>
        <w:t xml:space="preserve"> </w:t>
      </w:r>
      <w:r>
        <w:rPr>
          <w:i/>
          <w:sz w:val="24"/>
        </w:rPr>
        <w:t>rischio</w:t>
      </w:r>
      <w:r>
        <w:rPr>
          <w:i/>
          <w:spacing w:val="40"/>
          <w:sz w:val="24"/>
        </w:rPr>
        <w:t xml:space="preserve"> </w:t>
      </w:r>
      <w:r>
        <w:rPr>
          <w:i/>
          <w:sz w:val="24"/>
        </w:rPr>
        <w:t>contribuisce</w:t>
      </w:r>
      <w:r>
        <w:rPr>
          <w:i/>
          <w:spacing w:val="67"/>
          <w:sz w:val="24"/>
        </w:rPr>
        <w:t xml:space="preserve"> </w:t>
      </w:r>
      <w:r>
        <w:rPr>
          <w:i/>
          <w:sz w:val="24"/>
        </w:rPr>
        <w:t>in</w:t>
      </w:r>
      <w:r>
        <w:rPr>
          <w:i/>
          <w:spacing w:val="67"/>
          <w:sz w:val="24"/>
        </w:rPr>
        <w:t xml:space="preserve"> </w:t>
      </w:r>
      <w:r>
        <w:rPr>
          <w:i/>
          <w:sz w:val="24"/>
        </w:rPr>
        <w:t>maniera</w:t>
      </w:r>
      <w:r>
        <w:rPr>
          <w:i/>
          <w:spacing w:val="67"/>
          <w:sz w:val="24"/>
        </w:rPr>
        <w:t xml:space="preserve"> </w:t>
      </w:r>
      <w:r>
        <w:rPr>
          <w:i/>
          <w:sz w:val="24"/>
        </w:rPr>
        <w:t>dimostrabile</w:t>
      </w:r>
      <w:r>
        <w:rPr>
          <w:i/>
          <w:spacing w:val="67"/>
          <w:sz w:val="24"/>
        </w:rPr>
        <w:t xml:space="preserve"> </w:t>
      </w:r>
      <w:r>
        <w:rPr>
          <w:i/>
          <w:sz w:val="24"/>
        </w:rPr>
        <w:t>al</w:t>
      </w:r>
      <w:r>
        <w:rPr>
          <w:i/>
          <w:spacing w:val="40"/>
          <w:sz w:val="24"/>
        </w:rPr>
        <w:t xml:space="preserve"> </w:t>
      </w:r>
      <w:r>
        <w:rPr>
          <w:i/>
          <w:sz w:val="24"/>
        </w:rPr>
        <w:t>raggiungimento</w:t>
      </w:r>
      <w:r>
        <w:rPr>
          <w:i/>
          <w:spacing w:val="67"/>
          <w:sz w:val="24"/>
        </w:rPr>
        <w:t xml:space="preserve"> </w:t>
      </w:r>
      <w:r>
        <w:rPr>
          <w:i/>
          <w:sz w:val="24"/>
        </w:rPr>
        <w:t>degli</w:t>
      </w:r>
      <w:r>
        <w:rPr>
          <w:i/>
          <w:spacing w:val="66"/>
          <w:sz w:val="24"/>
        </w:rPr>
        <w:t xml:space="preserve"> </w:t>
      </w:r>
      <w:r>
        <w:rPr>
          <w:i/>
          <w:sz w:val="24"/>
        </w:rPr>
        <w:t>obiettivi</w:t>
      </w:r>
      <w:r>
        <w:rPr>
          <w:i/>
          <w:spacing w:val="66"/>
          <w:sz w:val="24"/>
        </w:rPr>
        <w:t xml:space="preserve"> </w:t>
      </w:r>
      <w:r>
        <w:rPr>
          <w:i/>
          <w:sz w:val="24"/>
        </w:rPr>
        <w:t>ed</w:t>
      </w:r>
      <w:r>
        <w:rPr>
          <w:i/>
          <w:spacing w:val="40"/>
          <w:sz w:val="24"/>
        </w:rPr>
        <w:t xml:space="preserve"> </w:t>
      </w:r>
      <w:r>
        <w:rPr>
          <w:i/>
          <w:sz w:val="24"/>
        </w:rPr>
        <w:t>al miglioramento della prestazione.</w:t>
      </w:r>
    </w:p>
    <w:p w14:paraId="701CD622" w14:textId="77777777" w:rsidR="00845DE8" w:rsidRDefault="002F7243">
      <w:pPr>
        <w:pStyle w:val="Paragrafoelenco"/>
        <w:numPr>
          <w:ilvl w:val="0"/>
          <w:numId w:val="23"/>
        </w:numPr>
        <w:tabs>
          <w:tab w:val="left" w:pos="462"/>
        </w:tabs>
        <w:ind w:left="222" w:right="257" w:firstLine="0"/>
        <w:rPr>
          <w:i/>
          <w:sz w:val="24"/>
        </w:rPr>
      </w:pPr>
      <w:r>
        <w:rPr>
          <w:i/>
          <w:sz w:val="24"/>
        </w:rPr>
        <w:t>La</w:t>
      </w:r>
      <w:r>
        <w:rPr>
          <w:i/>
          <w:spacing w:val="-3"/>
          <w:sz w:val="24"/>
        </w:rPr>
        <w:t xml:space="preserve"> </w:t>
      </w:r>
      <w:r>
        <w:rPr>
          <w:i/>
          <w:sz w:val="24"/>
        </w:rPr>
        <w:t>gestione</w:t>
      </w:r>
      <w:r>
        <w:rPr>
          <w:i/>
          <w:spacing w:val="-3"/>
          <w:sz w:val="24"/>
        </w:rPr>
        <w:t xml:space="preserve"> </w:t>
      </w:r>
      <w:r>
        <w:rPr>
          <w:i/>
          <w:sz w:val="24"/>
        </w:rPr>
        <w:t>del</w:t>
      </w:r>
      <w:r>
        <w:rPr>
          <w:i/>
          <w:spacing w:val="-3"/>
          <w:sz w:val="24"/>
        </w:rPr>
        <w:t xml:space="preserve"> </w:t>
      </w:r>
      <w:r>
        <w:rPr>
          <w:i/>
          <w:sz w:val="24"/>
        </w:rPr>
        <w:t>rischio</w:t>
      </w:r>
      <w:r>
        <w:rPr>
          <w:i/>
          <w:spacing w:val="-3"/>
          <w:sz w:val="24"/>
        </w:rPr>
        <w:t xml:space="preserve"> </w:t>
      </w:r>
      <w:r>
        <w:rPr>
          <w:i/>
          <w:sz w:val="24"/>
        </w:rPr>
        <w:t>è</w:t>
      </w:r>
      <w:r>
        <w:rPr>
          <w:i/>
          <w:spacing w:val="-4"/>
          <w:sz w:val="24"/>
        </w:rPr>
        <w:t xml:space="preserve"> </w:t>
      </w:r>
      <w:r>
        <w:rPr>
          <w:i/>
          <w:sz w:val="24"/>
        </w:rPr>
        <w:t>parte</w:t>
      </w:r>
      <w:r>
        <w:rPr>
          <w:i/>
          <w:spacing w:val="-3"/>
          <w:sz w:val="24"/>
        </w:rPr>
        <w:t xml:space="preserve"> </w:t>
      </w:r>
      <w:r>
        <w:rPr>
          <w:i/>
          <w:sz w:val="24"/>
        </w:rPr>
        <w:t>integrante</w:t>
      </w:r>
      <w:r>
        <w:rPr>
          <w:i/>
          <w:spacing w:val="-3"/>
          <w:sz w:val="24"/>
        </w:rPr>
        <w:t xml:space="preserve"> </w:t>
      </w:r>
      <w:r>
        <w:rPr>
          <w:i/>
          <w:sz w:val="24"/>
        </w:rPr>
        <w:t>di</w:t>
      </w:r>
      <w:r>
        <w:rPr>
          <w:i/>
          <w:spacing w:val="-4"/>
          <w:sz w:val="24"/>
        </w:rPr>
        <w:t xml:space="preserve"> </w:t>
      </w:r>
      <w:r>
        <w:rPr>
          <w:i/>
          <w:sz w:val="24"/>
        </w:rPr>
        <w:t>tutti</w:t>
      </w:r>
      <w:r>
        <w:rPr>
          <w:i/>
          <w:spacing w:val="-1"/>
          <w:sz w:val="24"/>
        </w:rPr>
        <w:t xml:space="preserve"> </w:t>
      </w:r>
      <w:r>
        <w:rPr>
          <w:i/>
          <w:sz w:val="24"/>
        </w:rPr>
        <w:t>i</w:t>
      </w:r>
      <w:r>
        <w:rPr>
          <w:i/>
          <w:spacing w:val="-4"/>
          <w:sz w:val="24"/>
        </w:rPr>
        <w:t xml:space="preserve"> </w:t>
      </w:r>
      <w:r>
        <w:rPr>
          <w:i/>
          <w:sz w:val="24"/>
        </w:rPr>
        <w:t>processi</w:t>
      </w:r>
      <w:r>
        <w:rPr>
          <w:i/>
          <w:spacing w:val="-3"/>
          <w:sz w:val="24"/>
        </w:rPr>
        <w:t xml:space="preserve"> </w:t>
      </w:r>
      <w:r>
        <w:rPr>
          <w:i/>
          <w:sz w:val="24"/>
        </w:rPr>
        <w:t>dell’organizzazione 4,La</w:t>
      </w:r>
      <w:r>
        <w:rPr>
          <w:i/>
          <w:spacing w:val="-3"/>
          <w:sz w:val="24"/>
        </w:rPr>
        <w:t xml:space="preserve"> </w:t>
      </w:r>
      <w:r>
        <w:rPr>
          <w:i/>
          <w:sz w:val="24"/>
        </w:rPr>
        <w:t>gestione</w:t>
      </w:r>
      <w:r>
        <w:rPr>
          <w:i/>
          <w:spacing w:val="-3"/>
          <w:sz w:val="24"/>
        </w:rPr>
        <w:t xml:space="preserve"> </w:t>
      </w:r>
      <w:r>
        <w:rPr>
          <w:i/>
          <w:sz w:val="24"/>
        </w:rPr>
        <w:t>del</w:t>
      </w:r>
      <w:r>
        <w:rPr>
          <w:i/>
          <w:spacing w:val="-3"/>
          <w:sz w:val="24"/>
        </w:rPr>
        <w:t xml:space="preserve"> </w:t>
      </w:r>
      <w:r>
        <w:rPr>
          <w:i/>
          <w:sz w:val="24"/>
        </w:rPr>
        <w:t>rischio</w:t>
      </w:r>
      <w:r>
        <w:rPr>
          <w:i/>
          <w:spacing w:val="-3"/>
          <w:sz w:val="24"/>
        </w:rPr>
        <w:t xml:space="preserve"> </w:t>
      </w:r>
      <w:r>
        <w:rPr>
          <w:i/>
          <w:sz w:val="24"/>
        </w:rPr>
        <w:t>non</w:t>
      </w:r>
      <w:r>
        <w:rPr>
          <w:i/>
          <w:spacing w:val="-4"/>
          <w:sz w:val="24"/>
        </w:rPr>
        <w:t xml:space="preserve"> </w:t>
      </w:r>
      <w:r>
        <w:rPr>
          <w:i/>
          <w:sz w:val="24"/>
        </w:rPr>
        <w:t>è un’attività indipendente, separata dalle attività e dai processi principali dell’organizzazione.</w:t>
      </w:r>
    </w:p>
    <w:p w14:paraId="1D4FC71F" w14:textId="77777777" w:rsidR="00845DE8" w:rsidRDefault="002F7243">
      <w:pPr>
        <w:pStyle w:val="Paragrafoelenco"/>
        <w:numPr>
          <w:ilvl w:val="0"/>
          <w:numId w:val="23"/>
        </w:numPr>
        <w:tabs>
          <w:tab w:val="left" w:pos="462"/>
        </w:tabs>
        <w:ind w:left="222" w:right="277" w:firstLine="0"/>
        <w:rPr>
          <w:i/>
          <w:sz w:val="24"/>
        </w:rPr>
      </w:pPr>
      <w:r>
        <w:rPr>
          <w:i/>
          <w:sz w:val="24"/>
        </w:rPr>
        <w:t xml:space="preserve">La gestione del rischio fa parte delle responsabilità della direzione ed è parte integrante di tutti i processi dell’organizzazione, inclusi la pianificazione strategica e tutti i processi di gestione dei progetti e del </w:t>
      </w:r>
      <w:r>
        <w:rPr>
          <w:i/>
          <w:spacing w:val="-2"/>
          <w:sz w:val="24"/>
        </w:rPr>
        <w:t>cambiamento.</w:t>
      </w:r>
    </w:p>
    <w:p w14:paraId="1896B1FA" w14:textId="77777777" w:rsidR="00845DE8" w:rsidRDefault="002F7243">
      <w:pPr>
        <w:pStyle w:val="Paragrafoelenco"/>
        <w:numPr>
          <w:ilvl w:val="0"/>
          <w:numId w:val="23"/>
        </w:numPr>
        <w:tabs>
          <w:tab w:val="left" w:pos="462"/>
        </w:tabs>
        <w:rPr>
          <w:i/>
          <w:sz w:val="24"/>
        </w:rPr>
      </w:pPr>
      <w:r>
        <w:rPr>
          <w:i/>
          <w:sz w:val="24"/>
        </w:rPr>
        <w:t>La</w:t>
      </w:r>
      <w:r>
        <w:rPr>
          <w:i/>
          <w:spacing w:val="-5"/>
          <w:sz w:val="24"/>
        </w:rPr>
        <w:t xml:space="preserve"> </w:t>
      </w:r>
      <w:r>
        <w:rPr>
          <w:i/>
          <w:sz w:val="24"/>
        </w:rPr>
        <w:t>gestione</w:t>
      </w:r>
      <w:r>
        <w:rPr>
          <w:i/>
          <w:spacing w:val="-2"/>
          <w:sz w:val="24"/>
        </w:rPr>
        <w:t xml:space="preserve"> </w:t>
      </w:r>
      <w:r>
        <w:rPr>
          <w:i/>
          <w:sz w:val="24"/>
        </w:rPr>
        <w:t>del</w:t>
      </w:r>
      <w:r>
        <w:rPr>
          <w:i/>
          <w:spacing w:val="-2"/>
          <w:sz w:val="24"/>
        </w:rPr>
        <w:t xml:space="preserve"> </w:t>
      </w:r>
      <w:r>
        <w:rPr>
          <w:i/>
          <w:sz w:val="24"/>
        </w:rPr>
        <w:t>rischio</w:t>
      </w:r>
      <w:r>
        <w:rPr>
          <w:i/>
          <w:spacing w:val="-3"/>
          <w:sz w:val="24"/>
        </w:rPr>
        <w:t xml:space="preserve"> </w:t>
      </w:r>
      <w:r>
        <w:rPr>
          <w:i/>
          <w:sz w:val="24"/>
        </w:rPr>
        <w:t>è</w:t>
      </w:r>
      <w:r>
        <w:rPr>
          <w:i/>
          <w:spacing w:val="-4"/>
          <w:sz w:val="24"/>
        </w:rPr>
        <w:t xml:space="preserve"> </w:t>
      </w:r>
      <w:r>
        <w:rPr>
          <w:i/>
          <w:sz w:val="24"/>
        </w:rPr>
        <w:t>parte</w:t>
      </w:r>
      <w:r>
        <w:rPr>
          <w:i/>
          <w:spacing w:val="-2"/>
          <w:sz w:val="24"/>
        </w:rPr>
        <w:t xml:space="preserve"> </w:t>
      </w:r>
      <w:r>
        <w:rPr>
          <w:i/>
          <w:sz w:val="24"/>
        </w:rPr>
        <w:t>del</w:t>
      </w:r>
      <w:r>
        <w:rPr>
          <w:i/>
          <w:spacing w:val="-4"/>
          <w:sz w:val="24"/>
        </w:rPr>
        <w:t xml:space="preserve"> </w:t>
      </w:r>
      <w:r>
        <w:rPr>
          <w:i/>
          <w:sz w:val="24"/>
        </w:rPr>
        <w:t>processo</w:t>
      </w:r>
      <w:r>
        <w:rPr>
          <w:i/>
          <w:spacing w:val="-2"/>
          <w:sz w:val="24"/>
        </w:rPr>
        <w:t xml:space="preserve"> decisionale.</w:t>
      </w:r>
    </w:p>
    <w:p w14:paraId="683682C2" w14:textId="77777777" w:rsidR="00845DE8" w:rsidRDefault="002F7243">
      <w:pPr>
        <w:pStyle w:val="Paragrafoelenco"/>
        <w:numPr>
          <w:ilvl w:val="0"/>
          <w:numId w:val="23"/>
        </w:numPr>
        <w:tabs>
          <w:tab w:val="left" w:pos="546"/>
        </w:tabs>
        <w:ind w:left="222" w:right="272" w:firstLine="0"/>
        <w:rPr>
          <w:i/>
          <w:sz w:val="24"/>
        </w:rPr>
      </w:pPr>
      <w:r>
        <w:rPr>
          <w:i/>
          <w:sz w:val="24"/>
        </w:rPr>
        <w:t>La gestione del rischio aiuta i responsabili delle decisioni ad effettuare scelte consapevoli, determinare la scala di priorità delle azioni e distinguere tra linee di azione alternative.</w:t>
      </w:r>
    </w:p>
    <w:p w14:paraId="0E433C7F" w14:textId="77777777" w:rsidR="00845DE8" w:rsidRDefault="002F7243">
      <w:pPr>
        <w:pStyle w:val="Paragrafoelenco"/>
        <w:numPr>
          <w:ilvl w:val="0"/>
          <w:numId w:val="23"/>
        </w:numPr>
        <w:tabs>
          <w:tab w:val="left" w:pos="546"/>
        </w:tabs>
        <w:ind w:left="222" w:right="271" w:firstLine="0"/>
        <w:rPr>
          <w:i/>
          <w:sz w:val="24"/>
        </w:rPr>
      </w:pPr>
      <w:r>
        <w:rPr>
          <w:i/>
          <w:sz w:val="24"/>
        </w:rPr>
        <w:t>La gestione del rischio tratta esplicitamente l’incertezza La gestione del rischio tiene conto esplicitamente dell’incertezza, della natura di tale incertezza e di come può essere affrontata.</w:t>
      </w:r>
    </w:p>
    <w:p w14:paraId="44749CD1" w14:textId="77777777" w:rsidR="00845DE8" w:rsidRDefault="002F7243">
      <w:pPr>
        <w:pStyle w:val="Paragrafoelenco"/>
        <w:numPr>
          <w:ilvl w:val="0"/>
          <w:numId w:val="23"/>
        </w:numPr>
        <w:tabs>
          <w:tab w:val="left" w:pos="582"/>
        </w:tabs>
        <w:ind w:left="222" w:right="268" w:firstLine="0"/>
        <w:rPr>
          <w:i/>
          <w:sz w:val="24"/>
        </w:rPr>
      </w:pPr>
      <w:r>
        <w:rPr>
          <w:i/>
          <w:sz w:val="24"/>
        </w:rPr>
        <w:t>La gestione del rischio è sistematica, strutturata e tempestiva Un approccio sistematico, tempestivo e strutturato alla gestione del rischio contribuisce all’efficienza ed a risultati coerenti, confrontabili ed affidabili.</w:t>
      </w:r>
    </w:p>
    <w:p w14:paraId="48B0DF1C" w14:textId="77777777" w:rsidR="00845DE8" w:rsidRDefault="002F7243">
      <w:pPr>
        <w:pStyle w:val="Paragrafoelenco"/>
        <w:numPr>
          <w:ilvl w:val="0"/>
          <w:numId w:val="23"/>
        </w:numPr>
        <w:tabs>
          <w:tab w:val="left" w:pos="462"/>
        </w:tabs>
        <w:spacing w:before="1"/>
        <w:rPr>
          <w:i/>
          <w:sz w:val="24"/>
        </w:rPr>
      </w:pPr>
      <w:r>
        <w:rPr>
          <w:i/>
          <w:sz w:val="24"/>
        </w:rPr>
        <w:t>.</w:t>
      </w:r>
      <w:r>
        <w:rPr>
          <w:i/>
          <w:spacing w:val="-4"/>
          <w:sz w:val="24"/>
        </w:rPr>
        <w:t xml:space="preserve"> </w:t>
      </w:r>
      <w:r>
        <w:rPr>
          <w:i/>
          <w:sz w:val="24"/>
        </w:rPr>
        <w:t>La</w:t>
      </w:r>
      <w:r>
        <w:rPr>
          <w:i/>
          <w:spacing w:val="-3"/>
          <w:sz w:val="24"/>
        </w:rPr>
        <w:t xml:space="preserve"> </w:t>
      </w:r>
      <w:r>
        <w:rPr>
          <w:i/>
          <w:sz w:val="24"/>
        </w:rPr>
        <w:t>gestione</w:t>
      </w:r>
      <w:r>
        <w:rPr>
          <w:i/>
          <w:spacing w:val="-2"/>
          <w:sz w:val="24"/>
        </w:rPr>
        <w:t xml:space="preserve"> </w:t>
      </w:r>
      <w:r>
        <w:rPr>
          <w:i/>
          <w:sz w:val="24"/>
        </w:rPr>
        <w:t>del</w:t>
      </w:r>
      <w:r>
        <w:rPr>
          <w:i/>
          <w:spacing w:val="-2"/>
          <w:sz w:val="24"/>
        </w:rPr>
        <w:t xml:space="preserve"> </w:t>
      </w:r>
      <w:r>
        <w:rPr>
          <w:i/>
          <w:sz w:val="24"/>
        </w:rPr>
        <w:t>rischio</w:t>
      </w:r>
      <w:r>
        <w:rPr>
          <w:i/>
          <w:spacing w:val="-4"/>
          <w:sz w:val="24"/>
        </w:rPr>
        <w:t xml:space="preserve"> </w:t>
      </w:r>
      <w:r>
        <w:rPr>
          <w:i/>
          <w:sz w:val="24"/>
        </w:rPr>
        <w:t>si</w:t>
      </w:r>
      <w:r>
        <w:rPr>
          <w:i/>
          <w:spacing w:val="-4"/>
          <w:sz w:val="24"/>
        </w:rPr>
        <w:t xml:space="preserve"> </w:t>
      </w:r>
      <w:r>
        <w:rPr>
          <w:i/>
          <w:sz w:val="24"/>
        </w:rPr>
        <w:t>basa</w:t>
      </w:r>
      <w:r>
        <w:rPr>
          <w:i/>
          <w:spacing w:val="-3"/>
          <w:sz w:val="24"/>
        </w:rPr>
        <w:t xml:space="preserve"> </w:t>
      </w:r>
      <w:r>
        <w:rPr>
          <w:i/>
          <w:sz w:val="24"/>
        </w:rPr>
        <w:t>sulle</w:t>
      </w:r>
      <w:r>
        <w:rPr>
          <w:i/>
          <w:spacing w:val="-4"/>
          <w:sz w:val="24"/>
        </w:rPr>
        <w:t xml:space="preserve"> </w:t>
      </w:r>
      <w:r>
        <w:rPr>
          <w:i/>
          <w:sz w:val="24"/>
        </w:rPr>
        <w:t>migliori</w:t>
      </w:r>
      <w:r>
        <w:rPr>
          <w:i/>
          <w:spacing w:val="-2"/>
          <w:sz w:val="24"/>
        </w:rPr>
        <w:t xml:space="preserve"> </w:t>
      </w:r>
      <w:r>
        <w:rPr>
          <w:i/>
          <w:sz w:val="24"/>
        </w:rPr>
        <w:t>informazioni</w:t>
      </w:r>
      <w:r>
        <w:rPr>
          <w:i/>
          <w:spacing w:val="-4"/>
          <w:sz w:val="24"/>
        </w:rPr>
        <w:t xml:space="preserve"> </w:t>
      </w:r>
      <w:r>
        <w:rPr>
          <w:i/>
          <w:spacing w:val="-2"/>
          <w:sz w:val="24"/>
        </w:rPr>
        <w:t>disponibili</w:t>
      </w:r>
    </w:p>
    <w:p w14:paraId="446BFF33" w14:textId="77777777" w:rsidR="00845DE8" w:rsidRDefault="00845DE8">
      <w:pPr>
        <w:jc w:val="both"/>
        <w:rPr>
          <w:sz w:val="24"/>
        </w:rPr>
        <w:sectPr w:rsidR="00845DE8">
          <w:pgSz w:w="11910" w:h="16840"/>
          <w:pgMar w:top="1740" w:right="60" w:bottom="1180" w:left="500" w:header="2" w:footer="931" w:gutter="0"/>
          <w:cols w:space="720"/>
        </w:sectPr>
      </w:pPr>
    </w:p>
    <w:p w14:paraId="7E2A330C" w14:textId="77777777" w:rsidR="00845DE8" w:rsidRDefault="002F7243">
      <w:pPr>
        <w:pStyle w:val="Paragrafoelenco"/>
        <w:numPr>
          <w:ilvl w:val="0"/>
          <w:numId w:val="23"/>
        </w:numPr>
        <w:tabs>
          <w:tab w:val="left" w:pos="582"/>
        </w:tabs>
        <w:spacing w:before="243"/>
        <w:ind w:left="222" w:right="271" w:firstLine="0"/>
        <w:rPr>
          <w:i/>
          <w:sz w:val="24"/>
        </w:rPr>
      </w:pPr>
      <w:r>
        <w:rPr>
          <w:i/>
          <w:sz w:val="24"/>
        </w:rPr>
        <w:lastRenderedPageBreak/>
        <w:t>Gli elementi in ingresso al processo per gestire il rischio si basano su fonti di informazione quali dati</w:t>
      </w:r>
      <w:r>
        <w:rPr>
          <w:i/>
          <w:spacing w:val="40"/>
          <w:sz w:val="24"/>
        </w:rPr>
        <w:t xml:space="preserve"> </w:t>
      </w:r>
      <w:r>
        <w:rPr>
          <w:i/>
          <w:sz w:val="24"/>
        </w:rPr>
        <w:t>storici, esperienza, informazioni di ritorno dai portatori d’interesse, osservazioni, previsioni e parere di specialisti. Tuttavia, i responsabili delle decisioni dovrebbero informarsi, e tenerne conto, di qualsiasi limitazione dei dati o del modello utilizzati o delle possibilità di divergenza di opinione tra gli specialisti.</w:t>
      </w:r>
    </w:p>
    <w:p w14:paraId="33F5464D" w14:textId="77777777" w:rsidR="00845DE8" w:rsidRDefault="002F7243">
      <w:pPr>
        <w:pStyle w:val="Paragrafoelenco"/>
        <w:numPr>
          <w:ilvl w:val="0"/>
          <w:numId w:val="23"/>
        </w:numPr>
        <w:tabs>
          <w:tab w:val="left" w:pos="642"/>
        </w:tabs>
        <w:ind w:left="642" w:hanging="420"/>
        <w:rPr>
          <w:i/>
          <w:sz w:val="24"/>
        </w:rPr>
      </w:pPr>
      <w:r>
        <w:rPr>
          <w:i/>
          <w:sz w:val="24"/>
        </w:rPr>
        <w:t>La</w:t>
      </w:r>
      <w:r>
        <w:rPr>
          <w:i/>
          <w:spacing w:val="-3"/>
          <w:sz w:val="24"/>
        </w:rPr>
        <w:t xml:space="preserve"> </w:t>
      </w:r>
      <w:r>
        <w:rPr>
          <w:i/>
          <w:sz w:val="24"/>
        </w:rPr>
        <w:t>gestione</w:t>
      </w:r>
      <w:r>
        <w:rPr>
          <w:i/>
          <w:spacing w:val="-1"/>
          <w:sz w:val="24"/>
        </w:rPr>
        <w:t xml:space="preserve"> </w:t>
      </w:r>
      <w:r>
        <w:rPr>
          <w:i/>
          <w:sz w:val="24"/>
        </w:rPr>
        <w:t>del</w:t>
      </w:r>
      <w:r>
        <w:rPr>
          <w:i/>
          <w:spacing w:val="-2"/>
          <w:sz w:val="24"/>
        </w:rPr>
        <w:t xml:space="preserve"> </w:t>
      </w:r>
      <w:r>
        <w:rPr>
          <w:i/>
          <w:sz w:val="24"/>
        </w:rPr>
        <w:t>rischio</w:t>
      </w:r>
      <w:r>
        <w:rPr>
          <w:i/>
          <w:spacing w:val="-2"/>
          <w:sz w:val="24"/>
        </w:rPr>
        <w:t xml:space="preserve"> </w:t>
      </w:r>
      <w:r>
        <w:rPr>
          <w:i/>
          <w:sz w:val="24"/>
        </w:rPr>
        <w:t>è</w:t>
      </w:r>
      <w:r>
        <w:rPr>
          <w:i/>
          <w:spacing w:val="-3"/>
          <w:sz w:val="24"/>
        </w:rPr>
        <w:t xml:space="preserve"> </w:t>
      </w:r>
      <w:r>
        <w:rPr>
          <w:i/>
          <w:sz w:val="24"/>
        </w:rPr>
        <w:t>“su</w:t>
      </w:r>
      <w:r>
        <w:rPr>
          <w:i/>
          <w:spacing w:val="-2"/>
          <w:sz w:val="24"/>
        </w:rPr>
        <w:t xml:space="preserve"> misura”</w:t>
      </w:r>
    </w:p>
    <w:p w14:paraId="6396C406" w14:textId="77777777" w:rsidR="00845DE8" w:rsidRDefault="002F7243">
      <w:pPr>
        <w:pStyle w:val="Paragrafoelenco"/>
        <w:numPr>
          <w:ilvl w:val="0"/>
          <w:numId w:val="23"/>
        </w:numPr>
        <w:tabs>
          <w:tab w:val="left" w:pos="582"/>
        </w:tabs>
        <w:spacing w:before="1"/>
        <w:ind w:left="222" w:right="271" w:firstLine="0"/>
        <w:rPr>
          <w:i/>
          <w:sz w:val="24"/>
        </w:rPr>
      </w:pPr>
      <w:r>
        <w:rPr>
          <w:i/>
          <w:sz w:val="24"/>
        </w:rPr>
        <w:t xml:space="preserve">La gestione del rischio è in linea con il contesto esterno ed interno e con il profilo di rischio </w:t>
      </w:r>
      <w:r>
        <w:rPr>
          <w:i/>
          <w:spacing w:val="-2"/>
          <w:sz w:val="24"/>
        </w:rPr>
        <w:t>dell’organizzazione.</w:t>
      </w:r>
    </w:p>
    <w:p w14:paraId="29EB0208" w14:textId="77777777" w:rsidR="00845DE8" w:rsidRDefault="002F7243">
      <w:pPr>
        <w:pStyle w:val="Paragrafoelenco"/>
        <w:numPr>
          <w:ilvl w:val="0"/>
          <w:numId w:val="23"/>
        </w:numPr>
        <w:tabs>
          <w:tab w:val="left" w:pos="582"/>
        </w:tabs>
        <w:ind w:left="222" w:right="273" w:firstLine="0"/>
        <w:rPr>
          <w:i/>
          <w:sz w:val="24"/>
        </w:rPr>
      </w:pPr>
      <w:r>
        <w:rPr>
          <w:i/>
          <w:sz w:val="24"/>
        </w:rPr>
        <w:t>La gestione del rischio tiene conto dei fattori umani e culturali Nell’ambito della gestione del rischio individua capacità, percezioni e aspettative delle persone esterne ed interne che possono facilitare o impedire il raggiungimento degli obiettivi dell’organizzazione.</w:t>
      </w:r>
    </w:p>
    <w:p w14:paraId="37B9BD4E" w14:textId="77777777" w:rsidR="00845DE8" w:rsidRDefault="002F7243">
      <w:pPr>
        <w:pStyle w:val="Paragrafoelenco"/>
        <w:numPr>
          <w:ilvl w:val="0"/>
          <w:numId w:val="23"/>
        </w:numPr>
        <w:tabs>
          <w:tab w:val="left" w:pos="582"/>
        </w:tabs>
        <w:ind w:left="222" w:right="272" w:firstLine="0"/>
        <w:rPr>
          <w:i/>
          <w:sz w:val="24"/>
        </w:rPr>
      </w:pPr>
      <w:r>
        <w:rPr>
          <w:i/>
          <w:sz w:val="24"/>
        </w:rPr>
        <w:t>La gestione del rischio è trasparente e inclusiva. Il coinvolgimento appropriato e tempestivo dei portatori d’interesse e, in particolare, dei responsabili delle decisioni, a tutti i livelli dell’organizzazione, assicura che la gestione del rischio rimanga pertinente ed aggiornata. Il coinvolgimento, inoltre, permette che i portatori d’interesse siano opportunamente rappresentati e che i loro punti di vista siano presi in considerazione nel definire i criteri di rischio.</w:t>
      </w:r>
    </w:p>
    <w:p w14:paraId="6BA02F5A" w14:textId="77777777" w:rsidR="00845DE8" w:rsidRDefault="002F7243">
      <w:pPr>
        <w:pStyle w:val="Paragrafoelenco"/>
        <w:numPr>
          <w:ilvl w:val="0"/>
          <w:numId w:val="23"/>
        </w:numPr>
        <w:tabs>
          <w:tab w:val="left" w:pos="702"/>
        </w:tabs>
        <w:ind w:left="702" w:hanging="480"/>
        <w:rPr>
          <w:i/>
          <w:sz w:val="24"/>
        </w:rPr>
      </w:pPr>
      <w:r>
        <w:rPr>
          <w:i/>
          <w:sz w:val="24"/>
        </w:rPr>
        <w:t>La</w:t>
      </w:r>
      <w:r>
        <w:rPr>
          <w:i/>
          <w:spacing w:val="-3"/>
          <w:sz w:val="24"/>
        </w:rPr>
        <w:t xml:space="preserve"> </w:t>
      </w:r>
      <w:r>
        <w:rPr>
          <w:i/>
          <w:sz w:val="24"/>
        </w:rPr>
        <w:t>gestione</w:t>
      </w:r>
      <w:r>
        <w:rPr>
          <w:i/>
          <w:spacing w:val="-2"/>
          <w:sz w:val="24"/>
        </w:rPr>
        <w:t xml:space="preserve"> </w:t>
      </w:r>
      <w:r>
        <w:rPr>
          <w:i/>
          <w:sz w:val="24"/>
        </w:rPr>
        <w:t>del</w:t>
      </w:r>
      <w:r>
        <w:rPr>
          <w:i/>
          <w:spacing w:val="-2"/>
          <w:sz w:val="24"/>
        </w:rPr>
        <w:t xml:space="preserve"> </w:t>
      </w:r>
      <w:r>
        <w:rPr>
          <w:i/>
          <w:sz w:val="24"/>
        </w:rPr>
        <w:t>rischio</w:t>
      </w:r>
      <w:r>
        <w:rPr>
          <w:i/>
          <w:spacing w:val="-3"/>
          <w:sz w:val="24"/>
        </w:rPr>
        <w:t xml:space="preserve"> </w:t>
      </w:r>
      <w:r>
        <w:rPr>
          <w:i/>
          <w:sz w:val="24"/>
        </w:rPr>
        <w:t>è</w:t>
      </w:r>
      <w:r>
        <w:rPr>
          <w:i/>
          <w:spacing w:val="-3"/>
          <w:sz w:val="24"/>
        </w:rPr>
        <w:t xml:space="preserve"> </w:t>
      </w:r>
      <w:r>
        <w:rPr>
          <w:i/>
          <w:spacing w:val="-2"/>
          <w:sz w:val="24"/>
        </w:rPr>
        <w:t>dinamica</w:t>
      </w:r>
    </w:p>
    <w:p w14:paraId="7B457D9D" w14:textId="77777777" w:rsidR="00845DE8" w:rsidRDefault="002F7243">
      <w:pPr>
        <w:pStyle w:val="Paragrafoelenco"/>
        <w:numPr>
          <w:ilvl w:val="0"/>
          <w:numId w:val="23"/>
        </w:numPr>
        <w:tabs>
          <w:tab w:val="left" w:pos="582"/>
        </w:tabs>
        <w:ind w:left="222" w:right="268" w:firstLine="0"/>
        <w:rPr>
          <w:i/>
          <w:sz w:val="24"/>
        </w:rPr>
      </w:pPr>
      <w:r>
        <w:rPr>
          <w:i/>
          <w:sz w:val="24"/>
        </w:rPr>
        <w:t>La gestione del rischio è sensibile e risponde al cambiamento continuamente. Ogni qual volta accadono eventi esterni ed interni, cambiano il contesto e la conoscenza, si attuano il monitoraggio ed il riesame, emergono nuovi rischi, alcuni rischi si modificano e d altri scompaiono.</w:t>
      </w:r>
    </w:p>
    <w:p w14:paraId="33F0DBDC" w14:textId="77777777" w:rsidR="00845DE8" w:rsidRDefault="002F7243">
      <w:pPr>
        <w:pStyle w:val="Paragrafoelenco"/>
        <w:numPr>
          <w:ilvl w:val="0"/>
          <w:numId w:val="23"/>
        </w:numPr>
        <w:tabs>
          <w:tab w:val="left" w:pos="642"/>
        </w:tabs>
        <w:ind w:left="642" w:hanging="420"/>
        <w:rPr>
          <w:i/>
          <w:sz w:val="24"/>
        </w:rPr>
      </w:pPr>
      <w:r>
        <w:rPr>
          <w:i/>
          <w:sz w:val="24"/>
        </w:rPr>
        <w:t>La</w:t>
      </w:r>
      <w:r>
        <w:rPr>
          <w:i/>
          <w:spacing w:val="-7"/>
          <w:sz w:val="24"/>
        </w:rPr>
        <w:t xml:space="preserve"> </w:t>
      </w:r>
      <w:r>
        <w:rPr>
          <w:i/>
          <w:sz w:val="24"/>
        </w:rPr>
        <w:t>gestione</w:t>
      </w:r>
      <w:r>
        <w:rPr>
          <w:i/>
          <w:spacing w:val="-3"/>
          <w:sz w:val="24"/>
        </w:rPr>
        <w:t xml:space="preserve"> </w:t>
      </w:r>
      <w:r>
        <w:rPr>
          <w:i/>
          <w:sz w:val="24"/>
        </w:rPr>
        <w:t>del</w:t>
      </w:r>
      <w:r>
        <w:rPr>
          <w:i/>
          <w:spacing w:val="-4"/>
          <w:sz w:val="24"/>
        </w:rPr>
        <w:t xml:space="preserve"> </w:t>
      </w:r>
      <w:r>
        <w:rPr>
          <w:i/>
          <w:sz w:val="24"/>
        </w:rPr>
        <w:t>rischio</w:t>
      </w:r>
      <w:r>
        <w:rPr>
          <w:i/>
          <w:spacing w:val="-4"/>
          <w:sz w:val="24"/>
        </w:rPr>
        <w:t xml:space="preserve"> </w:t>
      </w:r>
      <w:r>
        <w:rPr>
          <w:i/>
          <w:sz w:val="24"/>
        </w:rPr>
        <w:t>favorisce</w:t>
      </w:r>
      <w:r>
        <w:rPr>
          <w:i/>
          <w:spacing w:val="-3"/>
          <w:sz w:val="24"/>
        </w:rPr>
        <w:t xml:space="preserve"> </w:t>
      </w:r>
      <w:r>
        <w:rPr>
          <w:i/>
          <w:sz w:val="24"/>
        </w:rPr>
        <w:t>il</w:t>
      </w:r>
      <w:r>
        <w:rPr>
          <w:i/>
          <w:spacing w:val="-4"/>
          <w:sz w:val="24"/>
        </w:rPr>
        <w:t xml:space="preserve"> </w:t>
      </w:r>
      <w:r>
        <w:rPr>
          <w:i/>
          <w:sz w:val="24"/>
        </w:rPr>
        <w:t>miglioramento</w:t>
      </w:r>
      <w:r>
        <w:rPr>
          <w:i/>
          <w:spacing w:val="-4"/>
          <w:sz w:val="24"/>
        </w:rPr>
        <w:t xml:space="preserve"> </w:t>
      </w:r>
      <w:r>
        <w:rPr>
          <w:i/>
          <w:sz w:val="24"/>
        </w:rPr>
        <w:t>continuo</w:t>
      </w:r>
      <w:r>
        <w:rPr>
          <w:i/>
          <w:spacing w:val="-3"/>
          <w:sz w:val="24"/>
        </w:rPr>
        <w:t xml:space="preserve"> </w:t>
      </w:r>
      <w:r>
        <w:rPr>
          <w:i/>
          <w:spacing w:val="-2"/>
          <w:sz w:val="24"/>
        </w:rPr>
        <w:t>dell’organizzazione</w:t>
      </w:r>
    </w:p>
    <w:p w14:paraId="3A2F4916" w14:textId="77777777" w:rsidR="00845DE8" w:rsidRDefault="002F7243">
      <w:pPr>
        <w:pStyle w:val="Paragrafoelenco"/>
        <w:numPr>
          <w:ilvl w:val="0"/>
          <w:numId w:val="23"/>
        </w:numPr>
        <w:tabs>
          <w:tab w:val="left" w:pos="582"/>
        </w:tabs>
        <w:spacing w:line="254" w:lineRule="auto"/>
        <w:ind w:left="222" w:right="276" w:firstLine="0"/>
        <w:rPr>
          <w:i/>
          <w:sz w:val="24"/>
        </w:rPr>
      </w:pPr>
      <w:r>
        <w:rPr>
          <w:i/>
          <w:sz w:val="24"/>
        </w:rPr>
        <w:t>Le organizzazioni dovrebbero sviluppare ed attuare strategie per migliorare la maturità della propria gestione del rischio insieme a tutti gli altri aspetti della propria organizzazione.</w:t>
      </w:r>
    </w:p>
    <w:p w14:paraId="43139361" w14:textId="77777777" w:rsidR="00845DE8" w:rsidRDefault="00845DE8">
      <w:pPr>
        <w:pStyle w:val="Corpotesto"/>
        <w:spacing w:before="181"/>
        <w:rPr>
          <w:i/>
        </w:rPr>
      </w:pPr>
    </w:p>
    <w:p w14:paraId="6109C787" w14:textId="77777777" w:rsidR="00845DE8" w:rsidRDefault="002F7243">
      <w:pPr>
        <w:pStyle w:val="Corpotesto"/>
        <w:ind w:left="222"/>
        <w:jc w:val="both"/>
        <w:rPr>
          <w:rFonts w:ascii="Noto Sans Mono CJK HK"/>
        </w:rPr>
      </w:pPr>
      <w:r>
        <w:rPr>
          <w:rFonts w:ascii="Noto Sans Mono CJK HK"/>
        </w:rPr>
        <w:t>2.2</w:t>
      </w:r>
      <w:r>
        <w:rPr>
          <w:rFonts w:ascii="Noto Sans Mono CJK HK"/>
          <w:spacing w:val="60"/>
          <w:w w:val="150"/>
        </w:rPr>
        <w:t xml:space="preserve"> </w:t>
      </w:r>
      <w:r>
        <w:rPr>
          <w:rFonts w:ascii="Noto Sans Mono CJK HK"/>
        </w:rPr>
        <w:t xml:space="preserve">Il processo per la gestione del </w:t>
      </w:r>
      <w:r>
        <w:rPr>
          <w:rFonts w:ascii="Noto Sans Mono CJK HK"/>
          <w:spacing w:val="-2"/>
        </w:rPr>
        <w:t>rischio</w:t>
      </w:r>
    </w:p>
    <w:p w14:paraId="4F387755" w14:textId="77777777" w:rsidR="00845DE8" w:rsidRDefault="002F7243">
      <w:pPr>
        <w:pStyle w:val="Corpotesto"/>
        <w:spacing w:before="170"/>
        <w:ind w:left="222"/>
      </w:pPr>
      <w:r>
        <w:t>Nel</w:t>
      </w:r>
      <w:r>
        <w:rPr>
          <w:spacing w:val="28"/>
        </w:rPr>
        <w:t xml:space="preserve"> </w:t>
      </w:r>
      <w:r>
        <w:t>disegno</w:t>
      </w:r>
      <w:r>
        <w:rPr>
          <w:spacing w:val="28"/>
        </w:rPr>
        <w:t xml:space="preserve"> </w:t>
      </w:r>
      <w:r>
        <w:t>normativo</w:t>
      </w:r>
      <w:r>
        <w:rPr>
          <w:spacing w:val="32"/>
        </w:rPr>
        <w:t xml:space="preserve"> </w:t>
      </w:r>
      <w:r>
        <w:t>il</w:t>
      </w:r>
      <w:r>
        <w:rPr>
          <w:spacing w:val="28"/>
        </w:rPr>
        <w:t xml:space="preserve"> </w:t>
      </w:r>
      <w:r>
        <w:t>processo</w:t>
      </w:r>
      <w:r>
        <w:rPr>
          <w:spacing w:val="28"/>
        </w:rPr>
        <w:t xml:space="preserve"> </w:t>
      </w:r>
      <w:r>
        <w:t>per</w:t>
      </w:r>
      <w:r>
        <w:rPr>
          <w:spacing w:val="28"/>
        </w:rPr>
        <w:t xml:space="preserve"> </w:t>
      </w:r>
      <w:r>
        <w:t>la</w:t>
      </w:r>
      <w:r>
        <w:rPr>
          <w:spacing w:val="30"/>
        </w:rPr>
        <w:t xml:space="preserve"> </w:t>
      </w:r>
      <w:r>
        <w:t>gestione</w:t>
      </w:r>
      <w:r>
        <w:rPr>
          <w:spacing w:val="30"/>
        </w:rPr>
        <w:t xml:space="preserve"> </w:t>
      </w:r>
      <w:r>
        <w:t>del</w:t>
      </w:r>
      <w:r>
        <w:rPr>
          <w:spacing w:val="28"/>
        </w:rPr>
        <w:t xml:space="preserve"> </w:t>
      </w:r>
      <w:r>
        <w:t>rischio</w:t>
      </w:r>
      <w:r>
        <w:rPr>
          <w:spacing w:val="30"/>
        </w:rPr>
        <w:t xml:space="preserve"> </w:t>
      </w:r>
      <w:r>
        <w:t>corruzione</w:t>
      </w:r>
      <w:r>
        <w:rPr>
          <w:spacing w:val="30"/>
        </w:rPr>
        <w:t xml:space="preserve"> </w:t>
      </w:r>
      <w:r>
        <w:t>si</w:t>
      </w:r>
      <w:r>
        <w:rPr>
          <w:spacing w:val="28"/>
        </w:rPr>
        <w:t xml:space="preserve"> </w:t>
      </w:r>
      <w:r>
        <w:t>snoda</w:t>
      </w:r>
      <w:r>
        <w:rPr>
          <w:spacing w:val="28"/>
        </w:rPr>
        <w:t xml:space="preserve"> </w:t>
      </w:r>
      <w:r>
        <w:t>in</w:t>
      </w:r>
      <w:r>
        <w:rPr>
          <w:spacing w:val="28"/>
        </w:rPr>
        <w:t xml:space="preserve"> </w:t>
      </w:r>
      <w:r>
        <w:t>cinque</w:t>
      </w:r>
      <w:r>
        <w:rPr>
          <w:spacing w:val="30"/>
        </w:rPr>
        <w:t xml:space="preserve"> </w:t>
      </w:r>
      <w:r>
        <w:t>diverse</w:t>
      </w:r>
      <w:r>
        <w:rPr>
          <w:spacing w:val="30"/>
        </w:rPr>
        <w:t xml:space="preserve"> </w:t>
      </w:r>
      <w:r>
        <w:t>fasi,</w:t>
      </w:r>
      <w:r>
        <w:rPr>
          <w:spacing w:val="30"/>
        </w:rPr>
        <w:t xml:space="preserve"> </w:t>
      </w:r>
      <w:r>
        <w:t>ben identificate all'interno del PNA e di seguito riassunte:</w:t>
      </w:r>
    </w:p>
    <w:p w14:paraId="4446EA4B" w14:textId="77777777" w:rsidR="00845DE8" w:rsidRDefault="00845DE8">
      <w:pPr>
        <w:pStyle w:val="Corpotesto"/>
      </w:pPr>
    </w:p>
    <w:p w14:paraId="6F972718" w14:textId="77777777" w:rsidR="00845DE8" w:rsidRDefault="002F7243">
      <w:pPr>
        <w:pStyle w:val="Corpotesto"/>
        <w:ind w:left="222"/>
      </w:pPr>
      <w:r>
        <w:t>GESTIONE</w:t>
      </w:r>
      <w:r>
        <w:rPr>
          <w:spacing w:val="-2"/>
        </w:rPr>
        <w:t xml:space="preserve"> </w:t>
      </w:r>
      <w:r>
        <w:t>DEI</w:t>
      </w:r>
      <w:r>
        <w:rPr>
          <w:spacing w:val="-3"/>
        </w:rPr>
        <w:t xml:space="preserve"> </w:t>
      </w:r>
      <w:r>
        <w:t>RISCHI</w:t>
      </w:r>
      <w:r>
        <w:rPr>
          <w:spacing w:val="-3"/>
        </w:rPr>
        <w:t xml:space="preserve"> </w:t>
      </w:r>
      <w:r>
        <w:t>DA</w:t>
      </w:r>
      <w:r>
        <w:rPr>
          <w:spacing w:val="-2"/>
        </w:rPr>
        <w:t xml:space="preserve"> CORRUZIONE</w:t>
      </w:r>
    </w:p>
    <w:p w14:paraId="14C3BA7C" w14:textId="77777777" w:rsidR="00845DE8" w:rsidRDefault="002F7243">
      <w:pPr>
        <w:spacing w:before="16"/>
        <w:ind w:left="222"/>
        <w:rPr>
          <w:i/>
          <w:sz w:val="24"/>
        </w:rPr>
      </w:pPr>
      <w:r>
        <w:rPr>
          <w:b/>
          <w:sz w:val="24"/>
        </w:rPr>
        <w:t xml:space="preserve">FASE 1 </w:t>
      </w:r>
      <w:r>
        <w:rPr>
          <w:i/>
          <w:sz w:val="24"/>
        </w:rPr>
        <w:t xml:space="preserve">Analisi del contesto in cui opera l’amministrazione Individuazione Aree esposte al rischio corruzione </w:t>
      </w:r>
      <w:r>
        <w:rPr>
          <w:b/>
          <w:sz w:val="24"/>
        </w:rPr>
        <w:t xml:space="preserve">FASE 2 </w:t>
      </w:r>
      <w:r>
        <w:rPr>
          <w:i/>
          <w:sz w:val="24"/>
        </w:rPr>
        <w:t>Mappatura dei processi all'interno delle aree a rischio e analisi del rischio (individuazione dei rischi, controlli fattori di rischio , Valutazione dei rischi specifici in termini di probabilità e di impatto)</w:t>
      </w:r>
    </w:p>
    <w:p w14:paraId="33D5D6C7" w14:textId="77777777" w:rsidR="00845DE8" w:rsidRDefault="002F7243">
      <w:pPr>
        <w:ind w:left="222"/>
        <w:rPr>
          <w:i/>
          <w:sz w:val="24"/>
        </w:rPr>
      </w:pPr>
      <w:r>
        <w:rPr>
          <w:b/>
          <w:i/>
          <w:sz w:val="24"/>
        </w:rPr>
        <w:t>FASE</w:t>
      </w:r>
      <w:r>
        <w:rPr>
          <w:b/>
          <w:i/>
          <w:spacing w:val="-7"/>
          <w:sz w:val="24"/>
        </w:rPr>
        <w:t xml:space="preserve"> </w:t>
      </w:r>
      <w:r>
        <w:rPr>
          <w:b/>
          <w:i/>
          <w:sz w:val="24"/>
        </w:rPr>
        <w:t>3</w:t>
      </w:r>
      <w:r>
        <w:rPr>
          <w:b/>
          <w:i/>
          <w:spacing w:val="-3"/>
          <w:sz w:val="24"/>
        </w:rPr>
        <w:t xml:space="preserve"> </w:t>
      </w:r>
      <w:r>
        <w:rPr>
          <w:i/>
          <w:sz w:val="24"/>
        </w:rPr>
        <w:t>Valutazione</w:t>
      </w:r>
      <w:r>
        <w:rPr>
          <w:i/>
          <w:spacing w:val="-3"/>
          <w:sz w:val="24"/>
        </w:rPr>
        <w:t xml:space="preserve"> </w:t>
      </w:r>
      <w:r>
        <w:rPr>
          <w:i/>
          <w:sz w:val="24"/>
        </w:rPr>
        <w:t>dei</w:t>
      </w:r>
      <w:r>
        <w:rPr>
          <w:i/>
          <w:spacing w:val="-2"/>
          <w:sz w:val="24"/>
        </w:rPr>
        <w:t xml:space="preserve"> </w:t>
      </w:r>
      <w:r>
        <w:rPr>
          <w:i/>
          <w:sz w:val="24"/>
        </w:rPr>
        <w:t>rischi</w:t>
      </w:r>
      <w:r>
        <w:rPr>
          <w:i/>
          <w:spacing w:val="-3"/>
          <w:sz w:val="24"/>
        </w:rPr>
        <w:t xml:space="preserve"> </w:t>
      </w:r>
      <w:r>
        <w:rPr>
          <w:i/>
          <w:sz w:val="24"/>
        </w:rPr>
        <w:t>specifici in</w:t>
      </w:r>
      <w:r>
        <w:rPr>
          <w:i/>
          <w:spacing w:val="-4"/>
          <w:sz w:val="24"/>
        </w:rPr>
        <w:t xml:space="preserve"> </w:t>
      </w:r>
      <w:r>
        <w:rPr>
          <w:i/>
          <w:sz w:val="24"/>
        </w:rPr>
        <w:t>termini</w:t>
      </w:r>
      <w:r>
        <w:rPr>
          <w:i/>
          <w:spacing w:val="-2"/>
          <w:sz w:val="24"/>
        </w:rPr>
        <w:t xml:space="preserve"> </w:t>
      </w:r>
      <w:r>
        <w:rPr>
          <w:i/>
          <w:sz w:val="24"/>
        </w:rPr>
        <w:t>di</w:t>
      </w:r>
      <w:r>
        <w:rPr>
          <w:i/>
          <w:spacing w:val="-4"/>
          <w:sz w:val="24"/>
        </w:rPr>
        <w:t xml:space="preserve"> </w:t>
      </w:r>
      <w:r>
        <w:rPr>
          <w:i/>
          <w:sz w:val="24"/>
        </w:rPr>
        <w:t>probabilità</w:t>
      </w:r>
      <w:r>
        <w:rPr>
          <w:i/>
          <w:spacing w:val="-3"/>
          <w:sz w:val="24"/>
        </w:rPr>
        <w:t xml:space="preserve"> </w:t>
      </w:r>
      <w:r>
        <w:rPr>
          <w:i/>
          <w:sz w:val="24"/>
        </w:rPr>
        <w:t>e</w:t>
      </w:r>
      <w:r>
        <w:rPr>
          <w:i/>
          <w:spacing w:val="-4"/>
          <w:sz w:val="24"/>
        </w:rPr>
        <w:t xml:space="preserve"> </w:t>
      </w:r>
      <w:r>
        <w:rPr>
          <w:i/>
          <w:sz w:val="24"/>
        </w:rPr>
        <w:t>di</w:t>
      </w:r>
      <w:r>
        <w:rPr>
          <w:i/>
          <w:spacing w:val="-4"/>
          <w:sz w:val="24"/>
        </w:rPr>
        <w:t xml:space="preserve"> </w:t>
      </w:r>
      <w:r>
        <w:rPr>
          <w:i/>
          <w:spacing w:val="-2"/>
          <w:sz w:val="24"/>
        </w:rPr>
        <w:t>impatto</w:t>
      </w:r>
    </w:p>
    <w:p w14:paraId="2D9D5ED2" w14:textId="77777777" w:rsidR="00845DE8" w:rsidRDefault="002F7243">
      <w:pPr>
        <w:ind w:left="222" w:right="271"/>
        <w:rPr>
          <w:sz w:val="24"/>
        </w:rPr>
      </w:pPr>
      <w:r>
        <w:rPr>
          <w:b/>
          <w:sz w:val="24"/>
        </w:rPr>
        <w:t xml:space="preserve">FASE 4 </w:t>
      </w:r>
      <w:r>
        <w:rPr>
          <w:i/>
          <w:sz w:val="24"/>
        </w:rPr>
        <w:t>Trattamento dei rischi (identificazione delle misure esistenti e da implementare per prevenire e ridurre il rischio in termini di probabilità o di impatto)</w:t>
      </w:r>
      <w:r>
        <w:rPr>
          <w:sz w:val="24"/>
        </w:rPr>
        <w:t>.</w:t>
      </w:r>
    </w:p>
    <w:p w14:paraId="094B5F8E" w14:textId="77777777" w:rsidR="00845DE8" w:rsidRDefault="002F7243">
      <w:pPr>
        <w:ind w:left="222"/>
        <w:rPr>
          <w:i/>
          <w:sz w:val="24"/>
        </w:rPr>
      </w:pPr>
      <w:r>
        <w:rPr>
          <w:b/>
          <w:sz w:val="24"/>
        </w:rPr>
        <w:t>FASE</w:t>
      </w:r>
      <w:r>
        <w:rPr>
          <w:b/>
          <w:spacing w:val="-6"/>
          <w:sz w:val="24"/>
        </w:rPr>
        <w:t xml:space="preserve"> </w:t>
      </w:r>
      <w:r>
        <w:rPr>
          <w:b/>
          <w:sz w:val="24"/>
        </w:rPr>
        <w:t>5</w:t>
      </w:r>
      <w:r>
        <w:rPr>
          <w:b/>
          <w:spacing w:val="-4"/>
          <w:sz w:val="24"/>
        </w:rPr>
        <w:t xml:space="preserve"> </w:t>
      </w:r>
      <w:r>
        <w:rPr>
          <w:i/>
          <w:sz w:val="24"/>
        </w:rPr>
        <w:t>Monitoraggio</w:t>
      </w:r>
      <w:r>
        <w:rPr>
          <w:i/>
          <w:spacing w:val="-4"/>
          <w:sz w:val="24"/>
        </w:rPr>
        <w:t xml:space="preserve"> </w:t>
      </w:r>
      <w:r>
        <w:rPr>
          <w:i/>
          <w:sz w:val="24"/>
        </w:rPr>
        <w:t>e</w:t>
      </w:r>
      <w:r>
        <w:rPr>
          <w:i/>
          <w:spacing w:val="-3"/>
          <w:sz w:val="24"/>
        </w:rPr>
        <w:t xml:space="preserve"> </w:t>
      </w:r>
      <w:r>
        <w:rPr>
          <w:i/>
          <w:sz w:val="24"/>
        </w:rPr>
        <w:t>aggiornamento</w:t>
      </w:r>
      <w:r>
        <w:rPr>
          <w:i/>
          <w:spacing w:val="-3"/>
          <w:sz w:val="24"/>
        </w:rPr>
        <w:t xml:space="preserve"> </w:t>
      </w:r>
      <w:r>
        <w:rPr>
          <w:i/>
          <w:sz w:val="24"/>
        </w:rPr>
        <w:t>delle</w:t>
      </w:r>
      <w:r>
        <w:rPr>
          <w:i/>
          <w:spacing w:val="-3"/>
          <w:sz w:val="24"/>
        </w:rPr>
        <w:t xml:space="preserve"> </w:t>
      </w:r>
      <w:r>
        <w:rPr>
          <w:i/>
          <w:spacing w:val="-2"/>
          <w:sz w:val="24"/>
        </w:rPr>
        <w:t>misure.</w:t>
      </w:r>
    </w:p>
    <w:p w14:paraId="2B9D8615" w14:textId="77777777" w:rsidR="00845DE8" w:rsidRDefault="00845DE8">
      <w:pPr>
        <w:pStyle w:val="Corpotesto"/>
        <w:rPr>
          <w:i/>
        </w:rPr>
      </w:pPr>
    </w:p>
    <w:p w14:paraId="552D8FA5" w14:textId="77777777" w:rsidR="00845DE8" w:rsidRDefault="00845DE8">
      <w:pPr>
        <w:pStyle w:val="Corpotesto"/>
        <w:rPr>
          <w:i/>
        </w:rPr>
      </w:pPr>
    </w:p>
    <w:p w14:paraId="4FEC99BD" w14:textId="77777777" w:rsidR="00845DE8" w:rsidRDefault="002F7243">
      <w:pPr>
        <w:ind w:left="222"/>
        <w:rPr>
          <w:b/>
          <w:sz w:val="24"/>
        </w:rPr>
      </w:pPr>
      <w:r>
        <w:rPr>
          <w:b/>
          <w:sz w:val="24"/>
        </w:rPr>
        <w:t>Contesto</w:t>
      </w:r>
      <w:r>
        <w:rPr>
          <w:b/>
          <w:spacing w:val="-5"/>
          <w:sz w:val="24"/>
        </w:rPr>
        <w:t xml:space="preserve"> </w:t>
      </w:r>
      <w:r>
        <w:rPr>
          <w:b/>
          <w:spacing w:val="-2"/>
          <w:sz w:val="24"/>
        </w:rPr>
        <w:t>esterno</w:t>
      </w:r>
    </w:p>
    <w:p w14:paraId="42D2B79C" w14:textId="77777777" w:rsidR="00845DE8" w:rsidRDefault="00845DE8">
      <w:pPr>
        <w:pStyle w:val="Corpotesto"/>
        <w:rPr>
          <w:b/>
        </w:rPr>
      </w:pPr>
    </w:p>
    <w:p w14:paraId="28DAAE3F" w14:textId="77777777" w:rsidR="00845DE8" w:rsidRDefault="002F7243">
      <w:pPr>
        <w:pStyle w:val="Corpotesto"/>
        <w:ind w:left="222" w:right="267"/>
        <w:jc w:val="both"/>
      </w:pPr>
      <w:r>
        <w:t>Il Comune di Maddaloni è collocato in un’area limitrofa alle province di Napoli e Benevento; il territorio si estende per 36,67 Kmq con una popolazione di circa 38.000 ab con una densità di circa 1.064 ab/km. Sorge alla destra di un intricato sistema artificiale d'irrigazione legato alla bonifica borbonica dei lagni. I principali dati raccolti</w:t>
      </w:r>
      <w:r>
        <w:rPr>
          <w:spacing w:val="-1"/>
        </w:rPr>
        <w:t xml:space="preserve"> </w:t>
      </w:r>
      <w:r>
        <w:t>riguardanti</w:t>
      </w:r>
      <w:r>
        <w:rPr>
          <w:spacing w:val="-1"/>
        </w:rPr>
        <w:t xml:space="preserve"> </w:t>
      </w:r>
      <w:r>
        <w:t>il</w:t>
      </w:r>
      <w:r>
        <w:rPr>
          <w:spacing w:val="-3"/>
        </w:rPr>
        <w:t xml:space="preserve"> </w:t>
      </w:r>
      <w:r>
        <w:t>territorio</w:t>
      </w:r>
      <w:r>
        <w:rPr>
          <w:spacing w:val="-1"/>
        </w:rPr>
        <w:t xml:space="preserve"> </w:t>
      </w:r>
      <w:r>
        <w:t>e</w:t>
      </w:r>
      <w:r>
        <w:rPr>
          <w:spacing w:val="-3"/>
        </w:rPr>
        <w:t xml:space="preserve"> </w:t>
      </w:r>
      <w:r>
        <w:t>le</w:t>
      </w:r>
      <w:r>
        <w:rPr>
          <w:spacing w:val="-3"/>
        </w:rPr>
        <w:t xml:space="preserve"> </w:t>
      </w:r>
      <w:r>
        <w:t>sue</w:t>
      </w:r>
      <w:r>
        <w:rPr>
          <w:spacing w:val="-3"/>
        </w:rPr>
        <w:t xml:space="preserve"> </w:t>
      </w:r>
      <w:r>
        <w:t>infrastrutture,</w:t>
      </w:r>
      <w:r>
        <w:rPr>
          <w:spacing w:val="-1"/>
        </w:rPr>
        <w:t xml:space="preserve"> </w:t>
      </w:r>
      <w:r>
        <w:t>consente</w:t>
      </w:r>
      <w:r>
        <w:rPr>
          <w:spacing w:val="-2"/>
        </w:rPr>
        <w:t xml:space="preserve"> </w:t>
      </w:r>
      <w:r>
        <w:t>di</w:t>
      </w:r>
      <w:r>
        <w:rPr>
          <w:spacing w:val="-3"/>
        </w:rPr>
        <w:t xml:space="preserve"> </w:t>
      </w:r>
      <w:r>
        <w:t>pervenire</w:t>
      </w:r>
      <w:r>
        <w:rPr>
          <w:spacing w:val="-3"/>
        </w:rPr>
        <w:t xml:space="preserve"> </w:t>
      </w:r>
      <w:r>
        <w:t>alle</w:t>
      </w:r>
      <w:r>
        <w:rPr>
          <w:spacing w:val="-2"/>
        </w:rPr>
        <w:t xml:space="preserve"> </w:t>
      </w:r>
      <w:r>
        <w:t>seguenti</w:t>
      </w:r>
      <w:r>
        <w:rPr>
          <w:spacing w:val="-3"/>
        </w:rPr>
        <w:t xml:space="preserve"> </w:t>
      </w:r>
      <w:r>
        <w:t>conclusioni</w:t>
      </w:r>
      <w:r>
        <w:rPr>
          <w:spacing w:val="-2"/>
        </w:rPr>
        <w:t xml:space="preserve"> </w:t>
      </w:r>
      <w:r>
        <w:t>di</w:t>
      </w:r>
      <w:r>
        <w:rPr>
          <w:spacing w:val="-3"/>
        </w:rPr>
        <w:t xml:space="preserve"> </w:t>
      </w:r>
      <w:r>
        <w:t>massima:</w:t>
      </w:r>
    </w:p>
    <w:p w14:paraId="685B60CE" w14:textId="77777777" w:rsidR="00845DE8" w:rsidRDefault="002F7243">
      <w:pPr>
        <w:pStyle w:val="Paragrafoelenco"/>
        <w:numPr>
          <w:ilvl w:val="0"/>
          <w:numId w:val="22"/>
        </w:numPr>
        <w:tabs>
          <w:tab w:val="left" w:pos="510"/>
        </w:tabs>
        <w:ind w:right="265" w:firstLine="0"/>
        <w:jc w:val="both"/>
        <w:rPr>
          <w:sz w:val="24"/>
        </w:rPr>
      </w:pPr>
      <w:r>
        <w:rPr>
          <w:sz w:val="24"/>
        </w:rPr>
        <w:t>assenza di incremento demografico della popolazione nel periodo intercorrente tra il 2001 ed il 2018, ove semmai si assiste ad una progressiva riduzione della popolazione, 2) tendenziale tasso di incremento del flusso migratorio, accentuato negli ultimi anni; 3) un alto indice di vecchiaia; 4) percentuali alte di tasso di disoccupazione</w:t>
      </w:r>
      <w:r>
        <w:rPr>
          <w:spacing w:val="58"/>
          <w:sz w:val="24"/>
        </w:rPr>
        <w:t xml:space="preserve"> </w:t>
      </w:r>
      <w:r>
        <w:rPr>
          <w:sz w:val="24"/>
        </w:rPr>
        <w:t>maschie</w:t>
      </w:r>
      <w:r>
        <w:rPr>
          <w:spacing w:val="58"/>
          <w:sz w:val="24"/>
        </w:rPr>
        <w:t xml:space="preserve"> </w:t>
      </w:r>
      <w:r>
        <w:rPr>
          <w:sz w:val="24"/>
        </w:rPr>
        <w:t>e</w:t>
      </w:r>
      <w:r>
        <w:rPr>
          <w:spacing w:val="58"/>
          <w:sz w:val="24"/>
        </w:rPr>
        <w:t xml:space="preserve"> </w:t>
      </w:r>
      <w:r>
        <w:rPr>
          <w:sz w:val="24"/>
        </w:rPr>
        <w:t>femminile</w:t>
      </w:r>
      <w:r>
        <w:rPr>
          <w:spacing w:val="59"/>
          <w:sz w:val="24"/>
        </w:rPr>
        <w:t xml:space="preserve"> </w:t>
      </w:r>
      <w:r>
        <w:rPr>
          <w:sz w:val="24"/>
        </w:rPr>
        <w:t>e</w:t>
      </w:r>
      <w:r>
        <w:rPr>
          <w:spacing w:val="40"/>
          <w:sz w:val="24"/>
        </w:rPr>
        <w:t xml:space="preserve"> </w:t>
      </w:r>
      <w:r>
        <w:rPr>
          <w:sz w:val="24"/>
        </w:rPr>
        <w:t>soprattutto</w:t>
      </w:r>
      <w:r>
        <w:rPr>
          <w:spacing w:val="58"/>
          <w:sz w:val="24"/>
        </w:rPr>
        <w:t xml:space="preserve"> </w:t>
      </w:r>
      <w:r>
        <w:rPr>
          <w:sz w:val="24"/>
        </w:rPr>
        <w:t>giovanile.</w:t>
      </w:r>
      <w:r>
        <w:rPr>
          <w:spacing w:val="60"/>
          <w:sz w:val="24"/>
        </w:rPr>
        <w:t xml:space="preserve"> </w:t>
      </w:r>
      <w:r>
        <w:rPr>
          <w:sz w:val="24"/>
        </w:rPr>
        <w:t>Si</w:t>
      </w:r>
      <w:r>
        <w:rPr>
          <w:spacing w:val="40"/>
          <w:sz w:val="24"/>
        </w:rPr>
        <w:t xml:space="preserve"> </w:t>
      </w:r>
      <w:r>
        <w:rPr>
          <w:sz w:val="24"/>
        </w:rPr>
        <w:t>tratta,</w:t>
      </w:r>
      <w:r>
        <w:rPr>
          <w:spacing w:val="58"/>
          <w:sz w:val="24"/>
        </w:rPr>
        <w:t xml:space="preserve"> </w:t>
      </w:r>
      <w:r>
        <w:rPr>
          <w:sz w:val="24"/>
        </w:rPr>
        <w:t>in</w:t>
      </w:r>
      <w:r>
        <w:rPr>
          <w:spacing w:val="58"/>
          <w:sz w:val="24"/>
        </w:rPr>
        <w:t xml:space="preserve"> </w:t>
      </w:r>
      <w:r>
        <w:rPr>
          <w:sz w:val="24"/>
        </w:rPr>
        <w:t>generale</w:t>
      </w:r>
      <w:r>
        <w:rPr>
          <w:spacing w:val="58"/>
          <w:sz w:val="24"/>
        </w:rPr>
        <w:t xml:space="preserve"> </w:t>
      </w:r>
      <w:r>
        <w:rPr>
          <w:sz w:val="24"/>
        </w:rPr>
        <w:t>,</w:t>
      </w:r>
      <w:r>
        <w:rPr>
          <w:spacing w:val="40"/>
          <w:sz w:val="24"/>
        </w:rPr>
        <w:t xml:space="preserve"> </w:t>
      </w:r>
      <w:r>
        <w:rPr>
          <w:sz w:val="24"/>
        </w:rPr>
        <w:t>di</w:t>
      </w:r>
      <w:r>
        <w:rPr>
          <w:spacing w:val="40"/>
          <w:sz w:val="24"/>
        </w:rPr>
        <w:t xml:space="preserve"> </w:t>
      </w:r>
      <w:r>
        <w:rPr>
          <w:sz w:val="24"/>
        </w:rPr>
        <w:t>tassi</w:t>
      </w:r>
      <w:r>
        <w:rPr>
          <w:spacing w:val="57"/>
          <w:sz w:val="24"/>
        </w:rPr>
        <w:t xml:space="preserve"> </w:t>
      </w:r>
      <w:r>
        <w:rPr>
          <w:sz w:val="24"/>
        </w:rPr>
        <w:t>notevolmente</w:t>
      </w:r>
    </w:p>
    <w:p w14:paraId="149DA857" w14:textId="77777777" w:rsidR="00845DE8" w:rsidRDefault="00845DE8">
      <w:pPr>
        <w:jc w:val="both"/>
        <w:rPr>
          <w:sz w:val="24"/>
        </w:rPr>
        <w:sectPr w:rsidR="00845DE8">
          <w:pgSz w:w="11910" w:h="16840"/>
          <w:pgMar w:top="1740" w:right="60" w:bottom="1180" w:left="500" w:header="2" w:footer="931" w:gutter="0"/>
          <w:cols w:space="720"/>
        </w:sectPr>
      </w:pPr>
    </w:p>
    <w:p w14:paraId="7F4FBB7D" w14:textId="77777777" w:rsidR="00845DE8" w:rsidRDefault="002F7243">
      <w:pPr>
        <w:pStyle w:val="Corpotesto"/>
        <w:spacing w:before="243"/>
        <w:ind w:left="222" w:right="272"/>
        <w:jc w:val="both"/>
      </w:pPr>
      <w:r>
        <w:lastRenderedPageBreak/>
        <w:t>superiori a quelli risultanti dalle rilevazioni statistiche effettuate nello stesso periodo in Italia anche se migliori del dato medio campano. Il disagio socio-economico del territorio impone particolare attenzione alle politiche sociali e alla definizione di criteri chiari e trasparenti per l’attuazione delle politiche sociali poste in essere dall’ Ente. I dati sulla criminalità sono acquisiti: 1) dalla relazione del ministero interno al Parlamento sull’attività svolta dalla DIA nel I semestre 2017 dalla quale si evince che “il territorio della provincia di Caserta risulta spiccatamente segnato dalla presenza del cartello dei CASALESI, composto dalle famiglie (SCHIAVONE, ZAGARIA, IOVINE (il cui capo clan è collaboratore di giustizia) e BIDOGNETTI, al quale risultano confederate numerose altre organizzazioni camorristiche locali. Il cartello in parola è stato, tuttavia, oggetto di una progressiva trasformazione, intervenuta per effetto delle numerose scelte collaborative di elementi di primo piano, che hanno svelato dinamiche interne e strategie operative dei CASALESI. La pressione estorsiva esercitata testimonia, comunque, il permanere di una</w:t>
      </w:r>
      <w:r>
        <w:rPr>
          <w:spacing w:val="-1"/>
        </w:rPr>
        <w:t xml:space="preserve"> </w:t>
      </w:r>
      <w:r>
        <w:t>salda forza associativa sul territorio, mentre sul piano delle relazioni esterne il clan conferma la sua attrattiva per faccendieri, imprenditori e amministratori locali. 2) dalle relazioni periodiche sull’ordine e sulla sicurezza pubblica, presentate dal Ministero dell’Interno al Parlamento. Gli ultimi dati disponibili sono tratti dalla “Relazione sull’attività delle forze di polizia, sullo stato dell’ordine e della sicurezza pubblica e sulla criminalità organizzata” presentata a gennaio 2018 e riferita ai dati del 2016 di cui si riportano alcuni stralci relativi alla Provincia di Caserta. La situazione della criminalità organizzata nella provincia</w:t>
      </w:r>
      <w:r>
        <w:rPr>
          <w:spacing w:val="-1"/>
        </w:rPr>
        <w:t xml:space="preserve"> </w:t>
      </w:r>
      <w:r>
        <w:t>di</w:t>
      </w:r>
      <w:r>
        <w:rPr>
          <w:spacing w:val="-1"/>
        </w:rPr>
        <w:t xml:space="preserve"> </w:t>
      </w:r>
      <w:r>
        <w:t>Caserta continua</w:t>
      </w:r>
      <w:r>
        <w:rPr>
          <w:spacing w:val="-1"/>
        </w:rPr>
        <w:t xml:space="preserve"> </w:t>
      </w:r>
      <w:r>
        <w:t>ad essere</w:t>
      </w:r>
      <w:r>
        <w:rPr>
          <w:spacing w:val="-1"/>
        </w:rPr>
        <w:t xml:space="preserve"> </w:t>
      </w:r>
      <w:r>
        <w:t>caratterizzata dalla presenza</w:t>
      </w:r>
      <w:r>
        <w:rPr>
          <w:spacing w:val="-1"/>
        </w:rPr>
        <w:t xml:space="preserve"> </w:t>
      </w:r>
      <w:r>
        <w:t>di</w:t>
      </w:r>
      <w:r>
        <w:rPr>
          <w:spacing w:val="-1"/>
        </w:rPr>
        <w:t xml:space="preserve"> </w:t>
      </w:r>
      <w:r>
        <w:t>due</w:t>
      </w:r>
      <w:r>
        <w:rPr>
          <w:spacing w:val="-1"/>
        </w:rPr>
        <w:t xml:space="preserve"> </w:t>
      </w:r>
      <w:r>
        <w:t>grandi</w:t>
      </w:r>
      <w:r>
        <w:rPr>
          <w:spacing w:val="-1"/>
        </w:rPr>
        <w:t xml:space="preserve"> </w:t>
      </w:r>
      <w:r>
        <w:t>gruppi</w:t>
      </w:r>
      <w:r>
        <w:rPr>
          <w:spacing w:val="-1"/>
        </w:rPr>
        <w:t xml:space="preserve"> </w:t>
      </w:r>
      <w:r>
        <w:t>criminali: la</w:t>
      </w:r>
      <w:r>
        <w:rPr>
          <w:spacing w:val="-1"/>
        </w:rPr>
        <w:t xml:space="preserve"> </w:t>
      </w:r>
      <w:r>
        <w:t xml:space="preserve">complessa federazione dei “Casalesi” , incentrata ancora sui tre sottogruppi costituiti dalle famiglie “Schiavone” e “ </w:t>
      </w:r>
      <w:proofErr w:type="spellStart"/>
      <w:r>
        <w:t>Iovine</w:t>
      </w:r>
      <w:proofErr w:type="spellEnd"/>
    </w:p>
    <w:p w14:paraId="30D898DB" w14:textId="77777777" w:rsidR="00845DE8" w:rsidRDefault="002F7243">
      <w:pPr>
        <w:pStyle w:val="Corpotesto"/>
        <w:spacing w:before="1"/>
        <w:ind w:left="222" w:right="268"/>
        <w:jc w:val="both"/>
      </w:pPr>
      <w:r>
        <w:t>- Bidognetti-Zagaria” , ed il clan “Belforte” di Marcianise (CE); quest’ultimo è attivo anche nel Comune e in Maddaloni, San Nicola la Strada, San Marco Evangelista, Capodrise e nei comuni viciniori. Tale gruppo, come emerge dalle numerose operazioni di polizia, risulta fortemente indebolito. Per rimarcare la persistente pericolosità del clan dei “Casalesi” va evidenziata la mai scemata capacità collusiva e di infiltrazione del sodalizio nella Pubblica Amministrazione, come evidenziato dalle attività delle Forze di polizia che hanno portato all’arresto di amministratori pubblici. Il dato più evidente dell’infiltrazione delle organizzazioni camorristiche casertane nelle Pubbliche Amministrazioni è costituito dall’elevato numero di provvedimenti di scioglimento</w:t>
      </w:r>
      <w:r>
        <w:rPr>
          <w:spacing w:val="-1"/>
        </w:rPr>
        <w:t xml:space="preserve"> </w:t>
      </w:r>
      <w:r>
        <w:t>di</w:t>
      </w:r>
      <w:r>
        <w:rPr>
          <w:spacing w:val="-3"/>
        </w:rPr>
        <w:t xml:space="preserve"> </w:t>
      </w:r>
      <w:r>
        <w:t>Comuni</w:t>
      </w:r>
      <w:r>
        <w:rPr>
          <w:spacing w:val="-3"/>
        </w:rPr>
        <w:t xml:space="preserve"> </w:t>
      </w:r>
      <w:r>
        <w:t>per</w:t>
      </w:r>
      <w:r>
        <w:rPr>
          <w:spacing w:val="-3"/>
        </w:rPr>
        <w:t xml:space="preserve"> </w:t>
      </w:r>
      <w:r>
        <w:t>condizionamento</w:t>
      </w:r>
      <w:r>
        <w:rPr>
          <w:spacing w:val="-1"/>
        </w:rPr>
        <w:t xml:space="preserve"> </w:t>
      </w:r>
      <w:r>
        <w:t>da</w:t>
      </w:r>
      <w:r>
        <w:rPr>
          <w:spacing w:val="-5"/>
        </w:rPr>
        <w:t xml:space="preserve"> </w:t>
      </w:r>
      <w:r>
        <w:t>parte</w:t>
      </w:r>
      <w:r>
        <w:rPr>
          <w:spacing w:val="-2"/>
        </w:rPr>
        <w:t xml:space="preserve"> </w:t>
      </w:r>
      <w:r>
        <w:t>delle</w:t>
      </w:r>
      <w:r>
        <w:rPr>
          <w:spacing w:val="-3"/>
        </w:rPr>
        <w:t xml:space="preserve"> </w:t>
      </w:r>
      <w:r>
        <w:t>organizzazioni</w:t>
      </w:r>
      <w:r>
        <w:rPr>
          <w:spacing w:val="-1"/>
        </w:rPr>
        <w:t xml:space="preserve"> </w:t>
      </w:r>
      <w:r>
        <w:t>criminali</w:t>
      </w:r>
      <w:r>
        <w:rPr>
          <w:spacing w:val="-2"/>
        </w:rPr>
        <w:t xml:space="preserve"> </w:t>
      </w:r>
      <w:r>
        <w:t>capaci</w:t>
      </w:r>
      <w:r>
        <w:rPr>
          <w:spacing w:val="-2"/>
        </w:rPr>
        <w:t xml:space="preserve"> </w:t>
      </w:r>
      <w:r>
        <w:t>di</w:t>
      </w:r>
      <w:r>
        <w:rPr>
          <w:spacing w:val="-3"/>
        </w:rPr>
        <w:t xml:space="preserve"> </w:t>
      </w:r>
      <w:r>
        <w:t>tessere</w:t>
      </w:r>
      <w:r>
        <w:rPr>
          <w:spacing w:val="-3"/>
        </w:rPr>
        <w:t xml:space="preserve"> </w:t>
      </w:r>
      <w:r>
        <w:t>rapporti</w:t>
      </w:r>
      <w:r>
        <w:rPr>
          <w:spacing w:val="-2"/>
        </w:rPr>
        <w:t xml:space="preserve"> </w:t>
      </w:r>
      <w:r>
        <w:t>in settori vitali della società civile, per distrarre a proprio profitto, anche per il tramite di ditte concessionarie degli appalti,</w:t>
      </w:r>
      <w:r>
        <w:rPr>
          <w:spacing w:val="-4"/>
        </w:rPr>
        <w:t xml:space="preserve"> </w:t>
      </w:r>
      <w:r>
        <w:t>ingenti</w:t>
      </w:r>
      <w:r>
        <w:rPr>
          <w:spacing w:val="-2"/>
        </w:rPr>
        <w:t xml:space="preserve"> </w:t>
      </w:r>
      <w:r>
        <w:t>somme</w:t>
      </w:r>
      <w:r>
        <w:rPr>
          <w:spacing w:val="-4"/>
        </w:rPr>
        <w:t xml:space="preserve"> </w:t>
      </w:r>
      <w:r>
        <w:t>destinate</w:t>
      </w:r>
      <w:r>
        <w:rPr>
          <w:spacing w:val="-2"/>
        </w:rPr>
        <w:t xml:space="preserve"> </w:t>
      </w:r>
      <w:r>
        <w:t>ad</w:t>
      </w:r>
      <w:r>
        <w:rPr>
          <w:spacing w:val="-5"/>
        </w:rPr>
        <w:t xml:space="preserve"> </w:t>
      </w:r>
      <w:r>
        <w:t>interventi</w:t>
      </w:r>
      <w:r>
        <w:rPr>
          <w:spacing w:val="-2"/>
        </w:rPr>
        <w:t xml:space="preserve"> </w:t>
      </w:r>
      <w:r>
        <w:t>di</w:t>
      </w:r>
      <w:r>
        <w:rPr>
          <w:spacing w:val="-6"/>
        </w:rPr>
        <w:t xml:space="preserve"> </w:t>
      </w:r>
      <w:r>
        <w:t>pubblica</w:t>
      </w:r>
      <w:r>
        <w:rPr>
          <w:spacing w:val="-4"/>
        </w:rPr>
        <w:t xml:space="preserve"> </w:t>
      </w:r>
      <w:r>
        <w:t>utilità.</w:t>
      </w:r>
      <w:r>
        <w:rPr>
          <w:spacing w:val="-4"/>
        </w:rPr>
        <w:t xml:space="preserve"> </w:t>
      </w:r>
      <w:r>
        <w:t>Si</w:t>
      </w:r>
      <w:r>
        <w:rPr>
          <w:spacing w:val="-6"/>
        </w:rPr>
        <w:t xml:space="preserve"> </w:t>
      </w:r>
      <w:r>
        <w:t>segnalano,</w:t>
      </w:r>
      <w:r>
        <w:rPr>
          <w:spacing w:val="-4"/>
        </w:rPr>
        <w:t xml:space="preserve"> </w:t>
      </w:r>
      <w:r>
        <w:t>inoltre,</w:t>
      </w:r>
      <w:r>
        <w:rPr>
          <w:spacing w:val="-4"/>
        </w:rPr>
        <w:t xml:space="preserve"> </w:t>
      </w:r>
      <w:r>
        <w:t>numerose</w:t>
      </w:r>
      <w:r>
        <w:rPr>
          <w:spacing w:val="-4"/>
        </w:rPr>
        <w:t xml:space="preserve"> </w:t>
      </w:r>
      <w:r>
        <w:t>operazioni</w:t>
      </w:r>
      <w:r>
        <w:rPr>
          <w:spacing w:val="-4"/>
        </w:rPr>
        <w:t xml:space="preserve"> </w:t>
      </w:r>
      <w:r>
        <w:t xml:space="preserve">delle Forze di polizia che hanno interessato amministratoti locali, ritenuti responsabili di associazione di tipo mafioso ovvero di reati aggravati dalle modalità mafiose. I gruppi camorristici casertani sono dediti, principalmente, ad estorsioni generalizzate agli operatori economici e industriali, ai traffici di sostanze stupefacenti e di armi, al contrabbando di </w:t>
      </w:r>
      <w:proofErr w:type="spellStart"/>
      <w:r>
        <w:t>t.l.e</w:t>
      </w:r>
      <w:proofErr w:type="spellEnd"/>
      <w:r>
        <w:t>., alle truffe in danno dell’erario e dell’Unione Europea, alle scommesse clandestine nonché al riciclaggio e al reinvestimento di capitali illeciti in aziende agricole, casearie, nell’edilizia, in complessi immobiliari. Nel Comune di Maddaloni, la disarticolazione del clan “Farina-Martino” ha determinato la nascita di piccoli gruppi dediti a estorsioni e traffico di stupefacenti. Il comprensorio attualmente è controllato dal gruppo “D’Albenzio” vicino ai “Belforte”; l’area che comprende i comuni di Santa Maria a Vico, Arienzo e</w:t>
      </w:r>
      <w:r>
        <w:rPr>
          <w:spacing w:val="-1"/>
        </w:rPr>
        <w:t xml:space="preserve"> </w:t>
      </w:r>
      <w:r>
        <w:t>San Felice a Cancello ricade sotto il controllo dei gruppi operanti a Maddaloni. In questo comprensorio la famiglia “Massaro” risulta indebolita. Sono presenti più gruppi familiari dediti in via esclusiva al capillare e diffuso traffico di stupefacenti. La camorra casertana è riuscita, nel tempo, a proiettare la propria sfera d’influenza criminale anche in altre regioni italiane quali l ’Emilia Romagna, il Lazio, il Veneto, la Toscana, la Lombardia. Le indagini hanno, inoltre, fatto emergere il reimpiego di somme di denaro, frutto di attività illecite perpetrate dal citato clan casertano per l ’acquisto di un hotel a Montecatini Terme (PT). Le organizzazioni criminali casertane hanno mostrato, inoltre, grande attenzione verso i contesti transnazionali, sfruttando la forte presenza criminale straniera in Campania dove, negli ultimi decenni, si sono consolidate sacche di contiguità tra criminalità autoctona e organizzazioni allogene, specie nelle aree maggiormente interessate alla presenza di cittadini extracomunitari. Quasi tutti i clan camorristici sono impegnati nel traffico di stupefacenti con propri canali di approvvigionamento e reti di traffico generalmente formate attraverso contatti diretti nei Paesi di produzione della droga. Da un punto di vista più inerente alle tematiche della corruzione, per quanto riguarda il Comune di Maddaloni, emerge una situazione relativamente interessata da eclatanti fenomeni di corruzione, con</w:t>
      </w:r>
    </w:p>
    <w:p w14:paraId="006CD983" w14:textId="77777777" w:rsidR="00845DE8" w:rsidRDefault="00845DE8">
      <w:pPr>
        <w:jc w:val="both"/>
        <w:sectPr w:rsidR="00845DE8">
          <w:pgSz w:w="11910" w:h="16840"/>
          <w:pgMar w:top="1740" w:right="60" w:bottom="1180" w:left="500" w:header="2" w:footer="931" w:gutter="0"/>
          <w:cols w:space="720"/>
        </w:sectPr>
      </w:pPr>
    </w:p>
    <w:p w14:paraId="6AE122CC" w14:textId="77777777" w:rsidR="00845DE8" w:rsidRDefault="002F7243">
      <w:pPr>
        <w:pStyle w:val="Corpotesto"/>
        <w:spacing w:before="243"/>
        <w:ind w:left="222" w:right="270"/>
        <w:jc w:val="both"/>
      </w:pPr>
      <w:r>
        <w:lastRenderedPageBreak/>
        <w:t xml:space="preserve">alcuni episodi di cronaca che hanno interessato alcuni funzionari, fatto questo che dimostra come non bisogni “abbassare la guardia”. </w:t>
      </w:r>
      <w:proofErr w:type="gramStart"/>
      <w:r>
        <w:t>E’</w:t>
      </w:r>
      <w:proofErr w:type="gramEnd"/>
      <w:r>
        <w:t xml:space="preserve"> indispensabile porre particolare attenzione agli interlocutori che interagiscono in modo continuativo o</w:t>
      </w:r>
      <w:r>
        <w:rPr>
          <w:spacing w:val="-1"/>
        </w:rPr>
        <w:t xml:space="preserve"> </w:t>
      </w:r>
      <w:r>
        <w:t xml:space="preserve">saltuario con l’amministrazione, in qualità di “portatori di Interessi”. Essi sono costituiti da individui singoli o associati, gruppi, organizzazioni che potrebbero influenzare positivamente o negativamente, potendo incidere a vario titolo sulla formazione delle decisioni. La corretta interazione tra l’Amministrazione e i propri interlocutori rappresenta un punto fondamentale in qualsiasi valutazione del rischio corruttivo. Occorre pertanto particolare attenzione per evitare qualsivoglia tipo di ingerenza delle associazioni criminose </w:t>
      </w:r>
      <w:proofErr w:type="spellStart"/>
      <w:r>
        <w:t>nell’</w:t>
      </w:r>
      <w:r>
        <w:rPr>
          <w:spacing w:val="40"/>
        </w:rPr>
        <w:t xml:space="preserve"> </w:t>
      </w:r>
      <w:r>
        <w:t>ambito</w:t>
      </w:r>
      <w:proofErr w:type="spellEnd"/>
      <w:r>
        <w:rPr>
          <w:spacing w:val="-1"/>
        </w:rPr>
        <w:t xml:space="preserve"> </w:t>
      </w:r>
      <w:r>
        <w:t>delle</w:t>
      </w:r>
      <w:r>
        <w:rPr>
          <w:spacing w:val="-3"/>
        </w:rPr>
        <w:t xml:space="preserve"> </w:t>
      </w:r>
      <w:r>
        <w:t>attività</w:t>
      </w:r>
      <w:r>
        <w:rPr>
          <w:spacing w:val="-2"/>
        </w:rPr>
        <w:t xml:space="preserve"> </w:t>
      </w:r>
      <w:r>
        <w:t>del</w:t>
      </w:r>
      <w:r>
        <w:rPr>
          <w:spacing w:val="-3"/>
        </w:rPr>
        <w:t xml:space="preserve"> </w:t>
      </w:r>
      <w:r>
        <w:t>Comune.</w:t>
      </w:r>
      <w:r>
        <w:rPr>
          <w:spacing w:val="-3"/>
        </w:rPr>
        <w:t xml:space="preserve"> </w:t>
      </w:r>
      <w:r>
        <w:t>Lo</w:t>
      </w:r>
      <w:r>
        <w:rPr>
          <w:spacing w:val="-3"/>
        </w:rPr>
        <w:t xml:space="preserve"> </w:t>
      </w:r>
      <w:r>
        <w:t>schema</w:t>
      </w:r>
      <w:r>
        <w:rPr>
          <w:spacing w:val="-3"/>
        </w:rPr>
        <w:t xml:space="preserve"> </w:t>
      </w:r>
      <w:r>
        <w:t>di</w:t>
      </w:r>
      <w:r>
        <w:rPr>
          <w:spacing w:val="-3"/>
        </w:rPr>
        <w:t xml:space="preserve"> </w:t>
      </w:r>
      <w:r>
        <w:t>PNA,</w:t>
      </w:r>
      <w:r>
        <w:rPr>
          <w:spacing w:val="-3"/>
        </w:rPr>
        <w:t xml:space="preserve"> </w:t>
      </w:r>
      <w:r>
        <w:t>nell’Allegato</w:t>
      </w:r>
      <w:r>
        <w:rPr>
          <w:spacing w:val="-1"/>
        </w:rPr>
        <w:t xml:space="preserve"> </w:t>
      </w:r>
      <w:r>
        <w:t>1,</w:t>
      </w:r>
      <w:r>
        <w:rPr>
          <w:spacing w:val="-3"/>
        </w:rPr>
        <w:t xml:space="preserve"> </w:t>
      </w:r>
      <w:r>
        <w:t>prevede</w:t>
      </w:r>
      <w:r>
        <w:rPr>
          <w:spacing w:val="-3"/>
        </w:rPr>
        <w:t xml:space="preserve"> </w:t>
      </w:r>
      <w:r>
        <w:t>che</w:t>
      </w:r>
      <w:r>
        <w:rPr>
          <w:spacing w:val="-3"/>
        </w:rPr>
        <w:t xml:space="preserve"> </w:t>
      </w:r>
      <w:r>
        <w:t>“l’analisi</w:t>
      </w:r>
      <w:r>
        <w:rPr>
          <w:spacing w:val="-1"/>
        </w:rPr>
        <w:t xml:space="preserve"> </w:t>
      </w:r>
      <w:r>
        <w:t>del</w:t>
      </w:r>
      <w:r>
        <w:rPr>
          <w:spacing w:val="-3"/>
        </w:rPr>
        <w:t xml:space="preserve"> </w:t>
      </w:r>
      <w:r>
        <w:t>contesto</w:t>
      </w:r>
      <w:r>
        <w:rPr>
          <w:spacing w:val="-1"/>
        </w:rPr>
        <w:t xml:space="preserve"> </w:t>
      </w:r>
      <w:r>
        <w:t xml:space="preserve">esterno ha come duplice obiettivo quello di evidenziare come le caratteristiche strutturali e congiunturali dell’ambiente nel quale l’amministrazione si trova ad operare possano favorire il verificarsi di fenomeni corruttivi e, al tempo stesso, condizionare la valutazione del rischio corruttivo e il monitoraggio dell’idoneità delle misure di </w:t>
      </w:r>
      <w:r>
        <w:rPr>
          <w:spacing w:val="-2"/>
        </w:rPr>
        <w:t>prevenzione”</w:t>
      </w:r>
    </w:p>
    <w:p w14:paraId="5A00CC64" w14:textId="77777777" w:rsidR="00845DE8" w:rsidRDefault="002F7243">
      <w:pPr>
        <w:pStyle w:val="Titolo1"/>
        <w:spacing w:before="275"/>
        <w:jc w:val="both"/>
      </w:pPr>
      <w:r>
        <w:t>CONTESTO</w:t>
      </w:r>
      <w:r>
        <w:rPr>
          <w:spacing w:val="-5"/>
        </w:rPr>
        <w:t xml:space="preserve"> </w:t>
      </w:r>
      <w:r>
        <w:rPr>
          <w:spacing w:val="-2"/>
        </w:rPr>
        <w:t>INTERNO</w:t>
      </w:r>
    </w:p>
    <w:p w14:paraId="1E64FFFD" w14:textId="5009C11A" w:rsidR="00845DE8" w:rsidRDefault="002F7243" w:rsidP="0030067C">
      <w:pPr>
        <w:pStyle w:val="Corpotesto"/>
        <w:ind w:left="222" w:right="267"/>
        <w:jc w:val="both"/>
      </w:pPr>
      <w:r>
        <w:t>Per</w:t>
      </w:r>
      <w:r>
        <w:rPr>
          <w:spacing w:val="-4"/>
        </w:rPr>
        <w:t xml:space="preserve"> </w:t>
      </w:r>
      <w:r>
        <w:t>l’analisi</w:t>
      </w:r>
      <w:r>
        <w:rPr>
          <w:spacing w:val="-3"/>
        </w:rPr>
        <w:t xml:space="preserve"> </w:t>
      </w:r>
      <w:r>
        <w:t>del</w:t>
      </w:r>
      <w:r>
        <w:rPr>
          <w:spacing w:val="-3"/>
        </w:rPr>
        <w:t xml:space="preserve"> </w:t>
      </w:r>
      <w:r>
        <w:t>contesto</w:t>
      </w:r>
      <w:r>
        <w:rPr>
          <w:spacing w:val="-3"/>
        </w:rPr>
        <w:t xml:space="preserve"> </w:t>
      </w:r>
      <w:r>
        <w:t>interno</w:t>
      </w:r>
      <w:r>
        <w:rPr>
          <w:spacing w:val="-3"/>
        </w:rPr>
        <w:t xml:space="preserve"> </w:t>
      </w:r>
      <w:r>
        <w:t>si</w:t>
      </w:r>
      <w:r>
        <w:rPr>
          <w:spacing w:val="-5"/>
        </w:rPr>
        <w:t xml:space="preserve"> </w:t>
      </w:r>
      <w:r>
        <w:t>è</w:t>
      </w:r>
      <w:r>
        <w:rPr>
          <w:spacing w:val="-5"/>
        </w:rPr>
        <w:t xml:space="preserve"> </w:t>
      </w:r>
      <w:r>
        <w:t>avuto</w:t>
      </w:r>
      <w:r>
        <w:rPr>
          <w:spacing w:val="-4"/>
        </w:rPr>
        <w:t xml:space="preserve"> </w:t>
      </w:r>
      <w:r>
        <w:t>riguardo</w:t>
      </w:r>
      <w:r>
        <w:rPr>
          <w:spacing w:val="-3"/>
        </w:rPr>
        <w:t xml:space="preserve"> </w:t>
      </w:r>
      <w:r>
        <w:t>agli</w:t>
      </w:r>
      <w:r>
        <w:rPr>
          <w:spacing w:val="-3"/>
        </w:rPr>
        <w:t xml:space="preserve"> </w:t>
      </w:r>
      <w:r>
        <w:t>aspetti</w:t>
      </w:r>
      <w:r>
        <w:rPr>
          <w:spacing w:val="-3"/>
        </w:rPr>
        <w:t xml:space="preserve"> </w:t>
      </w:r>
      <w:r>
        <w:t>legati</w:t>
      </w:r>
      <w:r>
        <w:rPr>
          <w:spacing w:val="-1"/>
        </w:rPr>
        <w:t xml:space="preserve"> </w:t>
      </w:r>
      <w:r>
        <w:t>all’organizzazione</w:t>
      </w:r>
      <w:r>
        <w:rPr>
          <w:spacing w:val="-1"/>
        </w:rPr>
        <w:t xml:space="preserve"> </w:t>
      </w:r>
      <w:r>
        <w:t>dell’Ente</w:t>
      </w:r>
      <w:r>
        <w:rPr>
          <w:spacing w:val="-1"/>
        </w:rPr>
        <w:t xml:space="preserve"> </w:t>
      </w:r>
      <w:r>
        <w:t>e</w:t>
      </w:r>
      <w:r>
        <w:rPr>
          <w:spacing w:val="-5"/>
        </w:rPr>
        <w:t xml:space="preserve"> </w:t>
      </w:r>
      <w:r>
        <w:t>alla</w:t>
      </w:r>
      <w:r>
        <w:rPr>
          <w:spacing w:val="-3"/>
        </w:rPr>
        <w:t xml:space="preserve"> </w:t>
      </w:r>
      <w:r>
        <w:t>gestione operativa che influenzano la sensibilità della struttura al rischio corruzione. In particolare essa è stata utile a evidenziare, da</w:t>
      </w:r>
      <w:r>
        <w:rPr>
          <w:spacing w:val="-1"/>
        </w:rPr>
        <w:t xml:space="preserve"> </w:t>
      </w:r>
      <w:r>
        <w:t>un</w:t>
      </w:r>
      <w:r>
        <w:rPr>
          <w:spacing w:val="-2"/>
        </w:rPr>
        <w:t xml:space="preserve"> </w:t>
      </w:r>
      <w:r>
        <w:t>lato, il</w:t>
      </w:r>
      <w:r>
        <w:rPr>
          <w:spacing w:val="-1"/>
        </w:rPr>
        <w:t xml:space="preserve"> </w:t>
      </w:r>
      <w:r>
        <w:t>sistema</w:t>
      </w:r>
      <w:r>
        <w:rPr>
          <w:spacing w:val="-1"/>
        </w:rPr>
        <w:t xml:space="preserve"> </w:t>
      </w:r>
      <w:r>
        <w:t>delle responsabilità e, dall’altro, il</w:t>
      </w:r>
      <w:r>
        <w:rPr>
          <w:spacing w:val="-1"/>
        </w:rPr>
        <w:t xml:space="preserve"> </w:t>
      </w:r>
      <w:r>
        <w:t>livello di</w:t>
      </w:r>
      <w:r>
        <w:rPr>
          <w:spacing w:val="-1"/>
        </w:rPr>
        <w:t xml:space="preserve"> </w:t>
      </w:r>
      <w:r>
        <w:t>complessità dell’amministrazione. Il Comune di Maddaloni è ente autonomo locale con rappresentatività generale secondo i principi della Costituzione e nel rispetto delle Leggi della Repubblica italiana, rappresenta la propria comunità, ne cura gli interessi e ne promuove lo sviluppo. È dotato di autonomia statutaria, normativa, organizzativa ed amministrativa, nonché autonomia impositiva e finanziaria nell'ambito del proprio Statuto, dei propri regolamenti e delle leggi di coordinamento della finanza pubblica. Ciò nel pieno rispetto del principio della sussidiarietà secondo cui la responsabilità pubblica compete all'autorità territorialmente e funzionalmente più vicina ai cittadini. È titolare di funzioni proprie ed esercita, altresì, secondo le leggi dello Stato e della Regione</w:t>
      </w:r>
      <w:r>
        <w:rPr>
          <w:spacing w:val="40"/>
        </w:rPr>
        <w:t xml:space="preserve"> </w:t>
      </w:r>
      <w:r>
        <w:t>le</w:t>
      </w:r>
      <w:r>
        <w:rPr>
          <w:spacing w:val="-2"/>
        </w:rPr>
        <w:t xml:space="preserve"> </w:t>
      </w:r>
      <w:r>
        <w:t>funzioni da</w:t>
      </w:r>
      <w:r>
        <w:rPr>
          <w:spacing w:val="-1"/>
        </w:rPr>
        <w:t xml:space="preserve"> </w:t>
      </w:r>
      <w:r>
        <w:t>esse</w:t>
      </w:r>
      <w:r>
        <w:rPr>
          <w:spacing w:val="-2"/>
        </w:rPr>
        <w:t xml:space="preserve"> </w:t>
      </w:r>
      <w:r>
        <w:t>attribuite o</w:t>
      </w:r>
      <w:r>
        <w:rPr>
          <w:spacing w:val="-2"/>
        </w:rPr>
        <w:t xml:space="preserve"> </w:t>
      </w:r>
      <w:r>
        <w:t>delegate. Il</w:t>
      </w:r>
      <w:r>
        <w:rPr>
          <w:spacing w:val="-1"/>
        </w:rPr>
        <w:t xml:space="preserve"> </w:t>
      </w:r>
      <w:r>
        <w:t>Comune</w:t>
      </w:r>
      <w:r>
        <w:rPr>
          <w:spacing w:val="-2"/>
        </w:rPr>
        <w:t xml:space="preserve"> </w:t>
      </w:r>
      <w:r>
        <w:t>svolge</w:t>
      </w:r>
      <w:r>
        <w:rPr>
          <w:spacing w:val="-2"/>
        </w:rPr>
        <w:t xml:space="preserve"> </w:t>
      </w:r>
      <w:r>
        <w:t>le</w:t>
      </w:r>
      <w:r>
        <w:rPr>
          <w:spacing w:val="-1"/>
        </w:rPr>
        <w:t xml:space="preserve"> </w:t>
      </w:r>
      <w:r>
        <w:t>funzioni</w:t>
      </w:r>
      <w:r>
        <w:rPr>
          <w:spacing w:val="-1"/>
        </w:rPr>
        <w:t xml:space="preserve"> </w:t>
      </w:r>
      <w:r>
        <w:t>di</w:t>
      </w:r>
      <w:r>
        <w:rPr>
          <w:spacing w:val="-2"/>
        </w:rPr>
        <w:t xml:space="preserve"> </w:t>
      </w:r>
      <w:r>
        <w:t>cui</w:t>
      </w:r>
      <w:r>
        <w:rPr>
          <w:spacing w:val="-1"/>
        </w:rPr>
        <w:t xml:space="preserve"> </w:t>
      </w:r>
      <w:r>
        <w:t>sopra</w:t>
      </w:r>
      <w:r>
        <w:rPr>
          <w:spacing w:val="-1"/>
        </w:rPr>
        <w:t xml:space="preserve"> </w:t>
      </w:r>
      <w:r>
        <w:t>anche</w:t>
      </w:r>
      <w:r>
        <w:rPr>
          <w:spacing w:val="-2"/>
        </w:rPr>
        <w:t xml:space="preserve"> </w:t>
      </w:r>
      <w:r>
        <w:t>attraverso le</w:t>
      </w:r>
      <w:r>
        <w:rPr>
          <w:spacing w:val="-2"/>
        </w:rPr>
        <w:t xml:space="preserve"> </w:t>
      </w:r>
      <w:r>
        <w:t>attività che possono essere adeguatamente esercitate dalla autonoma iniziativa dei cittadini e</w:t>
      </w:r>
      <w:r>
        <w:rPr>
          <w:spacing w:val="-2"/>
        </w:rPr>
        <w:t xml:space="preserve"> </w:t>
      </w:r>
      <w:r>
        <w:t xml:space="preserve">delle loro formazioni sociali. È composto da: Consiglio comunale con n. 24 componenti, oltre il Sindaco, con competenza alla definizione dei piani e programmi ed all’adozione di atti fondamentali individuati dall’art. 42 del TUEL (Decreto Legislativo n. 267/2000); La Giunta, organo esecutivo, costituita dal Sindaco, che la presiede, e da n. 7 Assessori; Compito della Giunta, tra gli altri, è quello di provvedere all’attuazione del programma di governo (art. 26 dello Statuto comunale). Dal Sindaco nella sua veste di Capo dell’Amministrazione e di Ufficiale di Governo, che ne ha la rappresentanza legale. Dal punto di vista organizzativo, l’Ente è articolato in 6 Aree: la direzione dell’Area I Servizi alla Persona, </w:t>
      </w:r>
      <w:proofErr w:type="spellStart"/>
      <w:r>
        <w:t>delll’Area</w:t>
      </w:r>
      <w:proofErr w:type="spellEnd"/>
      <w:r>
        <w:t xml:space="preserve"> II Servizi al Territorio; dell’Area IV Economico- Finanziaria e dell’Area VI Urbanistica sono affidati </w:t>
      </w:r>
      <w:proofErr w:type="spellStart"/>
      <w:r>
        <w:t>ada</w:t>
      </w:r>
      <w:proofErr w:type="spellEnd"/>
      <w:r>
        <w:t xml:space="preserve"> </w:t>
      </w:r>
      <w:proofErr w:type="spellStart"/>
      <w:r>
        <w:t>ltrettanti</w:t>
      </w:r>
      <w:proofErr w:type="spellEnd"/>
      <w:r>
        <w:t xml:space="preserve"> Dirigenti.</w:t>
      </w:r>
      <w:r>
        <w:rPr>
          <w:spacing w:val="40"/>
        </w:rPr>
        <w:t xml:space="preserve"> </w:t>
      </w:r>
      <w:r>
        <w:t>A partire dal giugno 2023 il Dirigente dell’Area 3^Igiene Urbana ed Ecologia</w:t>
      </w:r>
      <w:r>
        <w:rPr>
          <w:spacing w:val="40"/>
        </w:rPr>
        <w:t xml:space="preserve"> </w:t>
      </w:r>
      <w:r>
        <w:t>è risultato dimissionario per cui la direzione di detta Area è stata assegnata ad interim al Segretario Generale che</w:t>
      </w:r>
      <w:r>
        <w:rPr>
          <w:spacing w:val="-1"/>
        </w:rPr>
        <w:t xml:space="preserve"> </w:t>
      </w:r>
      <w:r>
        <w:t>-</w:t>
      </w:r>
      <w:r>
        <w:rPr>
          <w:spacing w:val="-1"/>
        </w:rPr>
        <w:t xml:space="preserve"> </w:t>
      </w:r>
      <w:r>
        <w:t>a sua volta -</w:t>
      </w:r>
      <w:r>
        <w:rPr>
          <w:spacing w:val="40"/>
        </w:rPr>
        <w:t xml:space="preserve"> </w:t>
      </w:r>
      <w:r>
        <w:t>ha</w:t>
      </w:r>
      <w:r>
        <w:rPr>
          <w:spacing w:val="-1"/>
        </w:rPr>
        <w:t xml:space="preserve"> </w:t>
      </w:r>
      <w:r>
        <w:t>conferito delega di</w:t>
      </w:r>
      <w:r>
        <w:rPr>
          <w:spacing w:val="-1"/>
        </w:rPr>
        <w:t xml:space="preserve"> </w:t>
      </w:r>
      <w:r>
        <w:t>funzioni dirigenziali a</w:t>
      </w:r>
      <w:r>
        <w:rPr>
          <w:spacing w:val="-1"/>
        </w:rPr>
        <w:t xml:space="preserve"> </w:t>
      </w:r>
      <w:r>
        <w:t>due</w:t>
      </w:r>
      <w:r>
        <w:rPr>
          <w:spacing w:val="-1"/>
        </w:rPr>
        <w:t xml:space="preserve"> </w:t>
      </w:r>
      <w:r>
        <w:t xml:space="preserve">Funzionari </w:t>
      </w:r>
      <w:proofErr w:type="spellStart"/>
      <w:r>
        <w:t>attributari</w:t>
      </w:r>
      <w:proofErr w:type="spellEnd"/>
      <w:r>
        <w:t xml:space="preserve"> di incarichi E.Q.. Ciascuna Area è suddivisa in Servizi</w:t>
      </w:r>
      <w:r>
        <w:rPr>
          <w:spacing w:val="40"/>
        </w:rPr>
        <w:t xml:space="preserve"> </w:t>
      </w:r>
      <w:r>
        <w:t>ed Uffici e fa riferimento all’Assessore delegato o al Sindaco Assumo rilievo nell’organigramma dell’Ente anche</w:t>
      </w:r>
      <w:r>
        <w:rPr>
          <w:spacing w:val="40"/>
        </w:rPr>
        <w:t xml:space="preserve"> </w:t>
      </w:r>
      <w:r>
        <w:t xml:space="preserve">Funzionari </w:t>
      </w:r>
      <w:proofErr w:type="spellStart"/>
      <w:r>
        <w:t>attributari</w:t>
      </w:r>
      <w:proofErr w:type="spellEnd"/>
      <w:r>
        <w:t xml:space="preserve"> di incarichi di Elevata Qualificazione, a cui spetta di dare attuazione operativa alle linee politiche espresse nei documenti di programmazione approvati</w:t>
      </w:r>
      <w:r>
        <w:rPr>
          <w:spacing w:val="-2"/>
        </w:rPr>
        <w:t xml:space="preserve"> </w:t>
      </w:r>
      <w:r>
        <w:t>dal</w:t>
      </w:r>
      <w:r>
        <w:rPr>
          <w:spacing w:val="-2"/>
        </w:rPr>
        <w:t xml:space="preserve"> </w:t>
      </w:r>
      <w:r>
        <w:t>Consiglio</w:t>
      </w:r>
      <w:r>
        <w:rPr>
          <w:spacing w:val="-1"/>
        </w:rPr>
        <w:t xml:space="preserve"> </w:t>
      </w:r>
      <w:r>
        <w:t>comunale e</w:t>
      </w:r>
      <w:r>
        <w:rPr>
          <w:spacing w:val="-3"/>
        </w:rPr>
        <w:t xml:space="preserve"> </w:t>
      </w:r>
      <w:r>
        <w:t>definiti,</w:t>
      </w:r>
      <w:r>
        <w:rPr>
          <w:spacing w:val="-1"/>
        </w:rPr>
        <w:t xml:space="preserve"> </w:t>
      </w:r>
      <w:r>
        <w:t>esecutivamente, dalla</w:t>
      </w:r>
      <w:r>
        <w:rPr>
          <w:spacing w:val="-1"/>
        </w:rPr>
        <w:t xml:space="preserve"> </w:t>
      </w:r>
      <w:r>
        <w:t>Giunta</w:t>
      </w:r>
      <w:r>
        <w:rPr>
          <w:spacing w:val="-2"/>
        </w:rPr>
        <w:t xml:space="preserve"> </w:t>
      </w:r>
      <w:r>
        <w:t>nel</w:t>
      </w:r>
      <w:r>
        <w:rPr>
          <w:spacing w:val="-3"/>
        </w:rPr>
        <w:t xml:space="preserve"> </w:t>
      </w:r>
      <w:r>
        <w:t>documento</w:t>
      </w:r>
      <w:r>
        <w:rPr>
          <w:spacing w:val="-1"/>
        </w:rPr>
        <w:t xml:space="preserve"> </w:t>
      </w:r>
      <w:r>
        <w:t>di</w:t>
      </w:r>
      <w:r>
        <w:rPr>
          <w:spacing w:val="-2"/>
        </w:rPr>
        <w:t xml:space="preserve"> </w:t>
      </w:r>
      <w:r>
        <w:t>cui all’art. 169 del TUEL.</w:t>
      </w:r>
      <w:r>
        <w:rPr>
          <w:spacing w:val="40"/>
        </w:rPr>
        <w:t xml:space="preserve"> </w:t>
      </w:r>
      <w:r>
        <w:t>Nelle more della selezione</w:t>
      </w:r>
      <w:r>
        <w:rPr>
          <w:spacing w:val="40"/>
        </w:rPr>
        <w:t xml:space="preserve"> </w:t>
      </w:r>
      <w:r>
        <w:t>del Dirigente dell’Area V Affari Generali ed Istituzionali gli Uffici e Servizi di detta Area sono affidati alla Responsabilità di Funzionari di Elevata Qualificazione o del Segretario Generale, che riveste anche la funzione di Responsabile dell’Ufficio Contenzioso ad interim.</w:t>
      </w:r>
      <w:r w:rsidR="0030067C">
        <w:t xml:space="preserve"> I</w:t>
      </w:r>
      <w:r>
        <w:t>l personale è estremamente ridotto a fronte di numerosi servizi da svolgere, tra cui la gestione in economia del servizio acquedotto, di un mercato ortofrutticolo, di un museo e di una biblioteca, oltre ai servizi ordinari per un comune di circa</w:t>
      </w:r>
      <w:r>
        <w:rPr>
          <w:spacing w:val="40"/>
        </w:rPr>
        <w:t xml:space="preserve"> </w:t>
      </w:r>
      <w:r>
        <w:t>40.000 abitanti.</w:t>
      </w:r>
    </w:p>
    <w:p w14:paraId="23BD57FE" w14:textId="77777777" w:rsidR="00845DE8" w:rsidRDefault="00845DE8">
      <w:pPr>
        <w:jc w:val="both"/>
        <w:sectPr w:rsidR="00845DE8">
          <w:pgSz w:w="11910" w:h="16840"/>
          <w:pgMar w:top="1740" w:right="60" w:bottom="1180" w:left="500" w:header="2" w:footer="931" w:gutter="0"/>
          <w:cols w:space="720"/>
        </w:sectPr>
      </w:pPr>
    </w:p>
    <w:p w14:paraId="31E55EE6" w14:textId="7B379423" w:rsidR="00845DE8" w:rsidRDefault="002F7243">
      <w:pPr>
        <w:pStyle w:val="Corpotesto"/>
        <w:spacing w:before="243"/>
        <w:ind w:left="222" w:right="268"/>
        <w:jc w:val="both"/>
      </w:pPr>
      <w:r>
        <w:lastRenderedPageBreak/>
        <w:t>L’analisi del contesto interno, in particolare, è stata attuata attraverso l’analisi dei processi organizzativi, al fine di identificare aree che, in ragione della natura e delle peculiarità dell’attività stessa, risultano potenzialmente esposte a rischi corruttivi.</w:t>
      </w:r>
      <w:r>
        <w:rPr>
          <w:spacing w:val="80"/>
        </w:rPr>
        <w:t xml:space="preserve"> </w:t>
      </w:r>
      <w:r>
        <w:t>e L'Ente non si avvale di organismi gestionali e/o partecipati nella gestione dei servizi.</w:t>
      </w:r>
      <w:r>
        <w:rPr>
          <w:spacing w:val="-1"/>
        </w:rPr>
        <w:t xml:space="preserve"> </w:t>
      </w:r>
      <w:r>
        <w:t>La</w:t>
      </w:r>
      <w:r>
        <w:rPr>
          <w:spacing w:val="-3"/>
        </w:rPr>
        <w:t xml:space="preserve"> </w:t>
      </w:r>
      <w:r>
        <w:t>gestione</w:t>
      </w:r>
      <w:r>
        <w:rPr>
          <w:spacing w:val="-1"/>
        </w:rPr>
        <w:t xml:space="preserve"> </w:t>
      </w:r>
      <w:r>
        <w:t>dei</w:t>
      </w:r>
      <w:r>
        <w:rPr>
          <w:spacing w:val="-2"/>
        </w:rPr>
        <w:t xml:space="preserve"> </w:t>
      </w:r>
      <w:r>
        <w:t>servizi</w:t>
      </w:r>
      <w:r>
        <w:rPr>
          <w:spacing w:val="-3"/>
        </w:rPr>
        <w:t xml:space="preserve"> </w:t>
      </w:r>
      <w:r>
        <w:t>sociali è</w:t>
      </w:r>
      <w:r>
        <w:rPr>
          <w:spacing w:val="-3"/>
        </w:rPr>
        <w:t xml:space="preserve"> </w:t>
      </w:r>
      <w:r>
        <w:t>demandata all'Ambito</w:t>
      </w:r>
      <w:r>
        <w:rPr>
          <w:spacing w:val="-1"/>
        </w:rPr>
        <w:t xml:space="preserve"> </w:t>
      </w:r>
      <w:r>
        <w:t>C02,</w:t>
      </w:r>
      <w:r>
        <w:rPr>
          <w:spacing w:val="-3"/>
        </w:rPr>
        <w:t xml:space="preserve"> </w:t>
      </w:r>
      <w:r>
        <w:t>costituito</w:t>
      </w:r>
      <w:r>
        <w:rPr>
          <w:spacing w:val="-1"/>
        </w:rPr>
        <w:t xml:space="preserve"> </w:t>
      </w:r>
      <w:r>
        <w:t>oltre</w:t>
      </w:r>
      <w:r>
        <w:rPr>
          <w:spacing w:val="-1"/>
        </w:rPr>
        <w:t xml:space="preserve"> </w:t>
      </w:r>
      <w:r>
        <w:t>Maddaloni</w:t>
      </w:r>
      <w:r>
        <w:rPr>
          <w:spacing w:val="-1"/>
        </w:rPr>
        <w:t xml:space="preserve"> </w:t>
      </w:r>
      <w:r>
        <w:t>(ente</w:t>
      </w:r>
      <w:r>
        <w:rPr>
          <w:spacing w:val="-2"/>
        </w:rPr>
        <w:t xml:space="preserve"> </w:t>
      </w:r>
      <w:r>
        <w:t>capofila)</w:t>
      </w:r>
      <w:r>
        <w:rPr>
          <w:spacing w:val="-1"/>
        </w:rPr>
        <w:t xml:space="preserve"> </w:t>
      </w:r>
      <w:r>
        <w:t>dai Comuni di Arienzo, Santa Maria a Vico, Cervino, San Felice a Cancello, Valle di Maddaloni.</w:t>
      </w:r>
      <w:r w:rsidR="00DE46F6">
        <w:t xml:space="preserve"> </w:t>
      </w:r>
      <w:r w:rsidR="0030067C">
        <w:t>In data 19 luglio 2024 è stata costituita l’azienda speciale consortile denominata “Consorzio Tifata”, dotta di pe</w:t>
      </w:r>
      <w:r w:rsidR="00342D83">
        <w:t>rsonalità giuridica autonoma che diventerà operativa, con l’insediamento degli organi, a partire dall’ottobre 2024</w:t>
      </w:r>
      <w:r w:rsidR="00DE46F6">
        <w:t>.</w:t>
      </w:r>
    </w:p>
    <w:p w14:paraId="47767D2A" w14:textId="77777777" w:rsidR="00845DE8" w:rsidRDefault="002F7243">
      <w:pPr>
        <w:spacing w:before="1"/>
        <w:ind w:left="222"/>
        <w:jc w:val="both"/>
        <w:rPr>
          <w:b/>
          <w:i/>
          <w:sz w:val="24"/>
        </w:rPr>
      </w:pPr>
      <w:r>
        <w:rPr>
          <w:b/>
          <w:i/>
          <w:sz w:val="24"/>
        </w:rPr>
        <w:t>Ai</w:t>
      </w:r>
      <w:r>
        <w:rPr>
          <w:b/>
          <w:i/>
          <w:spacing w:val="-6"/>
          <w:sz w:val="24"/>
        </w:rPr>
        <w:t xml:space="preserve"> </w:t>
      </w:r>
      <w:r>
        <w:rPr>
          <w:b/>
          <w:i/>
          <w:sz w:val="24"/>
        </w:rPr>
        <w:t>fini</w:t>
      </w:r>
      <w:r>
        <w:rPr>
          <w:b/>
          <w:i/>
          <w:spacing w:val="-2"/>
          <w:sz w:val="24"/>
        </w:rPr>
        <w:t xml:space="preserve"> </w:t>
      </w:r>
      <w:r>
        <w:rPr>
          <w:b/>
          <w:i/>
          <w:sz w:val="24"/>
        </w:rPr>
        <w:t>della</w:t>
      </w:r>
      <w:r>
        <w:rPr>
          <w:b/>
          <w:i/>
          <w:spacing w:val="-3"/>
          <w:sz w:val="24"/>
        </w:rPr>
        <w:t xml:space="preserve"> </w:t>
      </w:r>
      <w:r>
        <w:rPr>
          <w:b/>
          <w:i/>
          <w:sz w:val="24"/>
        </w:rPr>
        <w:t>valutazione</w:t>
      </w:r>
      <w:r>
        <w:rPr>
          <w:b/>
          <w:i/>
          <w:spacing w:val="-1"/>
          <w:sz w:val="24"/>
        </w:rPr>
        <w:t xml:space="preserve"> </w:t>
      </w:r>
      <w:r>
        <w:rPr>
          <w:b/>
          <w:i/>
          <w:sz w:val="24"/>
        </w:rPr>
        <w:t>del rischio</w:t>
      </w:r>
      <w:r>
        <w:rPr>
          <w:b/>
          <w:i/>
          <w:spacing w:val="-1"/>
          <w:sz w:val="24"/>
        </w:rPr>
        <w:t xml:space="preserve"> </w:t>
      </w:r>
      <w:r>
        <w:rPr>
          <w:b/>
          <w:i/>
          <w:sz w:val="24"/>
        </w:rPr>
        <w:t>di</w:t>
      </w:r>
      <w:r>
        <w:rPr>
          <w:b/>
          <w:i/>
          <w:spacing w:val="55"/>
          <w:sz w:val="24"/>
        </w:rPr>
        <w:t xml:space="preserve"> </w:t>
      </w:r>
      <w:r>
        <w:rPr>
          <w:b/>
          <w:i/>
          <w:sz w:val="24"/>
        </w:rPr>
        <w:t>corruzione,</w:t>
      </w:r>
      <w:r>
        <w:rPr>
          <w:b/>
          <w:i/>
          <w:spacing w:val="-2"/>
          <w:sz w:val="24"/>
        </w:rPr>
        <w:t xml:space="preserve"> </w:t>
      </w:r>
      <w:r>
        <w:rPr>
          <w:b/>
          <w:i/>
          <w:sz w:val="24"/>
        </w:rPr>
        <w:t>si</w:t>
      </w:r>
      <w:r>
        <w:rPr>
          <w:b/>
          <w:i/>
          <w:spacing w:val="-4"/>
          <w:sz w:val="24"/>
        </w:rPr>
        <w:t xml:space="preserve"> </w:t>
      </w:r>
      <w:r>
        <w:rPr>
          <w:b/>
          <w:i/>
          <w:sz w:val="24"/>
        </w:rPr>
        <w:t>è</w:t>
      </w:r>
      <w:r>
        <w:rPr>
          <w:b/>
          <w:i/>
          <w:spacing w:val="-4"/>
          <w:sz w:val="24"/>
        </w:rPr>
        <w:t xml:space="preserve"> </w:t>
      </w:r>
      <w:r>
        <w:rPr>
          <w:b/>
          <w:i/>
          <w:sz w:val="24"/>
        </w:rPr>
        <w:t>fatto</w:t>
      </w:r>
      <w:r>
        <w:rPr>
          <w:b/>
          <w:i/>
          <w:spacing w:val="-1"/>
          <w:sz w:val="24"/>
        </w:rPr>
        <w:t xml:space="preserve"> </w:t>
      </w:r>
      <w:r>
        <w:rPr>
          <w:b/>
          <w:i/>
          <w:spacing w:val="-2"/>
          <w:sz w:val="24"/>
        </w:rPr>
        <w:t>riferimento:</w:t>
      </w:r>
    </w:p>
    <w:p w14:paraId="27AC8568" w14:textId="77777777" w:rsidR="00845DE8" w:rsidRDefault="002F7243">
      <w:pPr>
        <w:pStyle w:val="Paragrafoelenco"/>
        <w:numPr>
          <w:ilvl w:val="1"/>
          <w:numId w:val="22"/>
        </w:numPr>
        <w:tabs>
          <w:tab w:val="left" w:pos="481"/>
        </w:tabs>
        <w:ind w:right="270" w:firstLine="0"/>
        <w:rPr>
          <w:b/>
          <w:i/>
          <w:sz w:val="24"/>
        </w:rPr>
      </w:pPr>
      <w:r>
        <w:rPr>
          <w:b/>
          <w:i/>
          <w:sz w:val="24"/>
        </w:rPr>
        <w:t>ai dati sui precedenti giudiziari e/o sui procedimenti disciplinari a carico dei dipendenti dell’amministrazione o dell’ente, le sentenze passate in giudicato, i procedimenti in corso e i decreti di citazione</w:t>
      </w:r>
      <w:r>
        <w:rPr>
          <w:b/>
          <w:i/>
          <w:spacing w:val="-2"/>
          <w:sz w:val="24"/>
        </w:rPr>
        <w:t xml:space="preserve"> </w:t>
      </w:r>
      <w:r>
        <w:rPr>
          <w:b/>
          <w:i/>
          <w:sz w:val="24"/>
        </w:rPr>
        <w:t>a</w:t>
      </w:r>
      <w:r>
        <w:rPr>
          <w:b/>
          <w:i/>
          <w:spacing w:val="-2"/>
          <w:sz w:val="24"/>
        </w:rPr>
        <w:t xml:space="preserve"> </w:t>
      </w:r>
      <w:r>
        <w:rPr>
          <w:b/>
          <w:i/>
          <w:sz w:val="24"/>
        </w:rPr>
        <w:t>giudizio</w:t>
      </w:r>
      <w:r>
        <w:rPr>
          <w:b/>
          <w:i/>
          <w:spacing w:val="-2"/>
          <w:sz w:val="24"/>
        </w:rPr>
        <w:t xml:space="preserve"> </w:t>
      </w:r>
      <w:r>
        <w:rPr>
          <w:b/>
          <w:i/>
          <w:sz w:val="24"/>
        </w:rPr>
        <w:t>riguardanti</w:t>
      </w:r>
      <w:r>
        <w:rPr>
          <w:b/>
          <w:i/>
          <w:spacing w:val="-2"/>
          <w:sz w:val="24"/>
        </w:rPr>
        <w:t xml:space="preserve"> </w:t>
      </w:r>
      <w:r>
        <w:rPr>
          <w:b/>
          <w:i/>
          <w:sz w:val="24"/>
        </w:rPr>
        <w:t>i</w:t>
      </w:r>
      <w:r>
        <w:rPr>
          <w:b/>
          <w:i/>
          <w:spacing w:val="-2"/>
          <w:sz w:val="24"/>
        </w:rPr>
        <w:t xml:space="preserve"> </w:t>
      </w:r>
      <w:r>
        <w:rPr>
          <w:b/>
          <w:i/>
          <w:sz w:val="24"/>
        </w:rPr>
        <w:t>reati</w:t>
      </w:r>
      <w:r>
        <w:rPr>
          <w:b/>
          <w:i/>
          <w:spacing w:val="-2"/>
          <w:sz w:val="24"/>
        </w:rPr>
        <w:t xml:space="preserve"> </w:t>
      </w:r>
      <w:r>
        <w:rPr>
          <w:b/>
          <w:i/>
          <w:sz w:val="24"/>
        </w:rPr>
        <w:t>contro</w:t>
      </w:r>
      <w:r>
        <w:rPr>
          <w:b/>
          <w:i/>
          <w:spacing w:val="-3"/>
          <w:sz w:val="24"/>
        </w:rPr>
        <w:t xml:space="preserve"> </w:t>
      </w:r>
      <w:r>
        <w:rPr>
          <w:b/>
          <w:i/>
          <w:sz w:val="24"/>
        </w:rPr>
        <w:t>la</w:t>
      </w:r>
      <w:r>
        <w:rPr>
          <w:b/>
          <w:i/>
          <w:spacing w:val="-2"/>
          <w:sz w:val="24"/>
        </w:rPr>
        <w:t xml:space="preserve"> </w:t>
      </w:r>
      <w:r>
        <w:rPr>
          <w:b/>
          <w:i/>
          <w:sz w:val="24"/>
        </w:rPr>
        <w:t>PA</w:t>
      </w:r>
      <w:r>
        <w:rPr>
          <w:b/>
          <w:i/>
          <w:spacing w:val="-2"/>
          <w:sz w:val="24"/>
        </w:rPr>
        <w:t xml:space="preserve"> </w:t>
      </w:r>
      <w:r>
        <w:rPr>
          <w:b/>
          <w:i/>
          <w:sz w:val="24"/>
        </w:rPr>
        <w:t>e</w:t>
      </w:r>
      <w:r>
        <w:rPr>
          <w:b/>
          <w:i/>
          <w:spacing w:val="-2"/>
          <w:sz w:val="24"/>
        </w:rPr>
        <w:t xml:space="preserve"> </w:t>
      </w:r>
      <w:r>
        <w:rPr>
          <w:b/>
          <w:i/>
          <w:sz w:val="24"/>
        </w:rPr>
        <w:t>il</w:t>
      </w:r>
      <w:r>
        <w:rPr>
          <w:b/>
          <w:i/>
          <w:spacing w:val="-2"/>
          <w:sz w:val="24"/>
        </w:rPr>
        <w:t xml:space="preserve"> </w:t>
      </w:r>
      <w:r>
        <w:rPr>
          <w:b/>
          <w:i/>
          <w:sz w:val="24"/>
        </w:rPr>
        <w:t>falso</w:t>
      </w:r>
      <w:r>
        <w:rPr>
          <w:b/>
          <w:i/>
          <w:spacing w:val="-3"/>
          <w:sz w:val="24"/>
        </w:rPr>
        <w:t xml:space="preserve"> </w:t>
      </w:r>
      <w:r>
        <w:rPr>
          <w:b/>
          <w:i/>
          <w:sz w:val="24"/>
        </w:rPr>
        <w:t>e</w:t>
      </w:r>
      <w:r>
        <w:rPr>
          <w:b/>
          <w:i/>
          <w:spacing w:val="-2"/>
          <w:sz w:val="24"/>
        </w:rPr>
        <w:t xml:space="preserve"> </w:t>
      </w:r>
      <w:r>
        <w:rPr>
          <w:b/>
          <w:i/>
          <w:sz w:val="24"/>
        </w:rPr>
        <w:t>la</w:t>
      </w:r>
      <w:r>
        <w:rPr>
          <w:b/>
          <w:i/>
          <w:spacing w:val="-2"/>
          <w:sz w:val="24"/>
        </w:rPr>
        <w:t xml:space="preserve"> </w:t>
      </w:r>
      <w:r>
        <w:rPr>
          <w:b/>
          <w:i/>
          <w:sz w:val="24"/>
        </w:rPr>
        <w:t>truffa,</w:t>
      </w:r>
      <w:r>
        <w:rPr>
          <w:b/>
          <w:i/>
          <w:spacing w:val="-3"/>
          <w:sz w:val="24"/>
        </w:rPr>
        <w:t xml:space="preserve"> </w:t>
      </w:r>
      <w:r>
        <w:rPr>
          <w:b/>
          <w:i/>
          <w:sz w:val="24"/>
        </w:rPr>
        <w:t>con</w:t>
      </w:r>
      <w:r>
        <w:rPr>
          <w:b/>
          <w:i/>
          <w:spacing w:val="-2"/>
          <w:sz w:val="24"/>
        </w:rPr>
        <w:t xml:space="preserve"> </w:t>
      </w:r>
      <w:r>
        <w:rPr>
          <w:b/>
          <w:i/>
          <w:sz w:val="24"/>
        </w:rPr>
        <w:t>particolare riferimento alle</w:t>
      </w:r>
      <w:r>
        <w:rPr>
          <w:b/>
          <w:i/>
          <w:spacing w:val="-2"/>
          <w:sz w:val="24"/>
        </w:rPr>
        <w:t xml:space="preserve"> </w:t>
      </w:r>
      <w:r>
        <w:rPr>
          <w:b/>
          <w:i/>
          <w:sz w:val="24"/>
        </w:rPr>
        <w:t>truffe aggravate all'amministrazione (artt. 640 e 640 bis c.p.);</w:t>
      </w:r>
    </w:p>
    <w:p w14:paraId="2086B5C2" w14:textId="77777777" w:rsidR="00845DE8" w:rsidRDefault="002F7243">
      <w:pPr>
        <w:pStyle w:val="Paragrafoelenco"/>
        <w:numPr>
          <w:ilvl w:val="1"/>
          <w:numId w:val="22"/>
        </w:numPr>
        <w:tabs>
          <w:tab w:val="left" w:pos="541"/>
        </w:tabs>
        <w:ind w:left="541" w:hanging="319"/>
        <w:rPr>
          <w:b/>
          <w:i/>
          <w:sz w:val="24"/>
        </w:rPr>
      </w:pPr>
      <w:r>
        <w:rPr>
          <w:b/>
          <w:i/>
          <w:sz w:val="24"/>
        </w:rPr>
        <w:t>ai</w:t>
      </w:r>
      <w:r>
        <w:rPr>
          <w:b/>
          <w:i/>
          <w:spacing w:val="-9"/>
          <w:sz w:val="24"/>
        </w:rPr>
        <w:t xml:space="preserve"> </w:t>
      </w:r>
      <w:r>
        <w:rPr>
          <w:b/>
          <w:i/>
          <w:sz w:val="24"/>
        </w:rPr>
        <w:t>procedimenti</w:t>
      </w:r>
      <w:r>
        <w:rPr>
          <w:b/>
          <w:i/>
          <w:spacing w:val="-3"/>
          <w:sz w:val="24"/>
        </w:rPr>
        <w:t xml:space="preserve"> </w:t>
      </w:r>
      <w:r>
        <w:rPr>
          <w:b/>
          <w:i/>
          <w:sz w:val="24"/>
        </w:rPr>
        <w:t>aperti</w:t>
      </w:r>
      <w:r>
        <w:rPr>
          <w:b/>
          <w:i/>
          <w:spacing w:val="-6"/>
          <w:sz w:val="24"/>
        </w:rPr>
        <w:t xml:space="preserve"> </w:t>
      </w:r>
      <w:r>
        <w:rPr>
          <w:b/>
          <w:i/>
          <w:sz w:val="24"/>
        </w:rPr>
        <w:t>per</w:t>
      </w:r>
      <w:r>
        <w:rPr>
          <w:b/>
          <w:i/>
          <w:spacing w:val="-5"/>
          <w:sz w:val="24"/>
        </w:rPr>
        <w:t xml:space="preserve"> </w:t>
      </w:r>
      <w:r>
        <w:rPr>
          <w:b/>
          <w:i/>
          <w:sz w:val="24"/>
        </w:rPr>
        <w:t>responsabilità</w:t>
      </w:r>
      <w:r>
        <w:rPr>
          <w:b/>
          <w:i/>
          <w:spacing w:val="-5"/>
          <w:sz w:val="24"/>
        </w:rPr>
        <w:t xml:space="preserve"> </w:t>
      </w:r>
      <w:r>
        <w:rPr>
          <w:b/>
          <w:i/>
          <w:sz w:val="24"/>
        </w:rPr>
        <w:t>amministrativo/contabile</w:t>
      </w:r>
      <w:r>
        <w:rPr>
          <w:b/>
          <w:i/>
          <w:spacing w:val="-2"/>
          <w:sz w:val="24"/>
        </w:rPr>
        <w:t xml:space="preserve"> </w:t>
      </w:r>
      <w:r>
        <w:rPr>
          <w:b/>
          <w:i/>
          <w:sz w:val="24"/>
        </w:rPr>
        <w:t>(Corte</w:t>
      </w:r>
      <w:r>
        <w:rPr>
          <w:b/>
          <w:i/>
          <w:spacing w:val="-5"/>
          <w:sz w:val="24"/>
        </w:rPr>
        <w:t xml:space="preserve"> </w:t>
      </w:r>
      <w:r>
        <w:rPr>
          <w:b/>
          <w:i/>
          <w:sz w:val="24"/>
        </w:rPr>
        <w:t>dei</w:t>
      </w:r>
      <w:r>
        <w:rPr>
          <w:b/>
          <w:i/>
          <w:spacing w:val="-4"/>
          <w:sz w:val="24"/>
        </w:rPr>
        <w:t xml:space="preserve"> </w:t>
      </w:r>
      <w:r>
        <w:rPr>
          <w:b/>
          <w:i/>
          <w:spacing w:val="-2"/>
          <w:sz w:val="24"/>
        </w:rPr>
        <w:t>Conti);</w:t>
      </w:r>
    </w:p>
    <w:p w14:paraId="6AF7982F" w14:textId="77777777" w:rsidR="00845DE8" w:rsidRDefault="002F7243">
      <w:pPr>
        <w:pStyle w:val="Paragrafoelenco"/>
        <w:numPr>
          <w:ilvl w:val="1"/>
          <w:numId w:val="22"/>
        </w:numPr>
        <w:tabs>
          <w:tab w:val="left" w:pos="529"/>
        </w:tabs>
        <w:ind w:left="529" w:hanging="307"/>
        <w:rPr>
          <w:b/>
          <w:i/>
          <w:sz w:val="24"/>
        </w:rPr>
      </w:pPr>
      <w:r>
        <w:rPr>
          <w:b/>
          <w:i/>
          <w:sz w:val="24"/>
        </w:rPr>
        <w:t>ai</w:t>
      </w:r>
      <w:r>
        <w:rPr>
          <w:b/>
          <w:i/>
          <w:spacing w:val="-7"/>
          <w:sz w:val="24"/>
        </w:rPr>
        <w:t xml:space="preserve"> </w:t>
      </w:r>
      <w:r>
        <w:rPr>
          <w:b/>
          <w:i/>
          <w:sz w:val="24"/>
        </w:rPr>
        <w:t>ricorsi</w:t>
      </w:r>
      <w:r>
        <w:rPr>
          <w:b/>
          <w:i/>
          <w:spacing w:val="-5"/>
          <w:sz w:val="24"/>
        </w:rPr>
        <w:t xml:space="preserve"> </w:t>
      </w:r>
      <w:r>
        <w:rPr>
          <w:b/>
          <w:i/>
          <w:sz w:val="24"/>
        </w:rPr>
        <w:t>amministrativi</w:t>
      </w:r>
      <w:r>
        <w:rPr>
          <w:b/>
          <w:i/>
          <w:spacing w:val="-2"/>
          <w:sz w:val="24"/>
        </w:rPr>
        <w:t xml:space="preserve"> </w:t>
      </w:r>
      <w:r>
        <w:rPr>
          <w:b/>
          <w:i/>
          <w:sz w:val="24"/>
        </w:rPr>
        <w:t>in</w:t>
      </w:r>
      <w:r>
        <w:rPr>
          <w:b/>
          <w:i/>
          <w:spacing w:val="-4"/>
          <w:sz w:val="24"/>
        </w:rPr>
        <w:t xml:space="preserve"> </w:t>
      </w:r>
      <w:r>
        <w:rPr>
          <w:b/>
          <w:i/>
          <w:sz w:val="24"/>
        </w:rPr>
        <w:t>tema</w:t>
      </w:r>
      <w:r>
        <w:rPr>
          <w:b/>
          <w:i/>
          <w:spacing w:val="-3"/>
          <w:sz w:val="24"/>
        </w:rPr>
        <w:t xml:space="preserve"> </w:t>
      </w:r>
      <w:r>
        <w:rPr>
          <w:b/>
          <w:i/>
          <w:sz w:val="24"/>
        </w:rPr>
        <w:t>di</w:t>
      </w:r>
      <w:r>
        <w:rPr>
          <w:b/>
          <w:i/>
          <w:spacing w:val="-4"/>
          <w:sz w:val="24"/>
        </w:rPr>
        <w:t xml:space="preserve"> </w:t>
      </w:r>
      <w:r>
        <w:rPr>
          <w:b/>
          <w:i/>
          <w:sz w:val="24"/>
        </w:rPr>
        <w:t>affidamento</w:t>
      </w:r>
      <w:r>
        <w:rPr>
          <w:b/>
          <w:i/>
          <w:spacing w:val="-3"/>
          <w:sz w:val="24"/>
        </w:rPr>
        <w:t xml:space="preserve"> </w:t>
      </w:r>
      <w:r>
        <w:rPr>
          <w:b/>
          <w:i/>
          <w:sz w:val="24"/>
        </w:rPr>
        <w:t>di</w:t>
      </w:r>
      <w:r>
        <w:rPr>
          <w:b/>
          <w:i/>
          <w:spacing w:val="-3"/>
          <w:sz w:val="24"/>
        </w:rPr>
        <w:t xml:space="preserve"> </w:t>
      </w:r>
      <w:r>
        <w:rPr>
          <w:b/>
          <w:i/>
          <w:sz w:val="24"/>
        </w:rPr>
        <w:t>contratti</w:t>
      </w:r>
      <w:r>
        <w:rPr>
          <w:b/>
          <w:i/>
          <w:spacing w:val="-2"/>
          <w:sz w:val="24"/>
        </w:rPr>
        <w:t xml:space="preserve"> pubblici;</w:t>
      </w:r>
    </w:p>
    <w:p w14:paraId="37963291" w14:textId="77777777" w:rsidR="00845DE8" w:rsidRDefault="002F7243">
      <w:pPr>
        <w:pStyle w:val="Paragrafoelenco"/>
        <w:numPr>
          <w:ilvl w:val="1"/>
          <w:numId w:val="22"/>
        </w:numPr>
        <w:tabs>
          <w:tab w:val="left" w:pos="481"/>
        </w:tabs>
        <w:ind w:right="271" w:firstLine="0"/>
        <w:rPr>
          <w:b/>
          <w:i/>
          <w:sz w:val="24"/>
        </w:rPr>
      </w:pPr>
      <w:r>
        <w:rPr>
          <w:b/>
          <w:i/>
          <w:sz w:val="24"/>
        </w:rPr>
        <w:t>alle segnalazioni pervenute, nel cui ambito rientrano quelle ricevute tramite apposite procedure di whistleblowing,</w:t>
      </w:r>
      <w:r>
        <w:rPr>
          <w:b/>
          <w:i/>
          <w:spacing w:val="-3"/>
          <w:sz w:val="24"/>
        </w:rPr>
        <w:t xml:space="preserve"> </w:t>
      </w:r>
      <w:r>
        <w:rPr>
          <w:b/>
          <w:i/>
          <w:sz w:val="24"/>
        </w:rPr>
        <w:t>e</w:t>
      </w:r>
      <w:r>
        <w:rPr>
          <w:b/>
          <w:i/>
          <w:spacing w:val="-3"/>
          <w:sz w:val="24"/>
        </w:rPr>
        <w:t xml:space="preserve"> </w:t>
      </w:r>
      <w:r>
        <w:rPr>
          <w:b/>
          <w:i/>
          <w:sz w:val="24"/>
        </w:rPr>
        <w:t>quelle</w:t>
      </w:r>
      <w:r>
        <w:rPr>
          <w:b/>
          <w:i/>
          <w:spacing w:val="-2"/>
          <w:sz w:val="24"/>
        </w:rPr>
        <w:t xml:space="preserve"> </w:t>
      </w:r>
      <w:r>
        <w:rPr>
          <w:b/>
          <w:i/>
          <w:sz w:val="24"/>
        </w:rPr>
        <w:t>trasmesse</w:t>
      </w:r>
      <w:r>
        <w:rPr>
          <w:b/>
          <w:i/>
          <w:spacing w:val="-3"/>
          <w:sz w:val="24"/>
        </w:rPr>
        <w:t xml:space="preserve"> </w:t>
      </w:r>
      <w:r>
        <w:rPr>
          <w:b/>
          <w:i/>
          <w:sz w:val="24"/>
        </w:rPr>
        <w:t>dall’esterno</w:t>
      </w:r>
      <w:r>
        <w:rPr>
          <w:b/>
          <w:i/>
          <w:spacing w:val="-3"/>
          <w:sz w:val="24"/>
        </w:rPr>
        <w:t xml:space="preserve"> </w:t>
      </w:r>
      <w:r>
        <w:rPr>
          <w:b/>
          <w:i/>
          <w:sz w:val="24"/>
        </w:rPr>
        <w:t>dell’ente,</w:t>
      </w:r>
      <w:r>
        <w:rPr>
          <w:b/>
          <w:i/>
          <w:spacing w:val="-2"/>
          <w:sz w:val="24"/>
        </w:rPr>
        <w:t xml:space="preserve"> </w:t>
      </w:r>
      <w:r>
        <w:rPr>
          <w:b/>
          <w:i/>
          <w:sz w:val="24"/>
        </w:rPr>
        <w:t>dai</w:t>
      </w:r>
      <w:r>
        <w:rPr>
          <w:b/>
          <w:i/>
          <w:spacing w:val="-3"/>
          <w:sz w:val="24"/>
        </w:rPr>
        <w:t xml:space="preserve"> </w:t>
      </w:r>
      <w:r>
        <w:rPr>
          <w:b/>
          <w:i/>
          <w:sz w:val="24"/>
        </w:rPr>
        <w:t>reclami</w:t>
      </w:r>
      <w:r>
        <w:rPr>
          <w:b/>
          <w:i/>
          <w:spacing w:val="-3"/>
          <w:sz w:val="24"/>
        </w:rPr>
        <w:t xml:space="preserve"> </w:t>
      </w:r>
      <w:r>
        <w:rPr>
          <w:b/>
          <w:i/>
          <w:sz w:val="24"/>
        </w:rPr>
        <w:t>e</w:t>
      </w:r>
      <w:r>
        <w:rPr>
          <w:b/>
          <w:i/>
          <w:spacing w:val="-3"/>
          <w:sz w:val="24"/>
        </w:rPr>
        <w:t xml:space="preserve"> </w:t>
      </w:r>
      <w:r>
        <w:rPr>
          <w:b/>
          <w:i/>
          <w:sz w:val="24"/>
        </w:rPr>
        <w:t>dalle</w:t>
      </w:r>
      <w:r>
        <w:rPr>
          <w:b/>
          <w:i/>
          <w:spacing w:val="-2"/>
          <w:sz w:val="24"/>
        </w:rPr>
        <w:t xml:space="preserve"> </w:t>
      </w:r>
      <w:r>
        <w:rPr>
          <w:b/>
          <w:i/>
          <w:sz w:val="24"/>
        </w:rPr>
        <w:t>risultanze</w:t>
      </w:r>
      <w:r>
        <w:rPr>
          <w:b/>
          <w:i/>
          <w:spacing w:val="-3"/>
          <w:sz w:val="24"/>
        </w:rPr>
        <w:t xml:space="preserve"> </w:t>
      </w:r>
      <w:r>
        <w:rPr>
          <w:b/>
          <w:i/>
          <w:sz w:val="24"/>
        </w:rPr>
        <w:t>di</w:t>
      </w:r>
      <w:r>
        <w:rPr>
          <w:b/>
          <w:i/>
          <w:spacing w:val="-3"/>
          <w:sz w:val="24"/>
        </w:rPr>
        <w:t xml:space="preserve"> </w:t>
      </w:r>
      <w:r>
        <w:rPr>
          <w:b/>
          <w:i/>
          <w:sz w:val="24"/>
        </w:rPr>
        <w:t>indagini</w:t>
      </w:r>
      <w:r>
        <w:rPr>
          <w:b/>
          <w:i/>
          <w:spacing w:val="-3"/>
          <w:sz w:val="24"/>
        </w:rPr>
        <w:t xml:space="preserve"> </w:t>
      </w:r>
      <w:r>
        <w:rPr>
          <w:b/>
          <w:i/>
          <w:sz w:val="24"/>
        </w:rPr>
        <w:t>di</w:t>
      </w:r>
      <w:r>
        <w:rPr>
          <w:b/>
          <w:i/>
          <w:spacing w:val="-3"/>
          <w:sz w:val="24"/>
        </w:rPr>
        <w:t xml:space="preserve"> </w:t>
      </w:r>
      <w:proofErr w:type="spellStart"/>
      <w:r>
        <w:rPr>
          <w:b/>
          <w:i/>
          <w:sz w:val="24"/>
        </w:rPr>
        <w:t>customer</w:t>
      </w:r>
      <w:proofErr w:type="spellEnd"/>
      <w:r>
        <w:rPr>
          <w:b/>
          <w:i/>
          <w:sz w:val="24"/>
        </w:rPr>
        <w:t xml:space="preserve"> </w:t>
      </w:r>
      <w:proofErr w:type="spellStart"/>
      <w:r>
        <w:rPr>
          <w:b/>
          <w:i/>
          <w:sz w:val="24"/>
        </w:rPr>
        <w:t>satisfaction</w:t>
      </w:r>
      <w:proofErr w:type="spellEnd"/>
      <w:r>
        <w:rPr>
          <w:b/>
          <w:i/>
          <w:sz w:val="24"/>
        </w:rPr>
        <w:t xml:space="preserve"> che consentono di indirizzare l’attenzione su fenomeni di cattiva gestione;</w:t>
      </w:r>
    </w:p>
    <w:p w14:paraId="181EC94F" w14:textId="77777777" w:rsidR="00845DE8" w:rsidRDefault="002F7243">
      <w:pPr>
        <w:pStyle w:val="Paragrafoelenco"/>
        <w:numPr>
          <w:ilvl w:val="1"/>
          <w:numId w:val="22"/>
        </w:numPr>
        <w:tabs>
          <w:tab w:val="left" w:pos="469"/>
        </w:tabs>
        <w:ind w:left="469" w:hanging="247"/>
        <w:rPr>
          <w:b/>
          <w:i/>
          <w:sz w:val="24"/>
        </w:rPr>
      </w:pPr>
      <w:r>
        <w:rPr>
          <w:b/>
          <w:i/>
          <w:sz w:val="24"/>
        </w:rPr>
        <w:t>agli</w:t>
      </w:r>
      <w:r>
        <w:rPr>
          <w:b/>
          <w:i/>
          <w:spacing w:val="-8"/>
          <w:sz w:val="24"/>
        </w:rPr>
        <w:t xml:space="preserve"> </w:t>
      </w:r>
      <w:r>
        <w:rPr>
          <w:b/>
          <w:i/>
          <w:sz w:val="24"/>
        </w:rPr>
        <w:t>ulteriori</w:t>
      </w:r>
      <w:r>
        <w:rPr>
          <w:b/>
          <w:i/>
          <w:spacing w:val="-3"/>
          <w:sz w:val="24"/>
        </w:rPr>
        <w:t xml:space="preserve"> </w:t>
      </w:r>
      <w:r>
        <w:rPr>
          <w:b/>
          <w:i/>
          <w:sz w:val="24"/>
        </w:rPr>
        <w:t>dati</w:t>
      </w:r>
      <w:r>
        <w:rPr>
          <w:b/>
          <w:i/>
          <w:spacing w:val="-4"/>
          <w:sz w:val="24"/>
        </w:rPr>
        <w:t xml:space="preserve"> </w:t>
      </w:r>
      <w:r>
        <w:rPr>
          <w:b/>
          <w:i/>
          <w:sz w:val="24"/>
        </w:rPr>
        <w:t>in</w:t>
      </w:r>
      <w:r>
        <w:rPr>
          <w:b/>
          <w:i/>
          <w:spacing w:val="-4"/>
          <w:sz w:val="24"/>
        </w:rPr>
        <w:t xml:space="preserve"> </w:t>
      </w:r>
      <w:r>
        <w:rPr>
          <w:b/>
          <w:i/>
          <w:sz w:val="24"/>
        </w:rPr>
        <w:t>possesso</w:t>
      </w:r>
      <w:r>
        <w:rPr>
          <w:b/>
          <w:i/>
          <w:spacing w:val="-4"/>
          <w:sz w:val="24"/>
        </w:rPr>
        <w:t xml:space="preserve"> </w:t>
      </w:r>
      <w:r>
        <w:rPr>
          <w:b/>
          <w:i/>
          <w:sz w:val="24"/>
        </w:rPr>
        <w:t>dell’amministrazione,</w:t>
      </w:r>
      <w:r>
        <w:rPr>
          <w:b/>
          <w:i/>
          <w:spacing w:val="-4"/>
          <w:sz w:val="24"/>
        </w:rPr>
        <w:t xml:space="preserve"> </w:t>
      </w:r>
      <w:r>
        <w:rPr>
          <w:b/>
          <w:i/>
          <w:sz w:val="24"/>
        </w:rPr>
        <w:t>nonché</w:t>
      </w:r>
      <w:r>
        <w:rPr>
          <w:b/>
          <w:i/>
          <w:spacing w:val="-5"/>
          <w:sz w:val="24"/>
        </w:rPr>
        <w:t xml:space="preserve"> </w:t>
      </w:r>
      <w:r>
        <w:rPr>
          <w:b/>
          <w:i/>
          <w:sz w:val="24"/>
        </w:rPr>
        <w:t>a</w:t>
      </w:r>
      <w:r>
        <w:rPr>
          <w:b/>
          <w:i/>
          <w:spacing w:val="-4"/>
          <w:sz w:val="24"/>
        </w:rPr>
        <w:t xml:space="preserve"> </w:t>
      </w:r>
      <w:r>
        <w:rPr>
          <w:b/>
          <w:i/>
          <w:sz w:val="24"/>
        </w:rPr>
        <w:t>rassegne</w:t>
      </w:r>
      <w:r>
        <w:rPr>
          <w:b/>
          <w:i/>
          <w:spacing w:val="-5"/>
          <w:sz w:val="24"/>
        </w:rPr>
        <w:t xml:space="preserve"> </w:t>
      </w:r>
      <w:r>
        <w:rPr>
          <w:b/>
          <w:i/>
          <w:spacing w:val="-2"/>
          <w:sz w:val="24"/>
        </w:rPr>
        <w:t>stampa;</w:t>
      </w:r>
    </w:p>
    <w:p w14:paraId="701D8D00" w14:textId="77777777" w:rsidR="00845DE8" w:rsidRDefault="002F7243">
      <w:pPr>
        <w:pStyle w:val="Paragrafoelenco"/>
        <w:numPr>
          <w:ilvl w:val="1"/>
          <w:numId w:val="22"/>
        </w:numPr>
        <w:tabs>
          <w:tab w:val="left" w:pos="441"/>
        </w:tabs>
        <w:ind w:left="441" w:hanging="219"/>
        <w:rPr>
          <w:sz w:val="24"/>
        </w:rPr>
      </w:pPr>
      <w:r>
        <w:rPr>
          <w:b/>
          <w:i/>
          <w:sz w:val="24"/>
        </w:rPr>
        <w:t>agli</w:t>
      </w:r>
      <w:r>
        <w:rPr>
          <w:b/>
          <w:i/>
          <w:spacing w:val="-6"/>
          <w:sz w:val="24"/>
        </w:rPr>
        <w:t xml:space="preserve"> </w:t>
      </w:r>
      <w:r>
        <w:rPr>
          <w:b/>
          <w:i/>
          <w:sz w:val="24"/>
        </w:rPr>
        <w:t>incontri/interazioni</w:t>
      </w:r>
      <w:r>
        <w:rPr>
          <w:b/>
          <w:i/>
          <w:spacing w:val="-2"/>
          <w:sz w:val="24"/>
        </w:rPr>
        <w:t xml:space="preserve"> </w:t>
      </w:r>
      <w:r>
        <w:rPr>
          <w:b/>
          <w:i/>
          <w:sz w:val="24"/>
        </w:rPr>
        <w:t>con</w:t>
      </w:r>
      <w:r>
        <w:rPr>
          <w:b/>
          <w:i/>
          <w:spacing w:val="-5"/>
          <w:sz w:val="24"/>
        </w:rPr>
        <w:t xml:space="preserve"> </w:t>
      </w:r>
      <w:r>
        <w:rPr>
          <w:b/>
          <w:i/>
          <w:sz w:val="24"/>
        </w:rPr>
        <w:t>i</w:t>
      </w:r>
      <w:r>
        <w:rPr>
          <w:b/>
          <w:i/>
          <w:spacing w:val="-5"/>
          <w:sz w:val="24"/>
        </w:rPr>
        <w:t xml:space="preserve"> </w:t>
      </w:r>
      <w:r>
        <w:rPr>
          <w:b/>
          <w:i/>
          <w:sz w:val="24"/>
        </w:rPr>
        <w:t>responsabili</w:t>
      </w:r>
      <w:r>
        <w:rPr>
          <w:b/>
          <w:i/>
          <w:spacing w:val="-4"/>
          <w:sz w:val="24"/>
        </w:rPr>
        <w:t xml:space="preserve"> </w:t>
      </w:r>
      <w:r>
        <w:rPr>
          <w:b/>
          <w:i/>
          <w:sz w:val="24"/>
        </w:rPr>
        <w:t>degli</w:t>
      </w:r>
      <w:r>
        <w:rPr>
          <w:b/>
          <w:i/>
          <w:spacing w:val="-3"/>
          <w:sz w:val="24"/>
        </w:rPr>
        <w:t xml:space="preserve"> </w:t>
      </w:r>
      <w:r>
        <w:rPr>
          <w:b/>
          <w:i/>
          <w:spacing w:val="-2"/>
          <w:sz w:val="24"/>
        </w:rPr>
        <w:t>uffici</w:t>
      </w:r>
      <w:r>
        <w:rPr>
          <w:spacing w:val="-2"/>
          <w:sz w:val="24"/>
        </w:rPr>
        <w:t>;</w:t>
      </w:r>
    </w:p>
    <w:p w14:paraId="38B726C5" w14:textId="77777777" w:rsidR="00845DE8" w:rsidRDefault="00845DE8">
      <w:pPr>
        <w:pStyle w:val="Corpotesto"/>
      </w:pPr>
    </w:p>
    <w:p w14:paraId="65573173" w14:textId="77777777" w:rsidR="00845DE8" w:rsidRDefault="002F7243">
      <w:pPr>
        <w:pStyle w:val="Corpotesto"/>
        <w:ind w:left="941"/>
      </w:pPr>
      <w:r>
        <w:t>Individuazione</w:t>
      </w:r>
      <w:r>
        <w:rPr>
          <w:spacing w:val="-2"/>
        </w:rPr>
        <w:t xml:space="preserve"> </w:t>
      </w:r>
      <w:r>
        <w:t>delle</w:t>
      </w:r>
      <w:r>
        <w:rPr>
          <w:spacing w:val="-4"/>
        </w:rPr>
        <w:t xml:space="preserve"> </w:t>
      </w:r>
      <w:r>
        <w:t>attività</w:t>
      </w:r>
      <w:r>
        <w:rPr>
          <w:spacing w:val="-1"/>
        </w:rPr>
        <w:t xml:space="preserve"> </w:t>
      </w:r>
      <w:r>
        <w:t>sensibili</w:t>
      </w:r>
      <w:r>
        <w:rPr>
          <w:spacing w:val="-2"/>
        </w:rPr>
        <w:t xml:space="preserve"> </w:t>
      </w:r>
      <w:r>
        <w:t>o</w:t>
      </w:r>
      <w:r>
        <w:rPr>
          <w:spacing w:val="-4"/>
        </w:rPr>
        <w:t xml:space="preserve"> </w:t>
      </w:r>
      <w:r>
        <w:t>a</w:t>
      </w:r>
      <w:r>
        <w:rPr>
          <w:spacing w:val="-6"/>
        </w:rPr>
        <w:t xml:space="preserve"> </w:t>
      </w:r>
      <w:r>
        <w:t>più</w:t>
      </w:r>
      <w:r>
        <w:rPr>
          <w:spacing w:val="-4"/>
        </w:rPr>
        <w:t xml:space="preserve"> </w:t>
      </w:r>
      <w:r>
        <w:t>elevato</w:t>
      </w:r>
      <w:r>
        <w:rPr>
          <w:spacing w:val="-2"/>
        </w:rPr>
        <w:t xml:space="preserve"> </w:t>
      </w:r>
      <w:r>
        <w:t>rischio</w:t>
      </w:r>
      <w:r>
        <w:rPr>
          <w:spacing w:val="-4"/>
        </w:rPr>
        <w:t xml:space="preserve"> </w:t>
      </w:r>
      <w:r>
        <w:t>di</w:t>
      </w:r>
      <w:r>
        <w:rPr>
          <w:spacing w:val="-3"/>
        </w:rPr>
        <w:t xml:space="preserve"> </w:t>
      </w:r>
      <w:r>
        <w:rPr>
          <w:spacing w:val="-2"/>
        </w:rPr>
        <w:t>corruzione</w:t>
      </w:r>
    </w:p>
    <w:p w14:paraId="5D10F978" w14:textId="77777777" w:rsidR="00845DE8" w:rsidRDefault="00845DE8">
      <w:pPr>
        <w:pStyle w:val="Corpotesto"/>
      </w:pPr>
    </w:p>
    <w:p w14:paraId="6F3F51A0" w14:textId="77777777" w:rsidR="00845DE8" w:rsidRDefault="002F7243">
      <w:pPr>
        <w:pStyle w:val="Corpotesto"/>
        <w:ind w:left="222" w:right="273" w:firstLine="720"/>
        <w:jc w:val="both"/>
      </w:pPr>
      <w:r>
        <w:t>Tale attività è stata attuata attraverso l’analisi della struttura organizzativa dell’Amministrazione, allo scopo di individuare le modalità operative, la ripartizione delle competenze e la sussistenza o l’insussistenza di rischi di commissione di ipotesi di</w:t>
      </w:r>
      <w:r>
        <w:rPr>
          <w:spacing w:val="-1"/>
        </w:rPr>
        <w:t xml:space="preserve"> </w:t>
      </w:r>
      <w:r>
        <w:t>reato secondo quanto previsto dalla legge. Al</w:t>
      </w:r>
      <w:r>
        <w:rPr>
          <w:spacing w:val="-1"/>
        </w:rPr>
        <w:t xml:space="preserve"> </w:t>
      </w:r>
      <w:r>
        <w:t>fine di poter identificare le aree operative a rischio di commissione dei reati rilevanti ai sensi della legge 190/2012, è stata svolta un’attività preliminare di mappatura del livello di esposizione degli uffici a rischio corruzione che ha coinvolto tutti i dirigenti</w:t>
      </w:r>
      <w:r>
        <w:rPr>
          <w:spacing w:val="-1"/>
        </w:rPr>
        <w:t xml:space="preserve"> </w:t>
      </w:r>
      <w:r>
        <w:t>e/o</w:t>
      </w:r>
      <w:r>
        <w:rPr>
          <w:spacing w:val="-2"/>
        </w:rPr>
        <w:t xml:space="preserve"> </w:t>
      </w:r>
      <w:r>
        <w:t>responsabili</w:t>
      </w:r>
      <w:r>
        <w:rPr>
          <w:spacing w:val="-2"/>
        </w:rPr>
        <w:t xml:space="preserve"> </w:t>
      </w:r>
      <w:r>
        <w:t>delle</w:t>
      </w:r>
      <w:r>
        <w:rPr>
          <w:spacing w:val="-1"/>
        </w:rPr>
        <w:t xml:space="preserve"> </w:t>
      </w:r>
      <w:r>
        <w:t>unità</w:t>
      </w:r>
      <w:r>
        <w:rPr>
          <w:spacing w:val="-2"/>
        </w:rPr>
        <w:t xml:space="preserve"> </w:t>
      </w:r>
      <w:r>
        <w:t>organizzative dell’ente. Pertanto, le</w:t>
      </w:r>
      <w:r>
        <w:rPr>
          <w:spacing w:val="-2"/>
        </w:rPr>
        <w:t xml:space="preserve"> </w:t>
      </w:r>
      <w:r>
        <w:t>attività</w:t>
      </w:r>
      <w:r>
        <w:rPr>
          <w:spacing w:val="-1"/>
        </w:rPr>
        <w:t xml:space="preserve"> </w:t>
      </w:r>
      <w:r>
        <w:t>a</w:t>
      </w:r>
      <w:r>
        <w:rPr>
          <w:spacing w:val="-4"/>
        </w:rPr>
        <w:t xml:space="preserve"> </w:t>
      </w:r>
      <w:r>
        <w:t>rischio</w:t>
      </w:r>
      <w:r>
        <w:rPr>
          <w:spacing w:val="-2"/>
        </w:rPr>
        <w:t xml:space="preserve"> </w:t>
      </w:r>
      <w:r>
        <w:t>di</w:t>
      </w:r>
      <w:r>
        <w:rPr>
          <w:spacing w:val="-2"/>
        </w:rPr>
        <w:t xml:space="preserve"> </w:t>
      </w:r>
      <w:r>
        <w:t>corruzione</w:t>
      </w:r>
      <w:r>
        <w:rPr>
          <w:spacing w:val="-1"/>
        </w:rPr>
        <w:t xml:space="preserve"> </w:t>
      </w:r>
      <w:r>
        <w:t>(art.</w:t>
      </w:r>
      <w:r>
        <w:rPr>
          <w:spacing w:val="-2"/>
        </w:rPr>
        <w:t xml:space="preserve"> </w:t>
      </w:r>
      <w:r>
        <w:t>1</w:t>
      </w:r>
      <w:r>
        <w:rPr>
          <w:spacing w:val="-3"/>
        </w:rPr>
        <w:t xml:space="preserve"> </w:t>
      </w:r>
      <w:r>
        <w:t>co. 4, co. 9 lett. “a” legge 190/2012), sono così individuate:</w:t>
      </w:r>
    </w:p>
    <w:p w14:paraId="6B2B4994" w14:textId="77777777" w:rsidR="00845DE8" w:rsidRDefault="002F7243">
      <w:pPr>
        <w:pStyle w:val="Paragrafoelenco"/>
        <w:numPr>
          <w:ilvl w:val="2"/>
          <w:numId w:val="22"/>
        </w:numPr>
        <w:tabs>
          <w:tab w:val="left" w:pos="1201"/>
        </w:tabs>
        <w:ind w:right="269" w:firstLine="720"/>
        <w:rPr>
          <w:sz w:val="24"/>
        </w:rPr>
      </w:pPr>
      <w:r>
        <w:rPr>
          <w:sz w:val="24"/>
        </w:rPr>
        <w:t>materie oggetto di incompatibilità, cumulo di impieghi e incarichi; (art. 53 D. Lgs. 165/2001 modificato dai commi 42 e 43).</w:t>
      </w:r>
    </w:p>
    <w:p w14:paraId="76B2A6AD" w14:textId="77777777" w:rsidR="00845DE8" w:rsidRDefault="002F7243">
      <w:pPr>
        <w:pStyle w:val="Paragrafoelenco"/>
        <w:numPr>
          <w:ilvl w:val="2"/>
          <w:numId w:val="22"/>
        </w:numPr>
        <w:tabs>
          <w:tab w:val="left" w:pos="1279"/>
        </w:tabs>
        <w:ind w:right="268" w:firstLine="720"/>
        <w:rPr>
          <w:sz w:val="24"/>
        </w:rPr>
      </w:pPr>
      <w:r>
        <w:rPr>
          <w:sz w:val="24"/>
        </w:rPr>
        <w:t>materie oggetto di codice di comportamento dei dipendenti dell’Ente; (art. 54 D. Lgs. 165/2001 cfr. co. 44); 3</w:t>
      </w:r>
    </w:p>
    <w:p w14:paraId="3EB13B0D" w14:textId="77777777" w:rsidR="00845DE8" w:rsidRDefault="002F7243">
      <w:pPr>
        <w:pStyle w:val="Paragrafoelenco"/>
        <w:numPr>
          <w:ilvl w:val="2"/>
          <w:numId w:val="22"/>
        </w:numPr>
        <w:tabs>
          <w:tab w:val="left" w:pos="1201"/>
        </w:tabs>
        <w:ind w:right="275" w:firstLine="720"/>
        <w:rPr>
          <w:sz w:val="24"/>
        </w:rPr>
      </w:pPr>
      <w:r>
        <w:rPr>
          <w:sz w:val="24"/>
        </w:rPr>
        <w:t>) materie il cui contenuto è pubblicato nei siti internet delle pubbliche amministrazioni art. 54 D. Lgs. n° 82/2005 (codice amministrazione digitale); - retribuzioni dei dirigenti e tassi di assenza e di maggiore presenza del personale (art. 21 legge 69/2009); -</w:t>
      </w:r>
    </w:p>
    <w:p w14:paraId="30333379" w14:textId="77777777" w:rsidR="00845DE8" w:rsidRDefault="002F7243">
      <w:pPr>
        <w:pStyle w:val="Paragrafoelenco"/>
        <w:numPr>
          <w:ilvl w:val="2"/>
          <w:numId w:val="22"/>
        </w:numPr>
        <w:tabs>
          <w:tab w:val="left" w:pos="1201"/>
        </w:tabs>
        <w:ind w:right="277" w:firstLine="720"/>
        <w:rPr>
          <w:sz w:val="24"/>
        </w:rPr>
      </w:pPr>
      <w:r>
        <w:rPr>
          <w:sz w:val="24"/>
        </w:rPr>
        <w:t>trasparenza (art. 11 legge 150/2009); - materie oggetto di informazioni rilevanti con le relative modalità di pubblicazione individuate con DPCM ai sensi del comma 31, art. 1, legge 190/2012.</w:t>
      </w:r>
    </w:p>
    <w:p w14:paraId="374A62F4" w14:textId="77777777" w:rsidR="00845DE8" w:rsidRDefault="002F7243">
      <w:pPr>
        <w:pStyle w:val="Corpotesto"/>
        <w:ind w:left="222" w:right="285" w:firstLine="72"/>
        <w:jc w:val="both"/>
      </w:pPr>
      <w:r>
        <w:t>Per ogni unità organizzativa dell’ente sono ritenute attività ad elevato rischio di corruzione tutti i procedimenti di seguito riportati:</w:t>
      </w:r>
    </w:p>
    <w:p w14:paraId="3BC2F4BF" w14:textId="77777777" w:rsidR="00845DE8" w:rsidRDefault="002F7243">
      <w:pPr>
        <w:pStyle w:val="Paragrafoelenco"/>
        <w:numPr>
          <w:ilvl w:val="0"/>
          <w:numId w:val="21"/>
        </w:numPr>
        <w:tabs>
          <w:tab w:val="left" w:pos="462"/>
        </w:tabs>
        <w:rPr>
          <w:sz w:val="24"/>
        </w:rPr>
      </w:pPr>
      <w:r>
        <w:rPr>
          <w:sz w:val="24"/>
        </w:rPr>
        <w:t>attività</w:t>
      </w:r>
      <w:r>
        <w:rPr>
          <w:spacing w:val="-3"/>
          <w:sz w:val="24"/>
        </w:rPr>
        <w:t xml:space="preserve"> </w:t>
      </w:r>
      <w:r>
        <w:rPr>
          <w:sz w:val="24"/>
        </w:rPr>
        <w:t>oggetto</w:t>
      </w:r>
      <w:r>
        <w:rPr>
          <w:spacing w:val="-4"/>
          <w:sz w:val="24"/>
        </w:rPr>
        <w:t xml:space="preserve"> </w:t>
      </w:r>
      <w:r>
        <w:rPr>
          <w:sz w:val="24"/>
        </w:rPr>
        <w:t>di</w:t>
      </w:r>
      <w:r>
        <w:rPr>
          <w:spacing w:val="-5"/>
          <w:sz w:val="24"/>
        </w:rPr>
        <w:t xml:space="preserve"> </w:t>
      </w:r>
      <w:r>
        <w:rPr>
          <w:sz w:val="24"/>
        </w:rPr>
        <w:t>autorizzazione</w:t>
      </w:r>
      <w:r>
        <w:rPr>
          <w:spacing w:val="-3"/>
          <w:sz w:val="24"/>
        </w:rPr>
        <w:t xml:space="preserve"> </w:t>
      </w:r>
      <w:r>
        <w:rPr>
          <w:sz w:val="24"/>
        </w:rPr>
        <w:t>o</w:t>
      </w:r>
      <w:r>
        <w:rPr>
          <w:spacing w:val="-4"/>
          <w:sz w:val="24"/>
        </w:rPr>
        <w:t xml:space="preserve"> </w:t>
      </w:r>
      <w:r>
        <w:rPr>
          <w:spacing w:val="-2"/>
          <w:sz w:val="24"/>
        </w:rPr>
        <w:t>concessione;</w:t>
      </w:r>
    </w:p>
    <w:p w14:paraId="41340F84" w14:textId="77777777" w:rsidR="00845DE8" w:rsidRDefault="002F7243">
      <w:pPr>
        <w:pStyle w:val="Paragrafoelenco"/>
        <w:numPr>
          <w:ilvl w:val="0"/>
          <w:numId w:val="21"/>
        </w:numPr>
        <w:tabs>
          <w:tab w:val="left" w:pos="462"/>
        </w:tabs>
        <w:ind w:left="222" w:right="271" w:firstLine="0"/>
        <w:rPr>
          <w:sz w:val="24"/>
        </w:rPr>
      </w:pPr>
      <w:r>
        <w:rPr>
          <w:sz w:val="24"/>
        </w:rPr>
        <w:t>. attività oggetto di concessione ed erogazione di sovvenzioni, contributi, sussidi, ausili finanziari, nonché attribuzioni di vantaggi economici di qualunque genere a persone ed enti pubblici e privati;</w:t>
      </w:r>
    </w:p>
    <w:p w14:paraId="0544036A" w14:textId="77777777" w:rsidR="00845DE8" w:rsidRDefault="002F7243">
      <w:pPr>
        <w:pStyle w:val="Paragrafoelenco"/>
        <w:numPr>
          <w:ilvl w:val="0"/>
          <w:numId w:val="21"/>
        </w:numPr>
        <w:tabs>
          <w:tab w:val="left" w:pos="462"/>
        </w:tabs>
        <w:ind w:left="222" w:right="267" w:firstLine="0"/>
        <w:rPr>
          <w:sz w:val="24"/>
        </w:rPr>
      </w:pPr>
      <w:r>
        <w:rPr>
          <w:sz w:val="24"/>
        </w:rPr>
        <w:t xml:space="preserve">scelta del contraente per l’affidamento di lavori, forniture e servizi, anche con riferimento alla modalità di selezione prescelta ai sensi del codice dei contratti pubblici relativi a lavori, servizi e forniture, di cui al decreto legislativo n. 50/2016 e </w:t>
      </w:r>
      <w:proofErr w:type="spellStart"/>
      <w:r>
        <w:rPr>
          <w:sz w:val="24"/>
        </w:rPr>
        <w:t>ss.mm.ii</w:t>
      </w:r>
      <w:proofErr w:type="spellEnd"/>
      <w:r>
        <w:rPr>
          <w:sz w:val="24"/>
        </w:rPr>
        <w:t>;</w:t>
      </w:r>
    </w:p>
    <w:p w14:paraId="1D439F6D" w14:textId="77777777" w:rsidR="00845DE8" w:rsidRDefault="002F7243">
      <w:pPr>
        <w:pStyle w:val="Paragrafoelenco"/>
        <w:numPr>
          <w:ilvl w:val="0"/>
          <w:numId w:val="21"/>
        </w:numPr>
        <w:tabs>
          <w:tab w:val="left" w:pos="550"/>
        </w:tabs>
        <w:ind w:left="222" w:right="279" w:firstLine="0"/>
        <w:rPr>
          <w:sz w:val="24"/>
        </w:rPr>
      </w:pPr>
      <w:r>
        <w:rPr>
          <w:sz w:val="24"/>
        </w:rPr>
        <w:t>controlli in materia edilizia, in materia commerciale, attività di accertamento, di verifica della elusione ed evasione fiscale</w:t>
      </w:r>
    </w:p>
    <w:p w14:paraId="4647C8A0" w14:textId="77777777" w:rsidR="00845DE8" w:rsidRDefault="002F7243">
      <w:pPr>
        <w:pStyle w:val="Paragrafoelenco"/>
        <w:numPr>
          <w:ilvl w:val="0"/>
          <w:numId w:val="21"/>
        </w:numPr>
        <w:tabs>
          <w:tab w:val="left" w:pos="546"/>
        </w:tabs>
        <w:ind w:left="222" w:right="280" w:firstLine="0"/>
        <w:rPr>
          <w:sz w:val="24"/>
        </w:rPr>
      </w:pPr>
      <w:r>
        <w:rPr>
          <w:sz w:val="24"/>
        </w:rPr>
        <w:t xml:space="preserve">concorsi e prove selettive per l'assunzione del personale e progressioni di carriera di cui all'articolo 24 del </w:t>
      </w:r>
      <w:r>
        <w:rPr>
          <w:sz w:val="24"/>
        </w:rPr>
        <w:lastRenderedPageBreak/>
        <w:t>citato decreto legislativo n. 150 del 2009;</w:t>
      </w:r>
    </w:p>
    <w:p w14:paraId="4AE88C86" w14:textId="77777777" w:rsidR="00845DE8" w:rsidRDefault="002F7243">
      <w:pPr>
        <w:pStyle w:val="Paragrafoelenco"/>
        <w:numPr>
          <w:ilvl w:val="0"/>
          <w:numId w:val="21"/>
        </w:numPr>
        <w:tabs>
          <w:tab w:val="left" w:pos="462"/>
        </w:tabs>
        <w:spacing w:before="1"/>
        <w:rPr>
          <w:sz w:val="24"/>
        </w:rPr>
      </w:pPr>
      <w:r>
        <w:rPr>
          <w:sz w:val="24"/>
        </w:rPr>
        <w:t>opere</w:t>
      </w:r>
      <w:r>
        <w:rPr>
          <w:spacing w:val="-8"/>
          <w:sz w:val="24"/>
        </w:rPr>
        <w:t xml:space="preserve"> </w:t>
      </w:r>
      <w:r>
        <w:rPr>
          <w:sz w:val="24"/>
        </w:rPr>
        <w:t>pubbliche</w:t>
      </w:r>
      <w:r>
        <w:rPr>
          <w:spacing w:val="-4"/>
          <w:sz w:val="24"/>
        </w:rPr>
        <w:t xml:space="preserve"> </w:t>
      </w:r>
      <w:r>
        <w:rPr>
          <w:sz w:val="24"/>
        </w:rPr>
        <w:t>e</w:t>
      </w:r>
      <w:r>
        <w:rPr>
          <w:spacing w:val="-4"/>
          <w:sz w:val="24"/>
        </w:rPr>
        <w:t xml:space="preserve"> </w:t>
      </w:r>
      <w:r>
        <w:rPr>
          <w:sz w:val="24"/>
        </w:rPr>
        <w:t>conseguente</w:t>
      </w:r>
      <w:r>
        <w:rPr>
          <w:spacing w:val="-4"/>
          <w:sz w:val="24"/>
        </w:rPr>
        <w:t xml:space="preserve"> </w:t>
      </w:r>
      <w:r>
        <w:rPr>
          <w:sz w:val="24"/>
        </w:rPr>
        <w:t>gestione</w:t>
      </w:r>
      <w:r>
        <w:rPr>
          <w:spacing w:val="-4"/>
          <w:sz w:val="24"/>
        </w:rPr>
        <w:t xml:space="preserve"> </w:t>
      </w:r>
      <w:r>
        <w:rPr>
          <w:sz w:val="24"/>
        </w:rPr>
        <w:t>dei</w:t>
      </w:r>
      <w:r>
        <w:rPr>
          <w:spacing w:val="-5"/>
          <w:sz w:val="24"/>
        </w:rPr>
        <w:t xml:space="preserve"> </w:t>
      </w:r>
      <w:r>
        <w:rPr>
          <w:spacing w:val="-2"/>
          <w:sz w:val="24"/>
        </w:rPr>
        <w:t>lavori;</w:t>
      </w:r>
    </w:p>
    <w:p w14:paraId="5663C7D2" w14:textId="77777777" w:rsidR="00845DE8" w:rsidRDefault="00845DE8">
      <w:pPr>
        <w:jc w:val="both"/>
        <w:rPr>
          <w:sz w:val="24"/>
        </w:rPr>
        <w:sectPr w:rsidR="00845DE8">
          <w:pgSz w:w="11910" w:h="16840"/>
          <w:pgMar w:top="1740" w:right="60" w:bottom="1180" w:left="500" w:header="2" w:footer="931" w:gutter="0"/>
          <w:cols w:space="720"/>
        </w:sectPr>
      </w:pPr>
    </w:p>
    <w:p w14:paraId="4CF5A6A5" w14:textId="77777777" w:rsidR="00845DE8" w:rsidRDefault="002F7243">
      <w:pPr>
        <w:pStyle w:val="Paragrafoelenco"/>
        <w:numPr>
          <w:ilvl w:val="0"/>
          <w:numId w:val="21"/>
        </w:numPr>
        <w:tabs>
          <w:tab w:val="left" w:pos="522"/>
        </w:tabs>
        <w:spacing w:before="243"/>
        <w:ind w:left="522" w:hanging="300"/>
        <w:rPr>
          <w:sz w:val="24"/>
        </w:rPr>
      </w:pPr>
      <w:r>
        <w:rPr>
          <w:sz w:val="24"/>
        </w:rPr>
        <w:lastRenderedPageBreak/>
        <w:t>flussi</w:t>
      </w:r>
      <w:r>
        <w:rPr>
          <w:spacing w:val="-4"/>
          <w:sz w:val="24"/>
        </w:rPr>
        <w:t xml:space="preserve"> </w:t>
      </w:r>
      <w:r>
        <w:rPr>
          <w:sz w:val="24"/>
        </w:rPr>
        <w:t>finanziari</w:t>
      </w:r>
      <w:r>
        <w:rPr>
          <w:spacing w:val="-2"/>
          <w:sz w:val="24"/>
        </w:rPr>
        <w:t xml:space="preserve"> </w:t>
      </w:r>
      <w:r>
        <w:rPr>
          <w:sz w:val="24"/>
        </w:rPr>
        <w:t>e</w:t>
      </w:r>
      <w:r>
        <w:rPr>
          <w:spacing w:val="-5"/>
          <w:sz w:val="24"/>
        </w:rPr>
        <w:t xml:space="preserve"> </w:t>
      </w:r>
      <w:r>
        <w:rPr>
          <w:sz w:val="24"/>
        </w:rPr>
        <w:t>pagamenti</w:t>
      </w:r>
      <w:r>
        <w:rPr>
          <w:spacing w:val="-2"/>
          <w:sz w:val="24"/>
        </w:rPr>
        <w:t xml:space="preserve"> </w:t>
      </w:r>
      <w:r>
        <w:rPr>
          <w:sz w:val="24"/>
        </w:rPr>
        <w:t>in</w:t>
      </w:r>
      <w:r>
        <w:rPr>
          <w:spacing w:val="-4"/>
          <w:sz w:val="24"/>
        </w:rPr>
        <w:t xml:space="preserve"> </w:t>
      </w:r>
      <w:r>
        <w:rPr>
          <w:spacing w:val="-2"/>
          <w:sz w:val="24"/>
        </w:rPr>
        <w:t>genere;</w:t>
      </w:r>
    </w:p>
    <w:p w14:paraId="0706DC3D" w14:textId="77777777" w:rsidR="00845DE8" w:rsidRDefault="002F7243">
      <w:pPr>
        <w:pStyle w:val="Paragrafoelenco"/>
        <w:numPr>
          <w:ilvl w:val="0"/>
          <w:numId w:val="21"/>
        </w:numPr>
        <w:tabs>
          <w:tab w:val="left" w:pos="462"/>
        </w:tabs>
        <w:rPr>
          <w:sz w:val="24"/>
        </w:rPr>
      </w:pPr>
      <w:r>
        <w:rPr>
          <w:sz w:val="24"/>
        </w:rPr>
        <w:t>.</w:t>
      </w:r>
      <w:r>
        <w:rPr>
          <w:spacing w:val="-6"/>
          <w:sz w:val="24"/>
        </w:rPr>
        <w:t xml:space="preserve"> </w:t>
      </w:r>
      <w:r>
        <w:rPr>
          <w:sz w:val="24"/>
        </w:rPr>
        <w:t>manutenzione</w:t>
      </w:r>
      <w:r>
        <w:rPr>
          <w:spacing w:val="-3"/>
          <w:sz w:val="24"/>
        </w:rPr>
        <w:t xml:space="preserve"> </w:t>
      </w:r>
      <w:r>
        <w:rPr>
          <w:sz w:val="24"/>
        </w:rPr>
        <w:t>ordinaria</w:t>
      </w:r>
      <w:r>
        <w:rPr>
          <w:spacing w:val="-5"/>
          <w:sz w:val="24"/>
        </w:rPr>
        <w:t xml:space="preserve"> </w:t>
      </w:r>
      <w:r>
        <w:rPr>
          <w:sz w:val="24"/>
        </w:rPr>
        <w:t>e</w:t>
      </w:r>
      <w:r>
        <w:rPr>
          <w:spacing w:val="-6"/>
          <w:sz w:val="24"/>
        </w:rPr>
        <w:t xml:space="preserve"> </w:t>
      </w:r>
      <w:r>
        <w:rPr>
          <w:sz w:val="24"/>
        </w:rPr>
        <w:t>straordinaria</w:t>
      </w:r>
      <w:r>
        <w:rPr>
          <w:spacing w:val="-3"/>
          <w:sz w:val="24"/>
        </w:rPr>
        <w:t xml:space="preserve"> </w:t>
      </w:r>
      <w:r>
        <w:rPr>
          <w:sz w:val="24"/>
        </w:rPr>
        <w:t>degli</w:t>
      </w:r>
      <w:r>
        <w:rPr>
          <w:spacing w:val="-5"/>
          <w:sz w:val="24"/>
        </w:rPr>
        <w:t xml:space="preserve"> </w:t>
      </w:r>
      <w:r>
        <w:rPr>
          <w:sz w:val="24"/>
        </w:rPr>
        <w:t>edifici</w:t>
      </w:r>
      <w:r>
        <w:rPr>
          <w:spacing w:val="-4"/>
          <w:sz w:val="24"/>
        </w:rPr>
        <w:t xml:space="preserve"> </w:t>
      </w:r>
      <w:r>
        <w:rPr>
          <w:spacing w:val="-2"/>
          <w:sz w:val="24"/>
        </w:rPr>
        <w:t>comunali;</w:t>
      </w:r>
    </w:p>
    <w:p w14:paraId="2D3BD0E6" w14:textId="77777777" w:rsidR="00845DE8" w:rsidRDefault="002F7243">
      <w:pPr>
        <w:pStyle w:val="Paragrafoelenco"/>
        <w:numPr>
          <w:ilvl w:val="0"/>
          <w:numId w:val="21"/>
        </w:numPr>
        <w:tabs>
          <w:tab w:val="left" w:pos="522"/>
        </w:tabs>
        <w:ind w:left="522" w:hanging="300"/>
        <w:rPr>
          <w:sz w:val="24"/>
        </w:rPr>
      </w:pPr>
      <w:r>
        <w:rPr>
          <w:sz w:val="24"/>
        </w:rPr>
        <w:t>attività</w:t>
      </w:r>
      <w:r>
        <w:rPr>
          <w:spacing w:val="-5"/>
          <w:sz w:val="24"/>
        </w:rPr>
        <w:t xml:space="preserve"> </w:t>
      </w:r>
      <w:r>
        <w:rPr>
          <w:sz w:val="24"/>
        </w:rPr>
        <w:t>edilizia</w:t>
      </w:r>
      <w:r>
        <w:rPr>
          <w:spacing w:val="-4"/>
          <w:sz w:val="24"/>
        </w:rPr>
        <w:t xml:space="preserve"> </w:t>
      </w:r>
      <w:r>
        <w:rPr>
          <w:sz w:val="24"/>
        </w:rPr>
        <w:t>privata,</w:t>
      </w:r>
      <w:r>
        <w:rPr>
          <w:spacing w:val="-5"/>
          <w:sz w:val="24"/>
        </w:rPr>
        <w:t xml:space="preserve"> </w:t>
      </w:r>
      <w:r>
        <w:rPr>
          <w:sz w:val="24"/>
        </w:rPr>
        <w:t>cimiteriale,</w:t>
      </w:r>
      <w:r>
        <w:rPr>
          <w:spacing w:val="-4"/>
          <w:sz w:val="24"/>
        </w:rPr>
        <w:t xml:space="preserve"> </w:t>
      </w:r>
      <w:r>
        <w:rPr>
          <w:sz w:val="24"/>
        </w:rPr>
        <w:t>condono</w:t>
      </w:r>
      <w:r>
        <w:rPr>
          <w:spacing w:val="-5"/>
          <w:sz w:val="24"/>
        </w:rPr>
        <w:t xml:space="preserve"> </w:t>
      </w:r>
      <w:r>
        <w:rPr>
          <w:sz w:val="24"/>
        </w:rPr>
        <w:t>edilizio</w:t>
      </w:r>
      <w:r>
        <w:rPr>
          <w:spacing w:val="-4"/>
          <w:sz w:val="24"/>
        </w:rPr>
        <w:t xml:space="preserve"> </w:t>
      </w:r>
      <w:r>
        <w:rPr>
          <w:sz w:val="24"/>
        </w:rPr>
        <w:t>e</w:t>
      </w:r>
      <w:r>
        <w:rPr>
          <w:spacing w:val="-5"/>
          <w:sz w:val="24"/>
        </w:rPr>
        <w:t xml:space="preserve"> </w:t>
      </w:r>
      <w:r>
        <w:rPr>
          <w:sz w:val="24"/>
        </w:rPr>
        <w:t>sportello</w:t>
      </w:r>
      <w:r>
        <w:rPr>
          <w:spacing w:val="-4"/>
          <w:sz w:val="24"/>
        </w:rPr>
        <w:t xml:space="preserve"> </w:t>
      </w:r>
      <w:r>
        <w:rPr>
          <w:sz w:val="24"/>
        </w:rPr>
        <w:t>attività</w:t>
      </w:r>
      <w:r>
        <w:rPr>
          <w:spacing w:val="-2"/>
          <w:sz w:val="24"/>
        </w:rPr>
        <w:t xml:space="preserve"> </w:t>
      </w:r>
      <w:r>
        <w:rPr>
          <w:sz w:val="24"/>
        </w:rPr>
        <w:t>produttive;</w:t>
      </w:r>
      <w:r>
        <w:rPr>
          <w:spacing w:val="-5"/>
          <w:sz w:val="24"/>
        </w:rPr>
        <w:t xml:space="preserve"> </w:t>
      </w:r>
      <w:r>
        <w:rPr>
          <w:sz w:val="24"/>
        </w:rPr>
        <w:t>10.</w:t>
      </w:r>
      <w:r>
        <w:rPr>
          <w:spacing w:val="-5"/>
          <w:sz w:val="24"/>
        </w:rPr>
        <w:t xml:space="preserve"> </w:t>
      </w:r>
      <w:r>
        <w:rPr>
          <w:sz w:val="24"/>
        </w:rPr>
        <w:t>controlli</w:t>
      </w:r>
      <w:r>
        <w:rPr>
          <w:spacing w:val="-2"/>
          <w:sz w:val="24"/>
        </w:rPr>
        <w:t xml:space="preserve"> ambientali;</w:t>
      </w:r>
    </w:p>
    <w:p w14:paraId="6AC9DEFE" w14:textId="77777777" w:rsidR="00845DE8" w:rsidRDefault="002F7243">
      <w:pPr>
        <w:pStyle w:val="Paragrafoelenco"/>
        <w:numPr>
          <w:ilvl w:val="0"/>
          <w:numId w:val="21"/>
        </w:numPr>
        <w:tabs>
          <w:tab w:val="left" w:pos="582"/>
        </w:tabs>
        <w:ind w:left="582" w:hanging="360"/>
        <w:rPr>
          <w:sz w:val="24"/>
        </w:rPr>
      </w:pPr>
      <w:r>
        <w:rPr>
          <w:sz w:val="24"/>
        </w:rPr>
        <w:t>pianificazione</w:t>
      </w:r>
      <w:r>
        <w:rPr>
          <w:spacing w:val="-5"/>
          <w:sz w:val="24"/>
        </w:rPr>
        <w:t xml:space="preserve"> </w:t>
      </w:r>
      <w:r>
        <w:rPr>
          <w:sz w:val="24"/>
        </w:rPr>
        <w:t>urbanistica:</w:t>
      </w:r>
      <w:r>
        <w:rPr>
          <w:spacing w:val="-5"/>
          <w:sz w:val="24"/>
        </w:rPr>
        <w:t xml:space="preserve"> </w:t>
      </w:r>
      <w:r>
        <w:rPr>
          <w:sz w:val="24"/>
        </w:rPr>
        <w:t>strumenti</w:t>
      </w:r>
      <w:r>
        <w:rPr>
          <w:spacing w:val="-5"/>
          <w:sz w:val="24"/>
        </w:rPr>
        <w:t xml:space="preserve"> </w:t>
      </w:r>
      <w:r>
        <w:rPr>
          <w:sz w:val="24"/>
        </w:rPr>
        <w:t>urbanistici</w:t>
      </w:r>
      <w:r>
        <w:rPr>
          <w:spacing w:val="-3"/>
          <w:sz w:val="24"/>
        </w:rPr>
        <w:t xml:space="preserve"> </w:t>
      </w:r>
      <w:r>
        <w:rPr>
          <w:sz w:val="24"/>
        </w:rPr>
        <w:t>e</w:t>
      </w:r>
      <w:r>
        <w:rPr>
          <w:spacing w:val="-7"/>
          <w:sz w:val="24"/>
        </w:rPr>
        <w:t xml:space="preserve"> </w:t>
      </w:r>
      <w:r>
        <w:rPr>
          <w:sz w:val="24"/>
        </w:rPr>
        <w:t>di</w:t>
      </w:r>
      <w:r>
        <w:rPr>
          <w:spacing w:val="-6"/>
          <w:sz w:val="24"/>
        </w:rPr>
        <w:t xml:space="preserve"> </w:t>
      </w:r>
      <w:r>
        <w:rPr>
          <w:sz w:val="24"/>
        </w:rPr>
        <w:t>pianificazione</w:t>
      </w:r>
      <w:r>
        <w:rPr>
          <w:spacing w:val="-5"/>
          <w:sz w:val="24"/>
        </w:rPr>
        <w:t xml:space="preserve"> </w:t>
      </w:r>
      <w:r>
        <w:rPr>
          <w:sz w:val="24"/>
        </w:rPr>
        <w:t>di</w:t>
      </w:r>
      <w:r>
        <w:rPr>
          <w:spacing w:val="-7"/>
          <w:sz w:val="24"/>
        </w:rPr>
        <w:t xml:space="preserve"> </w:t>
      </w:r>
      <w:r>
        <w:rPr>
          <w:sz w:val="24"/>
        </w:rPr>
        <w:t>iniziativa</w:t>
      </w:r>
      <w:r>
        <w:rPr>
          <w:spacing w:val="-3"/>
          <w:sz w:val="24"/>
        </w:rPr>
        <w:t xml:space="preserve"> </w:t>
      </w:r>
      <w:r>
        <w:rPr>
          <w:sz w:val="24"/>
        </w:rPr>
        <w:t>privata;</w:t>
      </w:r>
      <w:r>
        <w:rPr>
          <w:spacing w:val="5"/>
          <w:sz w:val="24"/>
        </w:rPr>
        <w:t xml:space="preserve"> </w:t>
      </w:r>
      <w:r>
        <w:rPr>
          <w:spacing w:val="-10"/>
          <w:sz w:val="24"/>
        </w:rPr>
        <w:t>ù</w:t>
      </w:r>
    </w:p>
    <w:p w14:paraId="5D7CB580" w14:textId="77777777" w:rsidR="00845DE8" w:rsidRDefault="002F7243">
      <w:pPr>
        <w:pStyle w:val="Paragrafoelenco"/>
        <w:numPr>
          <w:ilvl w:val="0"/>
          <w:numId w:val="21"/>
        </w:numPr>
        <w:tabs>
          <w:tab w:val="left" w:pos="582"/>
        </w:tabs>
        <w:ind w:left="582" w:hanging="360"/>
        <w:rPr>
          <w:sz w:val="24"/>
        </w:rPr>
      </w:pPr>
      <w:r>
        <w:rPr>
          <w:sz w:val="24"/>
        </w:rPr>
        <w:t>rilascio</w:t>
      </w:r>
      <w:r>
        <w:rPr>
          <w:spacing w:val="-4"/>
          <w:sz w:val="24"/>
        </w:rPr>
        <w:t xml:space="preserve"> </w:t>
      </w:r>
      <w:r>
        <w:rPr>
          <w:sz w:val="24"/>
        </w:rPr>
        <w:t>autorizzazioni</w:t>
      </w:r>
      <w:r>
        <w:rPr>
          <w:spacing w:val="-2"/>
          <w:sz w:val="24"/>
        </w:rPr>
        <w:t xml:space="preserve"> </w:t>
      </w:r>
      <w:r>
        <w:rPr>
          <w:sz w:val="24"/>
        </w:rPr>
        <w:t>allo</w:t>
      </w:r>
      <w:r>
        <w:rPr>
          <w:spacing w:val="-5"/>
          <w:sz w:val="24"/>
        </w:rPr>
        <w:t xml:space="preserve"> </w:t>
      </w:r>
      <w:r>
        <w:rPr>
          <w:sz w:val="24"/>
        </w:rPr>
        <w:t>svolgimento</w:t>
      </w:r>
      <w:r>
        <w:rPr>
          <w:spacing w:val="-2"/>
          <w:sz w:val="24"/>
        </w:rPr>
        <w:t xml:space="preserve"> </w:t>
      </w:r>
      <w:r>
        <w:rPr>
          <w:sz w:val="24"/>
        </w:rPr>
        <w:t>di</w:t>
      </w:r>
      <w:r>
        <w:rPr>
          <w:spacing w:val="-5"/>
          <w:sz w:val="24"/>
        </w:rPr>
        <w:t xml:space="preserve"> </w:t>
      </w:r>
      <w:r>
        <w:rPr>
          <w:sz w:val="24"/>
        </w:rPr>
        <w:t>attività</w:t>
      </w:r>
      <w:r>
        <w:rPr>
          <w:spacing w:val="-4"/>
          <w:sz w:val="24"/>
        </w:rPr>
        <w:t xml:space="preserve"> </w:t>
      </w:r>
      <w:r>
        <w:rPr>
          <w:sz w:val="24"/>
        </w:rPr>
        <w:t>di</w:t>
      </w:r>
      <w:r>
        <w:rPr>
          <w:spacing w:val="-3"/>
          <w:sz w:val="24"/>
        </w:rPr>
        <w:t xml:space="preserve"> </w:t>
      </w:r>
      <w:r>
        <w:rPr>
          <w:sz w:val="24"/>
        </w:rPr>
        <w:t>vendita</w:t>
      </w:r>
      <w:r>
        <w:rPr>
          <w:spacing w:val="-4"/>
          <w:sz w:val="24"/>
        </w:rPr>
        <w:t xml:space="preserve"> </w:t>
      </w:r>
      <w:r>
        <w:rPr>
          <w:sz w:val="24"/>
        </w:rPr>
        <w:t>su</w:t>
      </w:r>
      <w:r>
        <w:rPr>
          <w:spacing w:val="-5"/>
          <w:sz w:val="24"/>
        </w:rPr>
        <w:t xml:space="preserve"> </w:t>
      </w:r>
      <w:r>
        <w:rPr>
          <w:sz w:val="24"/>
        </w:rPr>
        <w:t>aree</w:t>
      </w:r>
      <w:r>
        <w:rPr>
          <w:spacing w:val="-3"/>
          <w:sz w:val="24"/>
        </w:rPr>
        <w:t xml:space="preserve"> </w:t>
      </w:r>
      <w:r>
        <w:rPr>
          <w:spacing w:val="-2"/>
          <w:sz w:val="24"/>
        </w:rPr>
        <w:t>pubbliche;</w:t>
      </w:r>
    </w:p>
    <w:p w14:paraId="144BD9D4" w14:textId="77777777" w:rsidR="00845DE8" w:rsidRDefault="002F7243">
      <w:pPr>
        <w:pStyle w:val="Paragrafoelenco"/>
        <w:numPr>
          <w:ilvl w:val="0"/>
          <w:numId w:val="21"/>
        </w:numPr>
        <w:tabs>
          <w:tab w:val="left" w:pos="642"/>
        </w:tabs>
        <w:spacing w:before="1"/>
        <w:ind w:left="642" w:hanging="420"/>
        <w:rPr>
          <w:sz w:val="24"/>
        </w:rPr>
      </w:pPr>
      <w:r>
        <w:rPr>
          <w:sz w:val="24"/>
        </w:rPr>
        <w:t>Attività</w:t>
      </w:r>
      <w:r>
        <w:rPr>
          <w:spacing w:val="-4"/>
          <w:sz w:val="24"/>
        </w:rPr>
        <w:t xml:space="preserve"> </w:t>
      </w:r>
      <w:r>
        <w:rPr>
          <w:sz w:val="24"/>
        </w:rPr>
        <w:t>nelle</w:t>
      </w:r>
      <w:r>
        <w:rPr>
          <w:spacing w:val="-1"/>
          <w:sz w:val="24"/>
        </w:rPr>
        <w:t xml:space="preserve"> </w:t>
      </w:r>
      <w:r>
        <w:rPr>
          <w:sz w:val="24"/>
        </w:rPr>
        <w:t>quali</w:t>
      </w:r>
      <w:r>
        <w:rPr>
          <w:spacing w:val="-6"/>
          <w:sz w:val="24"/>
        </w:rPr>
        <w:t xml:space="preserve"> </w:t>
      </w:r>
      <w:r>
        <w:rPr>
          <w:sz w:val="24"/>
        </w:rPr>
        <w:t>si</w:t>
      </w:r>
      <w:r>
        <w:rPr>
          <w:spacing w:val="-5"/>
          <w:sz w:val="24"/>
        </w:rPr>
        <w:t xml:space="preserve"> </w:t>
      </w:r>
      <w:r>
        <w:rPr>
          <w:sz w:val="24"/>
        </w:rPr>
        <w:t>sceglie</w:t>
      </w:r>
      <w:r>
        <w:rPr>
          <w:spacing w:val="-1"/>
          <w:sz w:val="24"/>
        </w:rPr>
        <w:t xml:space="preserve"> </w:t>
      </w:r>
      <w:r>
        <w:rPr>
          <w:sz w:val="24"/>
        </w:rPr>
        <w:t>il</w:t>
      </w:r>
      <w:r>
        <w:rPr>
          <w:spacing w:val="-6"/>
          <w:sz w:val="24"/>
        </w:rPr>
        <w:t xml:space="preserve"> </w:t>
      </w:r>
      <w:r>
        <w:rPr>
          <w:sz w:val="24"/>
        </w:rPr>
        <w:t>contraente</w:t>
      </w:r>
      <w:r>
        <w:rPr>
          <w:spacing w:val="-1"/>
          <w:sz w:val="24"/>
        </w:rPr>
        <w:t xml:space="preserve"> </w:t>
      </w:r>
      <w:r>
        <w:rPr>
          <w:sz w:val="24"/>
        </w:rPr>
        <w:t>nelle</w:t>
      </w:r>
      <w:r>
        <w:rPr>
          <w:spacing w:val="-4"/>
          <w:sz w:val="24"/>
        </w:rPr>
        <w:t xml:space="preserve"> </w:t>
      </w:r>
      <w:r>
        <w:rPr>
          <w:sz w:val="24"/>
        </w:rPr>
        <w:t>procedure</w:t>
      </w:r>
      <w:r>
        <w:rPr>
          <w:spacing w:val="-3"/>
          <w:sz w:val="24"/>
        </w:rPr>
        <w:t xml:space="preserve"> </w:t>
      </w:r>
      <w:r>
        <w:rPr>
          <w:sz w:val="24"/>
        </w:rPr>
        <w:t>di</w:t>
      </w:r>
      <w:r>
        <w:rPr>
          <w:spacing w:val="-5"/>
          <w:sz w:val="24"/>
        </w:rPr>
        <w:t xml:space="preserve"> </w:t>
      </w:r>
      <w:r>
        <w:rPr>
          <w:sz w:val="24"/>
        </w:rPr>
        <w:t>alienazione</w:t>
      </w:r>
      <w:r>
        <w:rPr>
          <w:spacing w:val="-4"/>
          <w:sz w:val="24"/>
        </w:rPr>
        <w:t xml:space="preserve"> </w:t>
      </w:r>
      <w:r>
        <w:rPr>
          <w:sz w:val="24"/>
        </w:rPr>
        <w:t>e/o</w:t>
      </w:r>
      <w:r>
        <w:rPr>
          <w:spacing w:val="-3"/>
          <w:sz w:val="24"/>
        </w:rPr>
        <w:t xml:space="preserve"> </w:t>
      </w:r>
      <w:r>
        <w:rPr>
          <w:sz w:val="24"/>
        </w:rPr>
        <w:t>concessione</w:t>
      </w:r>
      <w:r>
        <w:rPr>
          <w:spacing w:val="-3"/>
          <w:sz w:val="24"/>
        </w:rPr>
        <w:t xml:space="preserve"> </w:t>
      </w:r>
      <w:r>
        <w:rPr>
          <w:sz w:val="24"/>
        </w:rPr>
        <w:t>di</w:t>
      </w:r>
      <w:r>
        <w:rPr>
          <w:spacing w:val="-5"/>
          <w:sz w:val="24"/>
        </w:rPr>
        <w:t xml:space="preserve"> </w:t>
      </w:r>
      <w:r>
        <w:rPr>
          <w:spacing w:val="-2"/>
          <w:sz w:val="24"/>
        </w:rPr>
        <w:t>beni;</w:t>
      </w:r>
    </w:p>
    <w:p w14:paraId="3CF043D3" w14:textId="77777777" w:rsidR="00845DE8" w:rsidRDefault="002F7243">
      <w:pPr>
        <w:pStyle w:val="Paragrafoelenco"/>
        <w:numPr>
          <w:ilvl w:val="0"/>
          <w:numId w:val="21"/>
        </w:numPr>
        <w:tabs>
          <w:tab w:val="left" w:pos="644"/>
        </w:tabs>
        <w:ind w:left="222" w:right="269" w:firstLine="0"/>
        <w:rPr>
          <w:sz w:val="24"/>
        </w:rPr>
      </w:pPr>
      <w:r>
        <w:rPr>
          <w:sz w:val="24"/>
        </w:rPr>
        <w:t>Attività</w:t>
      </w:r>
      <w:r>
        <w:rPr>
          <w:spacing w:val="-2"/>
          <w:sz w:val="24"/>
        </w:rPr>
        <w:t xml:space="preserve"> </w:t>
      </w:r>
      <w:r>
        <w:rPr>
          <w:sz w:val="24"/>
        </w:rPr>
        <w:t>di</w:t>
      </w:r>
      <w:r>
        <w:rPr>
          <w:spacing w:val="-3"/>
          <w:sz w:val="24"/>
        </w:rPr>
        <w:t xml:space="preserve"> </w:t>
      </w:r>
      <w:r>
        <w:rPr>
          <w:sz w:val="24"/>
        </w:rPr>
        <w:t>Polizia</w:t>
      </w:r>
      <w:r>
        <w:rPr>
          <w:spacing w:val="-1"/>
          <w:sz w:val="24"/>
        </w:rPr>
        <w:t xml:space="preserve"> </w:t>
      </w:r>
      <w:r>
        <w:rPr>
          <w:sz w:val="24"/>
        </w:rPr>
        <w:t>Locale</w:t>
      </w:r>
      <w:r>
        <w:rPr>
          <w:spacing w:val="-1"/>
          <w:sz w:val="24"/>
        </w:rPr>
        <w:t xml:space="preserve"> </w:t>
      </w:r>
      <w:r>
        <w:rPr>
          <w:sz w:val="24"/>
        </w:rPr>
        <w:t>–</w:t>
      </w:r>
      <w:r>
        <w:rPr>
          <w:spacing w:val="-3"/>
          <w:sz w:val="24"/>
        </w:rPr>
        <w:t xml:space="preserve"> </w:t>
      </w:r>
      <w:r>
        <w:rPr>
          <w:sz w:val="24"/>
        </w:rPr>
        <w:t>Procedimenti</w:t>
      </w:r>
      <w:r>
        <w:rPr>
          <w:spacing w:val="-1"/>
          <w:sz w:val="24"/>
        </w:rPr>
        <w:t xml:space="preserve"> </w:t>
      </w:r>
      <w:r>
        <w:rPr>
          <w:sz w:val="24"/>
        </w:rPr>
        <w:t>sanzionatori</w:t>
      </w:r>
      <w:r>
        <w:rPr>
          <w:spacing w:val="-1"/>
          <w:sz w:val="24"/>
        </w:rPr>
        <w:t xml:space="preserve"> </w:t>
      </w:r>
      <w:r>
        <w:rPr>
          <w:sz w:val="24"/>
        </w:rPr>
        <w:t>relativi</w:t>
      </w:r>
      <w:r>
        <w:rPr>
          <w:spacing w:val="-1"/>
          <w:sz w:val="24"/>
        </w:rPr>
        <w:t xml:space="preserve"> </w:t>
      </w:r>
      <w:r>
        <w:rPr>
          <w:sz w:val="24"/>
        </w:rPr>
        <w:t>a</w:t>
      </w:r>
      <w:r>
        <w:rPr>
          <w:spacing w:val="-3"/>
          <w:sz w:val="24"/>
        </w:rPr>
        <w:t xml:space="preserve"> </w:t>
      </w:r>
      <w:r>
        <w:rPr>
          <w:sz w:val="24"/>
        </w:rPr>
        <w:t>illeciti</w:t>
      </w:r>
      <w:r>
        <w:rPr>
          <w:spacing w:val="-1"/>
          <w:sz w:val="24"/>
        </w:rPr>
        <w:t xml:space="preserve"> </w:t>
      </w:r>
      <w:r>
        <w:rPr>
          <w:sz w:val="24"/>
        </w:rPr>
        <w:t>amministrativi</w:t>
      </w:r>
      <w:r>
        <w:rPr>
          <w:spacing w:val="-2"/>
          <w:sz w:val="24"/>
        </w:rPr>
        <w:t xml:space="preserve"> </w:t>
      </w:r>
      <w:r>
        <w:rPr>
          <w:sz w:val="24"/>
        </w:rPr>
        <w:t>e</w:t>
      </w:r>
      <w:r>
        <w:rPr>
          <w:spacing w:val="-5"/>
          <w:sz w:val="24"/>
        </w:rPr>
        <w:t xml:space="preserve"> </w:t>
      </w:r>
      <w:r>
        <w:rPr>
          <w:sz w:val="24"/>
        </w:rPr>
        <w:t>penali</w:t>
      </w:r>
      <w:r>
        <w:rPr>
          <w:spacing w:val="-2"/>
          <w:sz w:val="24"/>
        </w:rPr>
        <w:t xml:space="preserve"> </w:t>
      </w:r>
      <w:r>
        <w:rPr>
          <w:sz w:val="24"/>
        </w:rPr>
        <w:t>accertati</w:t>
      </w:r>
      <w:r>
        <w:rPr>
          <w:spacing w:val="-2"/>
          <w:sz w:val="24"/>
        </w:rPr>
        <w:t xml:space="preserve"> </w:t>
      </w:r>
      <w:r>
        <w:rPr>
          <w:sz w:val="24"/>
        </w:rPr>
        <w:t>nelle materie di competenza Nazionale e Regionale – 14. attività di accertamento e informazione svolta per conto di altri Enti e/o di altri settori del Comune</w:t>
      </w:r>
    </w:p>
    <w:p w14:paraId="6866DD20" w14:textId="77777777" w:rsidR="00845DE8" w:rsidRDefault="002F7243">
      <w:pPr>
        <w:pStyle w:val="Paragrafoelenco"/>
        <w:numPr>
          <w:ilvl w:val="0"/>
          <w:numId w:val="20"/>
        </w:numPr>
        <w:tabs>
          <w:tab w:val="left" w:pos="755"/>
        </w:tabs>
        <w:ind w:right="270" w:firstLine="0"/>
        <w:rPr>
          <w:sz w:val="24"/>
        </w:rPr>
      </w:pPr>
      <w:r>
        <w:rPr>
          <w:sz w:val="24"/>
        </w:rPr>
        <w:t>Espressione di pareri, nullaosta e similia obbligatori e facoltativi, vincolanti e non, relativi ad atti e provvedimenti da emettersi da parte di altri Enti e/o settori del Comune</w:t>
      </w:r>
    </w:p>
    <w:p w14:paraId="4D3E0EE8" w14:textId="77777777" w:rsidR="00845DE8" w:rsidRDefault="002F7243">
      <w:pPr>
        <w:pStyle w:val="Paragrafoelenco"/>
        <w:numPr>
          <w:ilvl w:val="0"/>
          <w:numId w:val="20"/>
        </w:numPr>
        <w:tabs>
          <w:tab w:val="left" w:pos="603"/>
        </w:tabs>
        <w:ind w:right="273" w:firstLine="0"/>
        <w:rPr>
          <w:sz w:val="24"/>
        </w:rPr>
      </w:pPr>
      <w:r>
        <w:rPr>
          <w:sz w:val="24"/>
        </w:rPr>
        <w:t xml:space="preserve">Rilascio di concessioni e/o autorizzazioni di competenza del settore – gestione dei procedimenti di settore riguardanti appalti e/o concessioni sia nella fase di predisposizione che nella fase di gestione dell'appalto o della </w:t>
      </w:r>
      <w:r>
        <w:rPr>
          <w:spacing w:val="-2"/>
          <w:sz w:val="24"/>
        </w:rPr>
        <w:t>concessione.</w:t>
      </w:r>
    </w:p>
    <w:p w14:paraId="60CEC4E7" w14:textId="77777777" w:rsidR="00845DE8" w:rsidRDefault="002F7243">
      <w:pPr>
        <w:pStyle w:val="Paragrafoelenco"/>
        <w:numPr>
          <w:ilvl w:val="0"/>
          <w:numId w:val="20"/>
        </w:numPr>
        <w:tabs>
          <w:tab w:val="left" w:pos="582"/>
        </w:tabs>
        <w:spacing w:line="335" w:lineRule="exact"/>
        <w:ind w:left="582" w:hanging="360"/>
        <w:rPr>
          <w:rFonts w:ascii="Noto Sans Mono CJK HK"/>
          <w:sz w:val="24"/>
        </w:rPr>
      </w:pPr>
      <w:r>
        <w:rPr>
          <w:sz w:val="24"/>
        </w:rPr>
        <w:t>Atti</w:t>
      </w:r>
      <w:r>
        <w:rPr>
          <w:spacing w:val="-6"/>
          <w:sz w:val="24"/>
        </w:rPr>
        <w:t xml:space="preserve"> </w:t>
      </w:r>
      <w:r>
        <w:rPr>
          <w:sz w:val="24"/>
        </w:rPr>
        <w:t>e/o</w:t>
      </w:r>
      <w:r>
        <w:rPr>
          <w:spacing w:val="-3"/>
          <w:sz w:val="24"/>
        </w:rPr>
        <w:t xml:space="preserve"> </w:t>
      </w:r>
      <w:r>
        <w:rPr>
          <w:sz w:val="24"/>
        </w:rPr>
        <w:t>provvedimenti</w:t>
      </w:r>
      <w:r>
        <w:rPr>
          <w:spacing w:val="-2"/>
          <w:sz w:val="24"/>
        </w:rPr>
        <w:t xml:space="preserve"> </w:t>
      </w:r>
      <w:r>
        <w:rPr>
          <w:sz w:val="24"/>
        </w:rPr>
        <w:t>che</w:t>
      </w:r>
      <w:r>
        <w:rPr>
          <w:spacing w:val="-5"/>
          <w:sz w:val="24"/>
        </w:rPr>
        <w:t xml:space="preserve"> </w:t>
      </w:r>
      <w:r>
        <w:rPr>
          <w:sz w:val="24"/>
        </w:rPr>
        <w:t>incidono</w:t>
      </w:r>
      <w:r>
        <w:rPr>
          <w:spacing w:val="-3"/>
          <w:sz w:val="24"/>
        </w:rPr>
        <w:t xml:space="preserve"> </w:t>
      </w:r>
      <w:r>
        <w:rPr>
          <w:sz w:val="24"/>
        </w:rPr>
        <w:t>nella</w:t>
      </w:r>
      <w:r>
        <w:rPr>
          <w:spacing w:val="-3"/>
          <w:sz w:val="24"/>
        </w:rPr>
        <w:t xml:space="preserve"> </w:t>
      </w:r>
      <w:r>
        <w:rPr>
          <w:sz w:val="24"/>
        </w:rPr>
        <w:t>sfera</w:t>
      </w:r>
      <w:r>
        <w:rPr>
          <w:spacing w:val="-4"/>
          <w:sz w:val="24"/>
        </w:rPr>
        <w:t xml:space="preserve"> </w:t>
      </w:r>
      <w:r>
        <w:rPr>
          <w:sz w:val="24"/>
        </w:rPr>
        <w:t>giuridica</w:t>
      </w:r>
      <w:r>
        <w:rPr>
          <w:spacing w:val="-3"/>
          <w:sz w:val="24"/>
        </w:rPr>
        <w:t xml:space="preserve"> </w:t>
      </w:r>
      <w:r>
        <w:rPr>
          <w:sz w:val="24"/>
        </w:rPr>
        <w:t>dei</w:t>
      </w:r>
      <w:r>
        <w:rPr>
          <w:spacing w:val="-3"/>
          <w:sz w:val="24"/>
        </w:rPr>
        <w:t xml:space="preserve"> </w:t>
      </w:r>
      <w:r>
        <w:rPr>
          <w:spacing w:val="-2"/>
          <w:sz w:val="24"/>
        </w:rPr>
        <w:t>Cittadin</w:t>
      </w:r>
      <w:r>
        <w:rPr>
          <w:rFonts w:ascii="Noto Sans Mono CJK HK"/>
          <w:spacing w:val="-2"/>
          <w:sz w:val="24"/>
        </w:rPr>
        <w:t>i.</w:t>
      </w:r>
    </w:p>
    <w:p w14:paraId="7764BDF6" w14:textId="77777777" w:rsidR="00845DE8" w:rsidRDefault="002F7243">
      <w:pPr>
        <w:pStyle w:val="Corpotesto"/>
        <w:spacing w:line="233" w:lineRule="exact"/>
        <w:ind w:left="222"/>
        <w:jc w:val="both"/>
      </w:pPr>
      <w:r>
        <w:t>2.5</w:t>
      </w:r>
      <w:r>
        <w:rPr>
          <w:spacing w:val="-2"/>
        </w:rPr>
        <w:t xml:space="preserve"> </w:t>
      </w:r>
      <w:r>
        <w:t>-</w:t>
      </w:r>
      <w:r>
        <w:rPr>
          <w:spacing w:val="-2"/>
        </w:rPr>
        <w:t xml:space="preserve"> </w:t>
      </w:r>
      <w:r>
        <w:t>Aree</w:t>
      </w:r>
      <w:r>
        <w:rPr>
          <w:spacing w:val="-2"/>
        </w:rPr>
        <w:t xml:space="preserve"> </w:t>
      </w:r>
      <w:r>
        <w:t>di</w:t>
      </w:r>
      <w:r>
        <w:rPr>
          <w:spacing w:val="-2"/>
        </w:rPr>
        <w:t xml:space="preserve"> </w:t>
      </w:r>
      <w:r>
        <w:t>rischio</w:t>
      </w:r>
      <w:r>
        <w:rPr>
          <w:spacing w:val="-1"/>
        </w:rPr>
        <w:t xml:space="preserve"> </w:t>
      </w:r>
      <w:r>
        <w:rPr>
          <w:spacing w:val="-2"/>
        </w:rPr>
        <w:t>corruzione</w:t>
      </w:r>
    </w:p>
    <w:p w14:paraId="6ED883B8" w14:textId="77777777" w:rsidR="00845DE8" w:rsidRDefault="002F7243">
      <w:pPr>
        <w:pStyle w:val="Corpotesto"/>
        <w:ind w:left="222" w:right="283"/>
        <w:jc w:val="both"/>
      </w:pPr>
      <w:r>
        <w:t>I suddetti procedimenti corrispondono ai vari Uffici e Servizi del Comune di Maddaloni organizzati come segue dai Decreti Sindacali e Dirigenziali di attribuzione di incarichi di Funzioni Dirigenziali.</w:t>
      </w:r>
    </w:p>
    <w:p w14:paraId="034225B4" w14:textId="77777777" w:rsidR="00845DE8" w:rsidRDefault="00845DE8">
      <w:pPr>
        <w:pStyle w:val="Corpotesto"/>
      </w:pPr>
    </w:p>
    <w:p w14:paraId="1BAD279C" w14:textId="77777777" w:rsidR="00845DE8" w:rsidRDefault="00845DE8">
      <w:pPr>
        <w:pStyle w:val="Corpotesto"/>
      </w:pPr>
    </w:p>
    <w:p w14:paraId="5CD54E82" w14:textId="77777777" w:rsidR="00845DE8" w:rsidRDefault="00845DE8">
      <w:pPr>
        <w:pStyle w:val="Corpotesto"/>
        <w:spacing w:before="170"/>
      </w:pPr>
    </w:p>
    <w:p w14:paraId="7E31C2F7" w14:textId="77777777" w:rsidR="00845DE8" w:rsidRDefault="002F7243">
      <w:pPr>
        <w:pStyle w:val="Titolo1"/>
        <w:jc w:val="both"/>
      </w:pPr>
      <w:r>
        <w:t>AREE</w:t>
      </w:r>
      <w:r>
        <w:rPr>
          <w:spacing w:val="-7"/>
        </w:rPr>
        <w:t xml:space="preserve"> </w:t>
      </w:r>
      <w:r>
        <w:t>ESPOSTE</w:t>
      </w:r>
      <w:r>
        <w:rPr>
          <w:spacing w:val="-5"/>
        </w:rPr>
        <w:t xml:space="preserve"> </w:t>
      </w:r>
      <w:r>
        <w:t>A</w:t>
      </w:r>
      <w:r>
        <w:rPr>
          <w:spacing w:val="-3"/>
        </w:rPr>
        <w:t xml:space="preserve"> </w:t>
      </w:r>
      <w:r>
        <w:t>RISCHIO</w:t>
      </w:r>
      <w:r>
        <w:rPr>
          <w:spacing w:val="-5"/>
        </w:rPr>
        <w:t xml:space="preserve"> </w:t>
      </w:r>
      <w:r>
        <w:t>CORRUZIONE</w:t>
      </w:r>
      <w:r>
        <w:rPr>
          <w:spacing w:val="-4"/>
        </w:rPr>
        <w:t xml:space="preserve"> </w:t>
      </w:r>
      <w:r>
        <w:t>CONSIDERATE</w:t>
      </w:r>
      <w:r>
        <w:rPr>
          <w:spacing w:val="-5"/>
        </w:rPr>
        <w:t xml:space="preserve"> </w:t>
      </w:r>
      <w:r>
        <w:t>NEL</w:t>
      </w:r>
      <w:r>
        <w:rPr>
          <w:spacing w:val="-4"/>
        </w:rPr>
        <w:t xml:space="preserve"> PTPC</w:t>
      </w:r>
    </w:p>
    <w:p w14:paraId="56117397" w14:textId="77777777" w:rsidR="00845DE8" w:rsidRDefault="002F7243">
      <w:pPr>
        <w:tabs>
          <w:tab w:val="left" w:pos="5695"/>
        </w:tabs>
        <w:ind w:left="222"/>
        <w:rPr>
          <w:b/>
          <w:i/>
          <w:sz w:val="24"/>
        </w:rPr>
      </w:pPr>
      <w:r>
        <w:rPr>
          <w:b/>
          <w:sz w:val="24"/>
        </w:rPr>
        <w:t>Area</w:t>
      </w:r>
      <w:r>
        <w:rPr>
          <w:b/>
          <w:spacing w:val="-4"/>
          <w:sz w:val="24"/>
        </w:rPr>
        <w:t xml:space="preserve"> </w:t>
      </w:r>
      <w:r>
        <w:rPr>
          <w:b/>
          <w:sz w:val="24"/>
        </w:rPr>
        <w:t>A</w:t>
      </w:r>
      <w:r>
        <w:rPr>
          <w:b/>
          <w:spacing w:val="-3"/>
          <w:sz w:val="24"/>
        </w:rPr>
        <w:t xml:space="preserve"> </w:t>
      </w:r>
      <w:r>
        <w:rPr>
          <w:b/>
          <w:i/>
          <w:sz w:val="24"/>
        </w:rPr>
        <w:t>Acquisizione</w:t>
      </w:r>
      <w:r>
        <w:rPr>
          <w:b/>
          <w:i/>
          <w:spacing w:val="-4"/>
          <w:sz w:val="24"/>
        </w:rPr>
        <w:t xml:space="preserve"> </w:t>
      </w:r>
      <w:r>
        <w:rPr>
          <w:b/>
          <w:i/>
          <w:sz w:val="24"/>
        </w:rPr>
        <w:t>e</w:t>
      </w:r>
      <w:r>
        <w:rPr>
          <w:b/>
          <w:i/>
          <w:spacing w:val="-4"/>
          <w:sz w:val="24"/>
        </w:rPr>
        <w:t xml:space="preserve"> </w:t>
      </w:r>
      <w:r>
        <w:rPr>
          <w:b/>
          <w:i/>
          <w:sz w:val="24"/>
        </w:rPr>
        <w:t>progressione</w:t>
      </w:r>
      <w:r>
        <w:rPr>
          <w:b/>
          <w:i/>
          <w:spacing w:val="-2"/>
          <w:sz w:val="24"/>
        </w:rPr>
        <w:t xml:space="preserve"> </w:t>
      </w:r>
      <w:r>
        <w:rPr>
          <w:b/>
          <w:i/>
          <w:sz w:val="24"/>
        </w:rPr>
        <w:t>del</w:t>
      </w:r>
      <w:r>
        <w:rPr>
          <w:b/>
          <w:i/>
          <w:spacing w:val="-4"/>
          <w:sz w:val="24"/>
        </w:rPr>
        <w:t xml:space="preserve"> </w:t>
      </w:r>
      <w:r>
        <w:rPr>
          <w:b/>
          <w:i/>
          <w:spacing w:val="-2"/>
          <w:sz w:val="24"/>
        </w:rPr>
        <w:t>personale</w:t>
      </w:r>
      <w:r>
        <w:rPr>
          <w:b/>
          <w:i/>
          <w:sz w:val="24"/>
        </w:rPr>
        <w:tab/>
        <w:t>Obbligatoria</w:t>
      </w:r>
      <w:r>
        <w:rPr>
          <w:b/>
          <w:i/>
          <w:spacing w:val="-10"/>
          <w:sz w:val="24"/>
        </w:rPr>
        <w:t xml:space="preserve"> </w:t>
      </w:r>
      <w:r>
        <w:rPr>
          <w:b/>
          <w:i/>
          <w:spacing w:val="-5"/>
          <w:sz w:val="24"/>
        </w:rPr>
        <w:t>PNA</w:t>
      </w:r>
    </w:p>
    <w:p w14:paraId="768C5D6A" w14:textId="77777777" w:rsidR="00845DE8" w:rsidRDefault="002F7243">
      <w:pPr>
        <w:tabs>
          <w:tab w:val="left" w:pos="5713"/>
        </w:tabs>
        <w:ind w:left="222"/>
        <w:rPr>
          <w:b/>
          <w:i/>
          <w:sz w:val="24"/>
        </w:rPr>
      </w:pPr>
      <w:r>
        <w:rPr>
          <w:b/>
          <w:sz w:val="24"/>
        </w:rPr>
        <w:t>Area</w:t>
      </w:r>
      <w:r>
        <w:rPr>
          <w:b/>
          <w:spacing w:val="-6"/>
          <w:sz w:val="24"/>
        </w:rPr>
        <w:t xml:space="preserve"> </w:t>
      </w:r>
      <w:r>
        <w:rPr>
          <w:b/>
          <w:sz w:val="24"/>
        </w:rPr>
        <w:t>B</w:t>
      </w:r>
      <w:r>
        <w:rPr>
          <w:b/>
          <w:spacing w:val="-3"/>
          <w:sz w:val="24"/>
        </w:rPr>
        <w:t xml:space="preserve"> </w:t>
      </w:r>
      <w:r>
        <w:rPr>
          <w:b/>
          <w:i/>
          <w:sz w:val="24"/>
        </w:rPr>
        <w:t>Affidamento</w:t>
      </w:r>
      <w:r>
        <w:rPr>
          <w:b/>
          <w:i/>
          <w:spacing w:val="-2"/>
          <w:sz w:val="24"/>
        </w:rPr>
        <w:t xml:space="preserve"> </w:t>
      </w:r>
      <w:r>
        <w:rPr>
          <w:b/>
          <w:i/>
          <w:sz w:val="24"/>
        </w:rPr>
        <w:t>di</w:t>
      </w:r>
      <w:r>
        <w:rPr>
          <w:b/>
          <w:i/>
          <w:spacing w:val="-4"/>
          <w:sz w:val="24"/>
        </w:rPr>
        <w:t xml:space="preserve"> </w:t>
      </w:r>
      <w:r>
        <w:rPr>
          <w:b/>
          <w:i/>
          <w:sz w:val="24"/>
        </w:rPr>
        <w:t>lavori,</w:t>
      </w:r>
      <w:r>
        <w:rPr>
          <w:b/>
          <w:i/>
          <w:spacing w:val="-2"/>
          <w:sz w:val="24"/>
        </w:rPr>
        <w:t xml:space="preserve"> </w:t>
      </w:r>
      <w:r>
        <w:rPr>
          <w:b/>
          <w:i/>
          <w:sz w:val="24"/>
        </w:rPr>
        <w:t>servizi</w:t>
      </w:r>
      <w:r>
        <w:rPr>
          <w:b/>
          <w:i/>
          <w:spacing w:val="-2"/>
          <w:sz w:val="24"/>
        </w:rPr>
        <w:t xml:space="preserve"> </w:t>
      </w:r>
      <w:r>
        <w:rPr>
          <w:b/>
          <w:i/>
          <w:sz w:val="24"/>
        </w:rPr>
        <w:t>e</w:t>
      </w:r>
      <w:r>
        <w:rPr>
          <w:b/>
          <w:i/>
          <w:spacing w:val="-4"/>
          <w:sz w:val="24"/>
        </w:rPr>
        <w:t xml:space="preserve"> </w:t>
      </w:r>
      <w:r>
        <w:rPr>
          <w:b/>
          <w:i/>
          <w:spacing w:val="-2"/>
          <w:sz w:val="24"/>
        </w:rPr>
        <w:t>forniture</w:t>
      </w:r>
      <w:r>
        <w:rPr>
          <w:b/>
          <w:i/>
          <w:sz w:val="24"/>
        </w:rPr>
        <w:tab/>
        <w:t>Obbligatoria</w:t>
      </w:r>
      <w:r>
        <w:rPr>
          <w:b/>
          <w:i/>
          <w:spacing w:val="-10"/>
          <w:sz w:val="24"/>
        </w:rPr>
        <w:t xml:space="preserve"> </w:t>
      </w:r>
      <w:r>
        <w:rPr>
          <w:b/>
          <w:i/>
          <w:spacing w:val="-5"/>
          <w:sz w:val="24"/>
        </w:rPr>
        <w:t>PNA</w:t>
      </w:r>
    </w:p>
    <w:p w14:paraId="01E8AB7D" w14:textId="77777777" w:rsidR="00845DE8" w:rsidRDefault="002F7243">
      <w:pPr>
        <w:tabs>
          <w:tab w:val="left" w:pos="3667"/>
        </w:tabs>
        <w:ind w:left="222" w:right="271"/>
        <w:rPr>
          <w:b/>
          <w:i/>
          <w:sz w:val="24"/>
        </w:rPr>
      </w:pPr>
      <w:r>
        <w:rPr>
          <w:b/>
          <w:sz w:val="24"/>
        </w:rPr>
        <w:t>Area</w:t>
      </w:r>
      <w:r>
        <w:rPr>
          <w:b/>
          <w:spacing w:val="31"/>
          <w:sz w:val="24"/>
        </w:rPr>
        <w:t xml:space="preserve"> </w:t>
      </w:r>
      <w:r>
        <w:rPr>
          <w:b/>
          <w:sz w:val="24"/>
        </w:rPr>
        <w:t>C</w:t>
      </w:r>
      <w:r>
        <w:rPr>
          <w:b/>
          <w:spacing w:val="35"/>
          <w:sz w:val="24"/>
        </w:rPr>
        <w:t xml:space="preserve"> </w:t>
      </w:r>
      <w:r>
        <w:rPr>
          <w:b/>
          <w:i/>
          <w:sz w:val="24"/>
        </w:rPr>
        <w:t>Provvedimenti</w:t>
      </w:r>
      <w:r>
        <w:rPr>
          <w:b/>
          <w:i/>
          <w:spacing w:val="34"/>
          <w:sz w:val="24"/>
        </w:rPr>
        <w:t xml:space="preserve"> </w:t>
      </w:r>
      <w:r>
        <w:rPr>
          <w:b/>
          <w:i/>
          <w:sz w:val="24"/>
        </w:rPr>
        <w:t>ampliativi</w:t>
      </w:r>
      <w:r>
        <w:rPr>
          <w:b/>
          <w:i/>
          <w:spacing w:val="34"/>
          <w:sz w:val="24"/>
        </w:rPr>
        <w:t xml:space="preserve"> </w:t>
      </w:r>
      <w:r>
        <w:rPr>
          <w:b/>
          <w:i/>
          <w:sz w:val="24"/>
        </w:rPr>
        <w:t>della</w:t>
      </w:r>
      <w:r>
        <w:rPr>
          <w:b/>
          <w:i/>
          <w:spacing w:val="35"/>
          <w:sz w:val="24"/>
        </w:rPr>
        <w:t xml:space="preserve"> </w:t>
      </w:r>
      <w:r>
        <w:rPr>
          <w:b/>
          <w:i/>
          <w:sz w:val="24"/>
        </w:rPr>
        <w:t>sfera</w:t>
      </w:r>
      <w:r>
        <w:rPr>
          <w:b/>
          <w:i/>
          <w:spacing w:val="33"/>
          <w:sz w:val="24"/>
        </w:rPr>
        <w:t xml:space="preserve"> </w:t>
      </w:r>
      <w:r>
        <w:rPr>
          <w:b/>
          <w:i/>
          <w:sz w:val="24"/>
        </w:rPr>
        <w:t>giuridica</w:t>
      </w:r>
      <w:r>
        <w:rPr>
          <w:b/>
          <w:i/>
          <w:spacing w:val="35"/>
          <w:sz w:val="24"/>
        </w:rPr>
        <w:t xml:space="preserve"> </w:t>
      </w:r>
      <w:r>
        <w:rPr>
          <w:b/>
          <w:i/>
          <w:sz w:val="24"/>
        </w:rPr>
        <w:t>dei</w:t>
      </w:r>
      <w:r>
        <w:rPr>
          <w:b/>
          <w:i/>
          <w:spacing w:val="32"/>
          <w:sz w:val="24"/>
        </w:rPr>
        <w:t xml:space="preserve"> </w:t>
      </w:r>
      <w:r>
        <w:rPr>
          <w:b/>
          <w:i/>
          <w:sz w:val="24"/>
        </w:rPr>
        <w:t>destinatari</w:t>
      </w:r>
      <w:r>
        <w:rPr>
          <w:b/>
          <w:i/>
          <w:spacing w:val="32"/>
          <w:sz w:val="24"/>
        </w:rPr>
        <w:t xml:space="preserve"> </w:t>
      </w:r>
      <w:r>
        <w:rPr>
          <w:b/>
          <w:i/>
          <w:sz w:val="24"/>
        </w:rPr>
        <w:t>privi</w:t>
      </w:r>
      <w:r>
        <w:rPr>
          <w:b/>
          <w:i/>
          <w:spacing w:val="32"/>
          <w:sz w:val="24"/>
        </w:rPr>
        <w:t xml:space="preserve"> </w:t>
      </w:r>
      <w:r>
        <w:rPr>
          <w:b/>
          <w:i/>
          <w:sz w:val="24"/>
        </w:rPr>
        <w:t>di</w:t>
      </w:r>
      <w:r>
        <w:rPr>
          <w:b/>
          <w:i/>
          <w:spacing w:val="32"/>
          <w:sz w:val="24"/>
        </w:rPr>
        <w:t xml:space="preserve"> </w:t>
      </w:r>
      <w:r>
        <w:rPr>
          <w:b/>
          <w:i/>
          <w:sz w:val="24"/>
        </w:rPr>
        <w:t>effetto</w:t>
      </w:r>
      <w:r>
        <w:rPr>
          <w:b/>
          <w:i/>
          <w:spacing w:val="35"/>
          <w:sz w:val="24"/>
        </w:rPr>
        <w:t xml:space="preserve"> </w:t>
      </w:r>
      <w:r>
        <w:rPr>
          <w:b/>
          <w:i/>
          <w:sz w:val="24"/>
        </w:rPr>
        <w:t>economico</w:t>
      </w:r>
      <w:r>
        <w:rPr>
          <w:b/>
          <w:i/>
          <w:spacing w:val="33"/>
          <w:sz w:val="24"/>
        </w:rPr>
        <w:t xml:space="preserve"> </w:t>
      </w:r>
      <w:r>
        <w:rPr>
          <w:b/>
          <w:i/>
          <w:sz w:val="24"/>
        </w:rPr>
        <w:t>diretto</w:t>
      </w:r>
      <w:r>
        <w:rPr>
          <w:b/>
          <w:i/>
          <w:spacing w:val="35"/>
          <w:sz w:val="24"/>
        </w:rPr>
        <w:t xml:space="preserve"> </w:t>
      </w:r>
      <w:r>
        <w:rPr>
          <w:b/>
          <w:i/>
          <w:sz w:val="24"/>
        </w:rPr>
        <w:t>ed immediato per il destinatario</w:t>
      </w:r>
      <w:r>
        <w:rPr>
          <w:b/>
          <w:i/>
          <w:sz w:val="24"/>
        </w:rPr>
        <w:tab/>
        <w:t>Obbligatoria PNA</w:t>
      </w:r>
    </w:p>
    <w:p w14:paraId="5607972D" w14:textId="77777777" w:rsidR="00845DE8" w:rsidRDefault="002F7243">
      <w:pPr>
        <w:tabs>
          <w:tab w:val="left" w:pos="3787"/>
        </w:tabs>
        <w:ind w:left="222" w:right="326"/>
        <w:rPr>
          <w:b/>
          <w:i/>
          <w:sz w:val="24"/>
        </w:rPr>
      </w:pPr>
      <w:r>
        <w:rPr>
          <w:b/>
          <w:sz w:val="24"/>
        </w:rPr>
        <w:t>Area</w:t>
      </w:r>
      <w:r>
        <w:rPr>
          <w:b/>
          <w:spacing w:val="40"/>
          <w:sz w:val="24"/>
        </w:rPr>
        <w:t xml:space="preserve"> </w:t>
      </w:r>
      <w:r>
        <w:rPr>
          <w:b/>
          <w:sz w:val="24"/>
        </w:rPr>
        <w:t>D</w:t>
      </w:r>
      <w:r>
        <w:rPr>
          <w:b/>
          <w:spacing w:val="40"/>
          <w:sz w:val="24"/>
        </w:rPr>
        <w:t xml:space="preserve"> </w:t>
      </w:r>
      <w:r>
        <w:rPr>
          <w:b/>
          <w:i/>
          <w:sz w:val="24"/>
        </w:rPr>
        <w:t>Provvedimenti</w:t>
      </w:r>
      <w:r>
        <w:rPr>
          <w:b/>
          <w:i/>
          <w:spacing w:val="40"/>
          <w:sz w:val="24"/>
        </w:rPr>
        <w:t xml:space="preserve"> </w:t>
      </w:r>
      <w:r>
        <w:rPr>
          <w:b/>
          <w:i/>
          <w:sz w:val="24"/>
        </w:rPr>
        <w:t>ampliativi</w:t>
      </w:r>
      <w:r>
        <w:rPr>
          <w:b/>
          <w:i/>
          <w:spacing w:val="40"/>
          <w:sz w:val="24"/>
        </w:rPr>
        <w:t xml:space="preserve"> </w:t>
      </w:r>
      <w:r>
        <w:rPr>
          <w:b/>
          <w:i/>
          <w:sz w:val="24"/>
        </w:rPr>
        <w:t>della</w:t>
      </w:r>
      <w:r>
        <w:rPr>
          <w:b/>
          <w:i/>
          <w:spacing w:val="40"/>
          <w:sz w:val="24"/>
        </w:rPr>
        <w:t xml:space="preserve"> </w:t>
      </w:r>
      <w:r>
        <w:rPr>
          <w:b/>
          <w:i/>
          <w:sz w:val="24"/>
        </w:rPr>
        <w:t>sfera</w:t>
      </w:r>
      <w:r>
        <w:rPr>
          <w:b/>
          <w:i/>
          <w:spacing w:val="40"/>
          <w:sz w:val="24"/>
        </w:rPr>
        <w:t xml:space="preserve"> </w:t>
      </w:r>
      <w:r>
        <w:rPr>
          <w:b/>
          <w:i/>
          <w:sz w:val="24"/>
        </w:rPr>
        <w:t>giuridica</w:t>
      </w:r>
      <w:r>
        <w:rPr>
          <w:b/>
          <w:i/>
          <w:spacing w:val="40"/>
          <w:sz w:val="24"/>
        </w:rPr>
        <w:t xml:space="preserve"> </w:t>
      </w:r>
      <w:r>
        <w:rPr>
          <w:b/>
          <w:i/>
          <w:sz w:val="24"/>
        </w:rPr>
        <w:t>dei</w:t>
      </w:r>
      <w:r>
        <w:rPr>
          <w:b/>
          <w:i/>
          <w:spacing w:val="40"/>
          <w:sz w:val="24"/>
        </w:rPr>
        <w:t xml:space="preserve"> </w:t>
      </w:r>
      <w:r>
        <w:rPr>
          <w:b/>
          <w:i/>
          <w:sz w:val="24"/>
        </w:rPr>
        <w:t>destinatari</w:t>
      </w:r>
      <w:r>
        <w:rPr>
          <w:b/>
          <w:i/>
          <w:spacing w:val="40"/>
          <w:sz w:val="24"/>
        </w:rPr>
        <w:t xml:space="preserve"> </w:t>
      </w:r>
      <w:r>
        <w:rPr>
          <w:b/>
          <w:i/>
          <w:sz w:val="24"/>
        </w:rPr>
        <w:t>con</w:t>
      </w:r>
      <w:r>
        <w:rPr>
          <w:b/>
          <w:i/>
          <w:spacing w:val="40"/>
          <w:sz w:val="24"/>
        </w:rPr>
        <w:t xml:space="preserve"> </w:t>
      </w:r>
      <w:r>
        <w:rPr>
          <w:b/>
          <w:i/>
          <w:sz w:val="24"/>
        </w:rPr>
        <w:t>effetto</w:t>
      </w:r>
      <w:r>
        <w:rPr>
          <w:b/>
          <w:i/>
          <w:spacing w:val="40"/>
          <w:sz w:val="24"/>
        </w:rPr>
        <w:t xml:space="preserve"> </w:t>
      </w:r>
      <w:r>
        <w:rPr>
          <w:b/>
          <w:i/>
          <w:sz w:val="24"/>
        </w:rPr>
        <w:t>economico</w:t>
      </w:r>
      <w:r>
        <w:rPr>
          <w:b/>
          <w:i/>
          <w:spacing w:val="40"/>
          <w:sz w:val="24"/>
        </w:rPr>
        <w:t xml:space="preserve"> </w:t>
      </w:r>
      <w:r>
        <w:rPr>
          <w:b/>
          <w:i/>
          <w:sz w:val="24"/>
        </w:rPr>
        <w:t>diretto</w:t>
      </w:r>
      <w:r>
        <w:rPr>
          <w:b/>
          <w:i/>
          <w:spacing w:val="40"/>
          <w:sz w:val="24"/>
        </w:rPr>
        <w:t xml:space="preserve"> </w:t>
      </w:r>
      <w:r>
        <w:rPr>
          <w:b/>
          <w:i/>
          <w:sz w:val="24"/>
        </w:rPr>
        <w:t>ed</w:t>
      </w:r>
      <w:r>
        <w:rPr>
          <w:b/>
          <w:i/>
          <w:spacing w:val="80"/>
          <w:sz w:val="24"/>
        </w:rPr>
        <w:t xml:space="preserve"> </w:t>
      </w:r>
      <w:r>
        <w:rPr>
          <w:b/>
          <w:i/>
          <w:sz w:val="24"/>
        </w:rPr>
        <w:t>immediato per il destinatario</w:t>
      </w:r>
      <w:r>
        <w:rPr>
          <w:b/>
          <w:i/>
          <w:sz w:val="24"/>
        </w:rPr>
        <w:tab/>
        <w:t>Obbligatoria PNA</w:t>
      </w:r>
    </w:p>
    <w:p w14:paraId="7C3F7F19" w14:textId="77777777" w:rsidR="00845DE8" w:rsidRDefault="002F7243">
      <w:pPr>
        <w:tabs>
          <w:tab w:val="left" w:pos="5907"/>
        </w:tabs>
        <w:ind w:left="222"/>
        <w:rPr>
          <w:b/>
          <w:i/>
          <w:sz w:val="24"/>
        </w:rPr>
      </w:pPr>
      <w:r>
        <w:rPr>
          <w:sz w:val="24"/>
        </w:rPr>
        <w:t>Area</w:t>
      </w:r>
      <w:r>
        <w:rPr>
          <w:spacing w:val="-3"/>
          <w:sz w:val="24"/>
        </w:rPr>
        <w:t xml:space="preserve"> </w:t>
      </w:r>
      <w:r>
        <w:rPr>
          <w:sz w:val="24"/>
        </w:rPr>
        <w:t>E</w:t>
      </w:r>
      <w:r>
        <w:rPr>
          <w:spacing w:val="-4"/>
          <w:sz w:val="24"/>
        </w:rPr>
        <w:t xml:space="preserve"> </w:t>
      </w:r>
      <w:r>
        <w:rPr>
          <w:sz w:val="24"/>
        </w:rPr>
        <w:t>Atti</w:t>
      </w:r>
      <w:r>
        <w:rPr>
          <w:spacing w:val="-3"/>
          <w:sz w:val="24"/>
        </w:rPr>
        <w:t xml:space="preserve"> </w:t>
      </w:r>
      <w:r>
        <w:rPr>
          <w:sz w:val="24"/>
        </w:rPr>
        <w:t>di</w:t>
      </w:r>
      <w:r>
        <w:rPr>
          <w:spacing w:val="-4"/>
          <w:sz w:val="24"/>
        </w:rPr>
        <w:t xml:space="preserve"> </w:t>
      </w:r>
      <w:r>
        <w:rPr>
          <w:sz w:val="24"/>
        </w:rPr>
        <w:t>programmazione</w:t>
      </w:r>
      <w:r>
        <w:rPr>
          <w:spacing w:val="-3"/>
          <w:sz w:val="24"/>
        </w:rPr>
        <w:t xml:space="preserve"> </w:t>
      </w:r>
      <w:r>
        <w:rPr>
          <w:sz w:val="24"/>
        </w:rPr>
        <w:t>edilizia</w:t>
      </w:r>
      <w:r>
        <w:rPr>
          <w:spacing w:val="-2"/>
          <w:sz w:val="24"/>
        </w:rPr>
        <w:t xml:space="preserve"> </w:t>
      </w:r>
      <w:r>
        <w:rPr>
          <w:sz w:val="24"/>
        </w:rPr>
        <w:t>ed</w:t>
      </w:r>
      <w:r>
        <w:rPr>
          <w:spacing w:val="-2"/>
          <w:sz w:val="24"/>
        </w:rPr>
        <w:t xml:space="preserve"> urbanistica</w:t>
      </w:r>
      <w:r>
        <w:rPr>
          <w:sz w:val="24"/>
        </w:rPr>
        <w:tab/>
      </w:r>
      <w:r>
        <w:rPr>
          <w:b/>
          <w:i/>
          <w:sz w:val="24"/>
        </w:rPr>
        <w:t>Specifica</w:t>
      </w:r>
      <w:r>
        <w:rPr>
          <w:b/>
          <w:i/>
          <w:spacing w:val="-4"/>
          <w:sz w:val="24"/>
        </w:rPr>
        <w:t xml:space="preserve"> </w:t>
      </w:r>
      <w:r>
        <w:rPr>
          <w:b/>
          <w:i/>
          <w:sz w:val="24"/>
        </w:rPr>
        <w:t>del</w:t>
      </w:r>
      <w:r>
        <w:rPr>
          <w:b/>
          <w:i/>
          <w:spacing w:val="-3"/>
          <w:sz w:val="24"/>
        </w:rPr>
        <w:t xml:space="preserve"> </w:t>
      </w:r>
      <w:r>
        <w:rPr>
          <w:b/>
          <w:i/>
          <w:spacing w:val="-2"/>
          <w:sz w:val="24"/>
        </w:rPr>
        <w:t>Comune</w:t>
      </w:r>
    </w:p>
    <w:p w14:paraId="2AFBEC8D" w14:textId="77777777" w:rsidR="00845DE8" w:rsidRDefault="002F7243">
      <w:pPr>
        <w:tabs>
          <w:tab w:val="left" w:pos="5975"/>
        </w:tabs>
        <w:ind w:left="222"/>
        <w:rPr>
          <w:b/>
          <w:i/>
          <w:sz w:val="24"/>
        </w:rPr>
      </w:pPr>
      <w:r>
        <w:rPr>
          <w:i/>
          <w:sz w:val="24"/>
        </w:rPr>
        <w:t>Area</w:t>
      </w:r>
      <w:r>
        <w:rPr>
          <w:i/>
          <w:spacing w:val="-3"/>
          <w:sz w:val="24"/>
        </w:rPr>
        <w:t xml:space="preserve"> </w:t>
      </w:r>
      <w:r>
        <w:rPr>
          <w:i/>
          <w:sz w:val="24"/>
        </w:rPr>
        <w:t>F</w:t>
      </w:r>
      <w:r>
        <w:rPr>
          <w:i/>
          <w:spacing w:val="-4"/>
          <w:sz w:val="24"/>
        </w:rPr>
        <w:t xml:space="preserve"> </w:t>
      </w:r>
      <w:r>
        <w:rPr>
          <w:i/>
          <w:sz w:val="24"/>
        </w:rPr>
        <w:t>Area</w:t>
      </w:r>
      <w:r>
        <w:rPr>
          <w:i/>
          <w:spacing w:val="-2"/>
          <w:sz w:val="24"/>
        </w:rPr>
        <w:t xml:space="preserve"> </w:t>
      </w:r>
      <w:r>
        <w:rPr>
          <w:i/>
          <w:sz w:val="24"/>
        </w:rPr>
        <w:t>Economica</w:t>
      </w:r>
      <w:r>
        <w:rPr>
          <w:i/>
          <w:spacing w:val="-2"/>
          <w:sz w:val="24"/>
        </w:rPr>
        <w:t xml:space="preserve"> Finanziaria</w:t>
      </w:r>
      <w:r>
        <w:rPr>
          <w:i/>
          <w:sz w:val="24"/>
        </w:rPr>
        <w:tab/>
      </w:r>
      <w:r>
        <w:rPr>
          <w:b/>
          <w:i/>
          <w:sz w:val="24"/>
        </w:rPr>
        <w:t>Specifica</w:t>
      </w:r>
      <w:r>
        <w:rPr>
          <w:b/>
          <w:i/>
          <w:spacing w:val="-6"/>
          <w:sz w:val="24"/>
        </w:rPr>
        <w:t xml:space="preserve"> </w:t>
      </w:r>
      <w:r>
        <w:rPr>
          <w:b/>
          <w:i/>
          <w:sz w:val="24"/>
        </w:rPr>
        <w:t>del</w:t>
      </w:r>
      <w:r>
        <w:rPr>
          <w:b/>
          <w:i/>
          <w:spacing w:val="-3"/>
          <w:sz w:val="24"/>
        </w:rPr>
        <w:t xml:space="preserve"> </w:t>
      </w:r>
      <w:r>
        <w:rPr>
          <w:b/>
          <w:i/>
          <w:spacing w:val="-2"/>
          <w:sz w:val="24"/>
        </w:rPr>
        <w:t>Comune</w:t>
      </w:r>
    </w:p>
    <w:p w14:paraId="1DAEAA7A" w14:textId="77777777" w:rsidR="00845DE8" w:rsidRDefault="002F7243">
      <w:pPr>
        <w:tabs>
          <w:tab w:val="left" w:pos="5955"/>
        </w:tabs>
        <w:ind w:left="222"/>
        <w:rPr>
          <w:b/>
          <w:i/>
          <w:sz w:val="24"/>
        </w:rPr>
      </w:pPr>
      <w:r>
        <w:rPr>
          <w:sz w:val="24"/>
        </w:rPr>
        <w:t>Area</w:t>
      </w:r>
      <w:r>
        <w:rPr>
          <w:spacing w:val="-2"/>
          <w:sz w:val="24"/>
        </w:rPr>
        <w:t xml:space="preserve"> </w:t>
      </w:r>
      <w:r>
        <w:rPr>
          <w:sz w:val="24"/>
        </w:rPr>
        <w:t>G</w:t>
      </w:r>
      <w:r>
        <w:rPr>
          <w:spacing w:val="-1"/>
          <w:sz w:val="24"/>
        </w:rPr>
        <w:t xml:space="preserve"> </w:t>
      </w:r>
      <w:r>
        <w:rPr>
          <w:spacing w:val="-2"/>
          <w:sz w:val="24"/>
        </w:rPr>
        <w:t>Legale</w:t>
      </w:r>
      <w:r>
        <w:rPr>
          <w:sz w:val="24"/>
        </w:rPr>
        <w:tab/>
      </w:r>
      <w:r>
        <w:rPr>
          <w:b/>
          <w:i/>
          <w:sz w:val="24"/>
        </w:rPr>
        <w:t>Specifica</w:t>
      </w:r>
      <w:r>
        <w:rPr>
          <w:b/>
          <w:i/>
          <w:spacing w:val="-6"/>
          <w:sz w:val="24"/>
        </w:rPr>
        <w:t xml:space="preserve"> </w:t>
      </w:r>
      <w:r>
        <w:rPr>
          <w:b/>
          <w:i/>
          <w:sz w:val="24"/>
        </w:rPr>
        <w:t>del</w:t>
      </w:r>
      <w:r>
        <w:rPr>
          <w:b/>
          <w:i/>
          <w:spacing w:val="-3"/>
          <w:sz w:val="24"/>
        </w:rPr>
        <w:t xml:space="preserve"> </w:t>
      </w:r>
      <w:r>
        <w:rPr>
          <w:b/>
          <w:i/>
          <w:spacing w:val="-2"/>
          <w:sz w:val="24"/>
        </w:rPr>
        <w:t>Comune</w:t>
      </w:r>
    </w:p>
    <w:p w14:paraId="50CEC836" w14:textId="77777777" w:rsidR="00845DE8" w:rsidRDefault="002F7243">
      <w:pPr>
        <w:tabs>
          <w:tab w:val="left" w:pos="5987"/>
        </w:tabs>
        <w:ind w:left="222"/>
        <w:rPr>
          <w:b/>
          <w:sz w:val="24"/>
        </w:rPr>
      </w:pPr>
      <w:r>
        <w:rPr>
          <w:sz w:val="24"/>
        </w:rPr>
        <w:t>Area</w:t>
      </w:r>
      <w:r>
        <w:rPr>
          <w:spacing w:val="-2"/>
          <w:sz w:val="24"/>
        </w:rPr>
        <w:t xml:space="preserve"> </w:t>
      </w:r>
      <w:r>
        <w:rPr>
          <w:sz w:val="24"/>
        </w:rPr>
        <w:t>H</w:t>
      </w:r>
      <w:r>
        <w:rPr>
          <w:spacing w:val="-1"/>
          <w:sz w:val="24"/>
        </w:rPr>
        <w:t xml:space="preserve"> </w:t>
      </w:r>
      <w:r>
        <w:rPr>
          <w:spacing w:val="-2"/>
          <w:sz w:val="24"/>
        </w:rPr>
        <w:t>Rifiuti</w:t>
      </w:r>
      <w:r>
        <w:rPr>
          <w:sz w:val="24"/>
        </w:rPr>
        <w:tab/>
      </w:r>
      <w:r>
        <w:rPr>
          <w:b/>
          <w:sz w:val="24"/>
        </w:rPr>
        <w:t>Specifica</w:t>
      </w:r>
      <w:r>
        <w:rPr>
          <w:b/>
          <w:spacing w:val="-4"/>
          <w:sz w:val="24"/>
        </w:rPr>
        <w:t xml:space="preserve"> </w:t>
      </w:r>
      <w:r>
        <w:rPr>
          <w:b/>
          <w:sz w:val="24"/>
        </w:rPr>
        <w:t>del</w:t>
      </w:r>
      <w:r>
        <w:rPr>
          <w:b/>
          <w:spacing w:val="-5"/>
          <w:sz w:val="24"/>
        </w:rPr>
        <w:t xml:space="preserve"> </w:t>
      </w:r>
      <w:r>
        <w:rPr>
          <w:b/>
          <w:spacing w:val="-2"/>
          <w:sz w:val="24"/>
        </w:rPr>
        <w:t>Comune</w:t>
      </w:r>
    </w:p>
    <w:p w14:paraId="27E39ACF" w14:textId="77777777" w:rsidR="00845DE8" w:rsidRDefault="002F7243">
      <w:pPr>
        <w:tabs>
          <w:tab w:val="left" w:pos="5973"/>
        </w:tabs>
        <w:ind w:left="222"/>
        <w:rPr>
          <w:b/>
          <w:sz w:val="24"/>
        </w:rPr>
      </w:pPr>
      <w:r>
        <w:rPr>
          <w:sz w:val="24"/>
        </w:rPr>
        <w:t>Area</w:t>
      </w:r>
      <w:r>
        <w:rPr>
          <w:spacing w:val="-6"/>
          <w:sz w:val="24"/>
        </w:rPr>
        <w:t xml:space="preserve"> </w:t>
      </w:r>
      <w:r>
        <w:rPr>
          <w:sz w:val="24"/>
        </w:rPr>
        <w:t>I</w:t>
      </w:r>
      <w:r>
        <w:rPr>
          <w:spacing w:val="-2"/>
          <w:sz w:val="24"/>
        </w:rPr>
        <w:t xml:space="preserve"> </w:t>
      </w:r>
      <w:r>
        <w:rPr>
          <w:sz w:val="24"/>
        </w:rPr>
        <w:t>Servizi</w:t>
      </w:r>
      <w:r>
        <w:rPr>
          <w:spacing w:val="-1"/>
          <w:sz w:val="24"/>
        </w:rPr>
        <w:t xml:space="preserve"> </w:t>
      </w:r>
      <w:r>
        <w:rPr>
          <w:spacing w:val="-2"/>
          <w:sz w:val="24"/>
        </w:rPr>
        <w:t>cimiteriali</w:t>
      </w:r>
      <w:r>
        <w:rPr>
          <w:sz w:val="24"/>
        </w:rPr>
        <w:tab/>
      </w:r>
      <w:r>
        <w:rPr>
          <w:b/>
          <w:sz w:val="24"/>
        </w:rPr>
        <w:t>Specifica</w:t>
      </w:r>
      <w:r>
        <w:rPr>
          <w:b/>
          <w:spacing w:val="-4"/>
          <w:sz w:val="24"/>
        </w:rPr>
        <w:t xml:space="preserve"> </w:t>
      </w:r>
      <w:r>
        <w:rPr>
          <w:b/>
          <w:sz w:val="24"/>
        </w:rPr>
        <w:t>del</w:t>
      </w:r>
      <w:r>
        <w:rPr>
          <w:b/>
          <w:spacing w:val="-5"/>
          <w:sz w:val="24"/>
        </w:rPr>
        <w:t xml:space="preserve"> </w:t>
      </w:r>
      <w:r>
        <w:rPr>
          <w:b/>
          <w:spacing w:val="-2"/>
          <w:sz w:val="24"/>
        </w:rPr>
        <w:t>Comune</w:t>
      </w:r>
    </w:p>
    <w:p w14:paraId="61B6ACD9" w14:textId="77777777" w:rsidR="00845DE8" w:rsidRDefault="002F7243">
      <w:pPr>
        <w:tabs>
          <w:tab w:val="left" w:pos="6007"/>
        </w:tabs>
        <w:spacing w:line="480" w:lineRule="auto"/>
        <w:ind w:left="222" w:right="3124"/>
        <w:rPr>
          <w:b/>
          <w:sz w:val="24"/>
        </w:rPr>
      </w:pPr>
      <w:r>
        <w:rPr>
          <w:sz w:val="24"/>
        </w:rPr>
        <w:t>Area L Protocollo e archivio informatico</w:t>
      </w:r>
      <w:r>
        <w:rPr>
          <w:sz w:val="24"/>
        </w:rPr>
        <w:tab/>
      </w:r>
      <w:r>
        <w:rPr>
          <w:b/>
          <w:sz w:val="24"/>
        </w:rPr>
        <w:t>Specifica</w:t>
      </w:r>
      <w:r>
        <w:rPr>
          <w:b/>
          <w:spacing w:val="-15"/>
          <w:sz w:val="24"/>
        </w:rPr>
        <w:t xml:space="preserve"> </w:t>
      </w:r>
      <w:r>
        <w:rPr>
          <w:b/>
          <w:sz w:val="24"/>
        </w:rPr>
        <w:t>del</w:t>
      </w:r>
      <w:r>
        <w:rPr>
          <w:b/>
          <w:spacing w:val="-15"/>
          <w:sz w:val="24"/>
        </w:rPr>
        <w:t xml:space="preserve"> </w:t>
      </w:r>
      <w:r>
        <w:rPr>
          <w:b/>
          <w:sz w:val="24"/>
        </w:rPr>
        <w:t>Comune Mappatura dei processi</w:t>
      </w:r>
    </w:p>
    <w:p w14:paraId="3811DCC5" w14:textId="77777777" w:rsidR="00845DE8" w:rsidRDefault="002F7243">
      <w:pPr>
        <w:pStyle w:val="Corpotesto"/>
        <w:ind w:left="222" w:right="271"/>
        <w:jc w:val="both"/>
      </w:pPr>
      <w:r>
        <w:t>La mappatura dei processi consiste nell’identificazione dei prodotti o dei servizi principali e nella ricostruzione dei processi che li hanno generati, individuandone le fasi e le responsabilità, con riferimento a tutte le aree di rischio sia obbligatorie che specifiche. L’identificazione dei processi è una fase complessa, che richiede un forte impegno ed un grande dispendio di risorse dell’amministrazione. Assumono particolare rilievo i processi ed i sotto-processi</w:t>
      </w:r>
      <w:r>
        <w:rPr>
          <w:spacing w:val="-4"/>
        </w:rPr>
        <w:t xml:space="preserve"> </w:t>
      </w:r>
      <w:r>
        <w:t>operativi</w:t>
      </w:r>
      <w:r>
        <w:rPr>
          <w:spacing w:val="-1"/>
        </w:rPr>
        <w:t xml:space="preserve"> </w:t>
      </w:r>
      <w:r>
        <w:t>che</w:t>
      </w:r>
      <w:r>
        <w:rPr>
          <w:spacing w:val="-4"/>
        </w:rPr>
        <w:t xml:space="preserve"> </w:t>
      </w:r>
      <w:r>
        <w:t>concretizzano</w:t>
      </w:r>
      <w:r>
        <w:rPr>
          <w:spacing w:val="-2"/>
        </w:rPr>
        <w:t xml:space="preserve"> </w:t>
      </w:r>
      <w:r>
        <w:t>e</w:t>
      </w:r>
      <w:r>
        <w:rPr>
          <w:spacing w:val="-3"/>
        </w:rPr>
        <w:t xml:space="preserve"> </w:t>
      </w:r>
      <w:r>
        <w:t>danno</w:t>
      </w:r>
      <w:r>
        <w:rPr>
          <w:spacing w:val="-4"/>
        </w:rPr>
        <w:t xml:space="preserve"> </w:t>
      </w:r>
      <w:r>
        <w:t>attuazione</w:t>
      </w:r>
      <w:r>
        <w:rPr>
          <w:spacing w:val="-1"/>
        </w:rPr>
        <w:t xml:space="preserve"> </w:t>
      </w:r>
      <w:r>
        <w:t>agli</w:t>
      </w:r>
      <w:r>
        <w:rPr>
          <w:spacing w:val="-3"/>
        </w:rPr>
        <w:t xml:space="preserve"> </w:t>
      </w:r>
      <w:r>
        <w:t>indirizzi</w:t>
      </w:r>
      <w:r>
        <w:rPr>
          <w:spacing w:val="-1"/>
        </w:rPr>
        <w:t xml:space="preserve"> </w:t>
      </w:r>
      <w:r>
        <w:t>politici</w:t>
      </w:r>
      <w:r>
        <w:rPr>
          <w:spacing w:val="-1"/>
        </w:rPr>
        <w:t xml:space="preserve"> </w:t>
      </w:r>
      <w:r>
        <w:t>attraverso</w:t>
      </w:r>
      <w:r>
        <w:rPr>
          <w:spacing w:val="-2"/>
        </w:rPr>
        <w:t xml:space="preserve"> </w:t>
      </w:r>
      <w:r>
        <w:t>procedimenti, atti</w:t>
      </w:r>
      <w:r>
        <w:rPr>
          <w:spacing w:val="-2"/>
        </w:rPr>
        <w:t xml:space="preserve"> </w:t>
      </w:r>
      <w:r>
        <w:t>e provvedimenti rilevanti all’esterno e, talvolta, a contenuto economico patrimoniale. L'elenco dei processi verrà affinato ed implementato nella fase attuativa del piano, nonché in sede dei vari aggiornamenti annuali dello stesso. Nella fase attuativa, pertanto, ogni Dirigente e/o Responsabile di unità organizzative, con i rispettivi Responsabili di procedimento faranno la ricognizione dei procedimenti amministrativi dell’Ente individuati e pubblicati nel sito web istituzionale, sezione Amministrazione Trasparente, e per ogni procedimento si analizzeranno</w:t>
      </w:r>
      <w:r>
        <w:rPr>
          <w:spacing w:val="21"/>
        </w:rPr>
        <w:t xml:space="preserve"> </w:t>
      </w:r>
      <w:r>
        <w:t>i</w:t>
      </w:r>
      <w:r>
        <w:rPr>
          <w:spacing w:val="19"/>
        </w:rPr>
        <w:t xml:space="preserve"> </w:t>
      </w:r>
      <w:r>
        <w:t>processi</w:t>
      </w:r>
      <w:r>
        <w:rPr>
          <w:spacing w:val="19"/>
        </w:rPr>
        <w:t xml:space="preserve"> </w:t>
      </w:r>
      <w:r>
        <w:t>per</w:t>
      </w:r>
      <w:r>
        <w:rPr>
          <w:spacing w:val="20"/>
        </w:rPr>
        <w:t xml:space="preserve"> </w:t>
      </w:r>
      <w:r>
        <w:t>individuare</w:t>
      </w:r>
      <w:r>
        <w:rPr>
          <w:spacing w:val="21"/>
        </w:rPr>
        <w:t xml:space="preserve"> </w:t>
      </w:r>
      <w:r>
        <w:t>i</w:t>
      </w:r>
      <w:r>
        <w:rPr>
          <w:spacing w:val="19"/>
        </w:rPr>
        <w:t xml:space="preserve"> </w:t>
      </w:r>
      <w:r>
        <w:t>rischi</w:t>
      </w:r>
      <w:r>
        <w:rPr>
          <w:spacing w:val="19"/>
        </w:rPr>
        <w:t xml:space="preserve"> </w:t>
      </w:r>
      <w:r>
        <w:t>di</w:t>
      </w:r>
      <w:r>
        <w:rPr>
          <w:spacing w:val="17"/>
        </w:rPr>
        <w:t xml:space="preserve"> </w:t>
      </w:r>
      <w:r>
        <w:t>corruzione</w:t>
      </w:r>
      <w:r>
        <w:rPr>
          <w:spacing w:val="21"/>
        </w:rPr>
        <w:t xml:space="preserve"> </w:t>
      </w:r>
      <w:r>
        <w:t>utilizzando</w:t>
      </w:r>
      <w:r>
        <w:rPr>
          <w:spacing w:val="21"/>
        </w:rPr>
        <w:t xml:space="preserve"> </w:t>
      </w:r>
      <w:r>
        <w:t>le</w:t>
      </w:r>
      <w:r>
        <w:rPr>
          <w:spacing w:val="20"/>
        </w:rPr>
        <w:t xml:space="preserve"> </w:t>
      </w:r>
      <w:r>
        <w:t>modalità</w:t>
      </w:r>
      <w:r>
        <w:rPr>
          <w:spacing w:val="21"/>
        </w:rPr>
        <w:t xml:space="preserve"> </w:t>
      </w:r>
      <w:r>
        <w:t>operative</w:t>
      </w:r>
      <w:r>
        <w:rPr>
          <w:spacing w:val="21"/>
        </w:rPr>
        <w:t xml:space="preserve"> </w:t>
      </w:r>
      <w:r>
        <w:t>indicate</w:t>
      </w:r>
      <w:r>
        <w:rPr>
          <w:spacing w:val="21"/>
        </w:rPr>
        <w:t xml:space="preserve"> </w:t>
      </w:r>
      <w:r>
        <w:t>con</w:t>
      </w:r>
      <w:r>
        <w:rPr>
          <w:spacing w:val="20"/>
        </w:rPr>
        <w:t xml:space="preserve"> </w:t>
      </w:r>
      <w:r>
        <w:t>il</w:t>
      </w:r>
    </w:p>
    <w:p w14:paraId="204F468A" w14:textId="77777777" w:rsidR="00845DE8" w:rsidRDefault="00845DE8">
      <w:pPr>
        <w:jc w:val="both"/>
        <w:sectPr w:rsidR="00845DE8">
          <w:pgSz w:w="11910" w:h="16840"/>
          <w:pgMar w:top="1740" w:right="60" w:bottom="1180" w:left="500" w:header="2" w:footer="931" w:gutter="0"/>
          <w:cols w:space="720"/>
        </w:sectPr>
      </w:pPr>
    </w:p>
    <w:p w14:paraId="1C51CEDD" w14:textId="77777777" w:rsidR="00845DE8" w:rsidRDefault="002F7243">
      <w:pPr>
        <w:pStyle w:val="Corpotesto"/>
        <w:spacing w:before="228"/>
        <w:ind w:left="222" w:right="271"/>
        <w:jc w:val="both"/>
      </w:pPr>
      <w:r>
        <w:lastRenderedPageBreak/>
        <w:t>presente Piano. Con la mappatura dei processi si è individuato, per ciascuna area di rischio, i processi e chi è interessato</w:t>
      </w:r>
      <w:r>
        <w:rPr>
          <w:spacing w:val="-3"/>
        </w:rPr>
        <w:t xml:space="preserve"> </w:t>
      </w:r>
      <w:r>
        <w:t>ai</w:t>
      </w:r>
      <w:r>
        <w:rPr>
          <w:spacing w:val="-5"/>
        </w:rPr>
        <w:t xml:space="preserve"> </w:t>
      </w:r>
      <w:r>
        <w:t>processi.</w:t>
      </w:r>
      <w:r>
        <w:rPr>
          <w:spacing w:val="-3"/>
        </w:rPr>
        <w:t xml:space="preserve"> </w:t>
      </w:r>
      <w:r>
        <w:t>Essi</w:t>
      </w:r>
      <w:r>
        <w:rPr>
          <w:spacing w:val="-3"/>
        </w:rPr>
        <w:t xml:space="preserve"> </w:t>
      </w:r>
      <w:r>
        <w:t>si</w:t>
      </w:r>
      <w:r>
        <w:rPr>
          <w:spacing w:val="-5"/>
        </w:rPr>
        <w:t xml:space="preserve"> </w:t>
      </w:r>
      <w:r>
        <w:t>traducono</w:t>
      </w:r>
      <w:r>
        <w:rPr>
          <w:spacing w:val="-4"/>
        </w:rPr>
        <w:t xml:space="preserve"> </w:t>
      </w:r>
      <w:r>
        <w:t>in</w:t>
      </w:r>
      <w:r>
        <w:rPr>
          <w:spacing w:val="-3"/>
        </w:rPr>
        <w:t xml:space="preserve"> </w:t>
      </w:r>
      <w:r>
        <w:t>raccolte</w:t>
      </w:r>
      <w:r>
        <w:rPr>
          <w:spacing w:val="-3"/>
        </w:rPr>
        <w:t xml:space="preserve"> </w:t>
      </w:r>
      <w:r>
        <w:t>di</w:t>
      </w:r>
      <w:r>
        <w:rPr>
          <w:spacing w:val="-3"/>
        </w:rPr>
        <w:t xml:space="preserve"> </w:t>
      </w:r>
      <w:r>
        <w:t>informazioni</w:t>
      </w:r>
      <w:r>
        <w:rPr>
          <w:spacing w:val="-1"/>
        </w:rPr>
        <w:t xml:space="preserve"> </w:t>
      </w:r>
      <w:r>
        <w:t>che</w:t>
      </w:r>
      <w:r>
        <w:rPr>
          <w:spacing w:val="-5"/>
        </w:rPr>
        <w:t xml:space="preserve"> </w:t>
      </w:r>
      <w:r>
        <w:t>descrivono</w:t>
      </w:r>
      <w:r>
        <w:rPr>
          <w:spacing w:val="-3"/>
        </w:rPr>
        <w:t xml:space="preserve"> </w:t>
      </w:r>
      <w:r>
        <w:t>il</w:t>
      </w:r>
      <w:r>
        <w:rPr>
          <w:spacing w:val="-5"/>
        </w:rPr>
        <w:t xml:space="preserve"> </w:t>
      </w:r>
      <w:r>
        <w:t>flusso</w:t>
      </w:r>
      <w:r>
        <w:rPr>
          <w:spacing w:val="-4"/>
        </w:rPr>
        <w:t xml:space="preserve"> </w:t>
      </w:r>
      <w:r>
        <w:t>e</w:t>
      </w:r>
      <w:r>
        <w:rPr>
          <w:spacing w:val="-5"/>
        </w:rPr>
        <w:t xml:space="preserve"> </w:t>
      </w:r>
      <w:r>
        <w:t>le</w:t>
      </w:r>
      <w:r>
        <w:rPr>
          <w:spacing w:val="-3"/>
        </w:rPr>
        <w:t xml:space="preserve"> </w:t>
      </w:r>
      <w:r>
        <w:t>interrelazioni</w:t>
      </w:r>
      <w:r>
        <w:rPr>
          <w:spacing w:val="-3"/>
        </w:rPr>
        <w:t xml:space="preserve"> </w:t>
      </w:r>
      <w:r>
        <w:t>tra le</w:t>
      </w:r>
      <w:r>
        <w:rPr>
          <w:spacing w:val="32"/>
        </w:rPr>
        <w:t xml:space="preserve"> </w:t>
      </w:r>
      <w:r>
        <w:t>varie</w:t>
      </w:r>
      <w:r>
        <w:rPr>
          <w:spacing w:val="35"/>
        </w:rPr>
        <w:t xml:space="preserve"> </w:t>
      </w:r>
      <w:r>
        <w:t>attività,</w:t>
      </w:r>
      <w:r>
        <w:rPr>
          <w:spacing w:val="36"/>
        </w:rPr>
        <w:t xml:space="preserve"> </w:t>
      </w:r>
      <w:r>
        <w:t>con</w:t>
      </w:r>
      <w:r>
        <w:rPr>
          <w:spacing w:val="35"/>
        </w:rPr>
        <w:t xml:space="preserve"> </w:t>
      </w:r>
      <w:r>
        <w:t>individuazione</w:t>
      </w:r>
      <w:r>
        <w:rPr>
          <w:spacing w:val="38"/>
        </w:rPr>
        <w:t xml:space="preserve"> </w:t>
      </w:r>
      <w:r>
        <w:t>delle</w:t>
      </w:r>
      <w:r>
        <w:rPr>
          <w:spacing w:val="35"/>
        </w:rPr>
        <w:t xml:space="preserve"> </w:t>
      </w:r>
      <w:r>
        <w:t>responsabilità</w:t>
      </w:r>
      <w:r>
        <w:rPr>
          <w:spacing w:val="34"/>
        </w:rPr>
        <w:t xml:space="preserve"> </w:t>
      </w:r>
      <w:r>
        <w:t>e</w:t>
      </w:r>
      <w:r>
        <w:rPr>
          <w:spacing w:val="35"/>
        </w:rPr>
        <w:t xml:space="preserve"> </w:t>
      </w:r>
      <w:r>
        <w:t>delle</w:t>
      </w:r>
      <w:r>
        <w:rPr>
          <w:spacing w:val="35"/>
        </w:rPr>
        <w:t xml:space="preserve"> </w:t>
      </w:r>
      <w:r>
        <w:t>strutture</w:t>
      </w:r>
      <w:r>
        <w:rPr>
          <w:spacing w:val="35"/>
        </w:rPr>
        <w:t xml:space="preserve"> </w:t>
      </w:r>
      <w:r>
        <w:t>organizzative</w:t>
      </w:r>
      <w:r>
        <w:rPr>
          <w:spacing w:val="37"/>
        </w:rPr>
        <w:t xml:space="preserve"> </w:t>
      </w:r>
      <w:r>
        <w:t>interessate.</w:t>
      </w:r>
      <w:r>
        <w:rPr>
          <w:spacing w:val="36"/>
        </w:rPr>
        <w:t xml:space="preserve"> </w:t>
      </w:r>
      <w:r>
        <w:t>I</w:t>
      </w:r>
      <w:r>
        <w:rPr>
          <w:spacing w:val="34"/>
        </w:rPr>
        <w:t xml:space="preserve"> </w:t>
      </w:r>
      <w:r>
        <w:rPr>
          <w:spacing w:val="-2"/>
        </w:rPr>
        <w:t>processi</w:t>
      </w:r>
    </w:p>
    <w:p w14:paraId="0979A6A4" w14:textId="77777777" w:rsidR="00845DE8" w:rsidRDefault="002F7243">
      <w:pPr>
        <w:pStyle w:val="Corpotesto"/>
        <w:ind w:left="222"/>
        <w:rPr>
          <w:rFonts w:ascii="Marlett" w:hAnsi="Marlett"/>
        </w:rPr>
      </w:pPr>
      <w:r>
        <w:t>derivanti</w:t>
      </w:r>
      <w:r>
        <w:rPr>
          <w:spacing w:val="56"/>
        </w:rPr>
        <w:t xml:space="preserve"> </w:t>
      </w:r>
      <w:r>
        <w:t>dalla</w:t>
      </w:r>
      <w:r>
        <w:rPr>
          <w:spacing w:val="56"/>
        </w:rPr>
        <w:t xml:space="preserve"> </w:t>
      </w:r>
      <w:r>
        <w:t>mappatura</w:t>
      </w:r>
      <w:r>
        <w:rPr>
          <w:spacing w:val="58"/>
        </w:rPr>
        <w:t xml:space="preserve"> </w:t>
      </w:r>
      <w:r>
        <w:t>vengono</w:t>
      </w:r>
      <w:r>
        <w:rPr>
          <w:spacing w:val="57"/>
        </w:rPr>
        <w:t xml:space="preserve"> </w:t>
      </w:r>
      <w:r>
        <w:t>descritti</w:t>
      </w:r>
      <w:r>
        <w:rPr>
          <w:spacing w:val="58"/>
        </w:rPr>
        <w:t xml:space="preserve"> </w:t>
      </w:r>
      <w:r>
        <w:t>tramite:</w:t>
      </w:r>
      <w:r>
        <w:rPr>
          <w:spacing w:val="64"/>
        </w:rPr>
        <w:t xml:space="preserve"> </w:t>
      </w:r>
      <w:r>
        <w:rPr>
          <w:rFonts w:ascii="Marlett" w:hAnsi="Marlett"/>
        </w:rPr>
        <w:t></w:t>
      </w:r>
      <w:r>
        <w:rPr>
          <w:spacing w:val="50"/>
        </w:rPr>
        <w:t xml:space="preserve"> </w:t>
      </w:r>
      <w:r>
        <w:t>l’indicazione</w:t>
      </w:r>
      <w:r>
        <w:rPr>
          <w:spacing w:val="58"/>
        </w:rPr>
        <w:t xml:space="preserve"> </w:t>
      </w:r>
      <w:r>
        <w:t>dell’origine</w:t>
      </w:r>
      <w:r>
        <w:rPr>
          <w:spacing w:val="58"/>
        </w:rPr>
        <w:t xml:space="preserve"> </w:t>
      </w:r>
      <w:r>
        <w:t>del</w:t>
      </w:r>
      <w:r>
        <w:rPr>
          <w:spacing w:val="58"/>
        </w:rPr>
        <w:t xml:space="preserve"> </w:t>
      </w:r>
      <w:r>
        <w:t>processo</w:t>
      </w:r>
      <w:r>
        <w:rPr>
          <w:spacing w:val="57"/>
        </w:rPr>
        <w:t xml:space="preserve"> </w:t>
      </w:r>
      <w:r>
        <w:t>(input);</w:t>
      </w:r>
      <w:r>
        <w:rPr>
          <w:spacing w:val="70"/>
        </w:rPr>
        <w:t xml:space="preserve"> </w:t>
      </w:r>
      <w:r>
        <w:rPr>
          <w:rFonts w:ascii="Marlett" w:hAnsi="Marlett"/>
          <w:spacing w:val="-12"/>
        </w:rPr>
        <w:t></w:t>
      </w:r>
    </w:p>
    <w:p w14:paraId="1AFA9774" w14:textId="77777777" w:rsidR="00845DE8" w:rsidRDefault="002F7243">
      <w:pPr>
        <w:ind w:left="222" w:right="261"/>
        <w:jc w:val="both"/>
        <w:rPr>
          <w:b/>
          <w:sz w:val="24"/>
        </w:rPr>
      </w:pPr>
      <w:r>
        <w:rPr>
          <w:sz w:val="24"/>
        </w:rPr>
        <w:t>l’indicazione del risultato atteso (output); l’indicazione della sequenza di attività/fasi che consente di</w:t>
      </w:r>
      <w:r>
        <w:rPr>
          <w:spacing w:val="40"/>
          <w:sz w:val="24"/>
        </w:rPr>
        <w:t xml:space="preserve"> </w:t>
      </w:r>
      <w:r>
        <w:rPr>
          <w:sz w:val="24"/>
        </w:rPr>
        <w:t xml:space="preserve">raggiungere il risultato; i tempi, i vincoli, le risorse, le interrelazioni tra i processi. </w:t>
      </w:r>
      <w:r>
        <w:rPr>
          <w:b/>
          <w:sz w:val="24"/>
        </w:rPr>
        <w:t>Con i risultati della fase di mappatura è stato formato il catalogo dei processi a rischio corruzione riguardanti le aree a rischio corruzione così come riportato nell’allegato 1</w:t>
      </w:r>
    </w:p>
    <w:p w14:paraId="1A91079F" w14:textId="77777777" w:rsidR="00845DE8" w:rsidRDefault="00845DE8">
      <w:pPr>
        <w:pStyle w:val="Corpotesto"/>
        <w:spacing w:before="275"/>
        <w:rPr>
          <w:b/>
        </w:rPr>
      </w:pPr>
    </w:p>
    <w:p w14:paraId="48DE275E" w14:textId="77777777" w:rsidR="00845DE8" w:rsidRDefault="002F7243">
      <w:pPr>
        <w:spacing w:before="1"/>
        <w:ind w:left="941"/>
        <w:jc w:val="both"/>
        <w:rPr>
          <w:b/>
          <w:sz w:val="24"/>
        </w:rPr>
      </w:pPr>
      <w:r>
        <w:rPr>
          <w:b/>
          <w:sz w:val="24"/>
        </w:rPr>
        <w:t>Analisi</w:t>
      </w:r>
      <w:r>
        <w:rPr>
          <w:b/>
          <w:spacing w:val="-3"/>
          <w:sz w:val="24"/>
        </w:rPr>
        <w:t xml:space="preserve"> </w:t>
      </w:r>
      <w:r>
        <w:rPr>
          <w:b/>
          <w:sz w:val="24"/>
        </w:rPr>
        <w:t>del</w:t>
      </w:r>
      <w:r>
        <w:rPr>
          <w:b/>
          <w:spacing w:val="-3"/>
          <w:sz w:val="24"/>
        </w:rPr>
        <w:t xml:space="preserve"> </w:t>
      </w:r>
      <w:r>
        <w:rPr>
          <w:b/>
          <w:spacing w:val="-2"/>
          <w:sz w:val="24"/>
        </w:rPr>
        <w:t>Rischio</w:t>
      </w:r>
    </w:p>
    <w:p w14:paraId="0D991B5E" w14:textId="77777777" w:rsidR="00845DE8" w:rsidRDefault="00845DE8">
      <w:pPr>
        <w:pStyle w:val="Corpotesto"/>
        <w:rPr>
          <w:b/>
        </w:rPr>
      </w:pPr>
    </w:p>
    <w:p w14:paraId="45BB8CEF" w14:textId="77777777" w:rsidR="00845DE8" w:rsidRDefault="002F7243">
      <w:pPr>
        <w:ind w:left="222"/>
        <w:jc w:val="both"/>
        <w:rPr>
          <w:b/>
          <w:sz w:val="24"/>
        </w:rPr>
      </w:pPr>
      <w:r>
        <w:rPr>
          <w:sz w:val="24"/>
        </w:rPr>
        <w:t>In</w:t>
      </w:r>
      <w:r>
        <w:rPr>
          <w:b/>
          <w:sz w:val="24"/>
        </w:rPr>
        <w:t>dividuazione</w:t>
      </w:r>
      <w:r>
        <w:rPr>
          <w:b/>
          <w:spacing w:val="-4"/>
          <w:sz w:val="24"/>
        </w:rPr>
        <w:t xml:space="preserve"> </w:t>
      </w:r>
      <w:r>
        <w:rPr>
          <w:b/>
          <w:sz w:val="24"/>
        </w:rPr>
        <w:t>dei</w:t>
      </w:r>
      <w:r>
        <w:rPr>
          <w:b/>
          <w:spacing w:val="-2"/>
          <w:sz w:val="24"/>
        </w:rPr>
        <w:t xml:space="preserve"> </w:t>
      </w:r>
      <w:r>
        <w:rPr>
          <w:b/>
          <w:sz w:val="24"/>
        </w:rPr>
        <w:t>rischi</w:t>
      </w:r>
      <w:r>
        <w:rPr>
          <w:b/>
          <w:spacing w:val="-4"/>
          <w:sz w:val="24"/>
        </w:rPr>
        <w:t xml:space="preserve"> </w:t>
      </w:r>
      <w:r>
        <w:rPr>
          <w:b/>
          <w:sz w:val="24"/>
        </w:rPr>
        <w:t>da</w:t>
      </w:r>
      <w:r>
        <w:rPr>
          <w:b/>
          <w:spacing w:val="-2"/>
          <w:sz w:val="24"/>
        </w:rPr>
        <w:t xml:space="preserve"> corruzione</w:t>
      </w:r>
    </w:p>
    <w:p w14:paraId="471A97F9" w14:textId="77777777" w:rsidR="00845DE8" w:rsidRDefault="00845DE8">
      <w:pPr>
        <w:pStyle w:val="Corpotesto"/>
        <w:rPr>
          <w:b/>
        </w:rPr>
      </w:pPr>
    </w:p>
    <w:p w14:paraId="6244FB8E" w14:textId="77777777" w:rsidR="00845DE8" w:rsidRDefault="002F7243">
      <w:pPr>
        <w:pStyle w:val="Corpotesto"/>
        <w:ind w:left="941"/>
        <w:jc w:val="both"/>
      </w:pPr>
      <w:r>
        <w:t>L’identificazione</w:t>
      </w:r>
      <w:r>
        <w:rPr>
          <w:spacing w:val="-5"/>
        </w:rPr>
        <w:t xml:space="preserve"> </w:t>
      </w:r>
      <w:r>
        <w:t>del</w:t>
      </w:r>
      <w:r>
        <w:rPr>
          <w:spacing w:val="-6"/>
        </w:rPr>
        <w:t xml:space="preserve"> </w:t>
      </w:r>
      <w:r>
        <w:t>rischio</w:t>
      </w:r>
      <w:r>
        <w:rPr>
          <w:spacing w:val="-5"/>
        </w:rPr>
        <w:t xml:space="preserve"> </w:t>
      </w:r>
      <w:proofErr w:type="gramStart"/>
      <w:r>
        <w:t>è</w:t>
      </w:r>
      <w:r>
        <w:rPr>
          <w:spacing w:val="-6"/>
        </w:rPr>
        <w:t xml:space="preserve"> </w:t>
      </w:r>
      <w:r>
        <w:t>consistito</w:t>
      </w:r>
      <w:proofErr w:type="gramEnd"/>
      <w:r>
        <w:rPr>
          <w:spacing w:val="-5"/>
        </w:rPr>
        <w:t xml:space="preserve"> </w:t>
      </w:r>
      <w:r>
        <w:t>nella</w:t>
      </w:r>
      <w:r>
        <w:rPr>
          <w:spacing w:val="-4"/>
        </w:rPr>
        <w:t xml:space="preserve"> </w:t>
      </w:r>
      <w:r>
        <w:t>ricerca,</w:t>
      </w:r>
      <w:r>
        <w:rPr>
          <w:spacing w:val="-3"/>
        </w:rPr>
        <w:t xml:space="preserve"> </w:t>
      </w:r>
      <w:r>
        <w:t>individuazione</w:t>
      </w:r>
      <w:r>
        <w:rPr>
          <w:spacing w:val="-2"/>
        </w:rPr>
        <w:t xml:space="preserve"> </w:t>
      </w:r>
      <w:r>
        <w:t>e</w:t>
      </w:r>
      <w:r>
        <w:rPr>
          <w:spacing w:val="-7"/>
        </w:rPr>
        <w:t xml:space="preserve"> </w:t>
      </w:r>
      <w:r>
        <w:t>descrizione</w:t>
      </w:r>
      <w:r>
        <w:rPr>
          <w:spacing w:val="-4"/>
        </w:rPr>
        <w:t xml:space="preserve"> </w:t>
      </w:r>
      <w:r>
        <w:t>dei</w:t>
      </w:r>
      <w:r>
        <w:rPr>
          <w:spacing w:val="-4"/>
        </w:rPr>
        <w:t xml:space="preserve"> </w:t>
      </w:r>
      <w:r>
        <w:rPr>
          <w:spacing w:val="-2"/>
        </w:rPr>
        <w:t>rischi.</w:t>
      </w:r>
    </w:p>
    <w:p w14:paraId="0B735719" w14:textId="77777777" w:rsidR="00845DE8" w:rsidRDefault="002F7243">
      <w:pPr>
        <w:pStyle w:val="Corpotesto"/>
        <w:ind w:left="222" w:right="274" w:firstLine="66"/>
        <w:jc w:val="both"/>
      </w:pPr>
      <w:r>
        <w:t>Dall’esame</w:t>
      </w:r>
      <w:r>
        <w:rPr>
          <w:spacing w:val="40"/>
        </w:rPr>
        <w:t xml:space="preserve"> </w:t>
      </w:r>
      <w:r>
        <w:t>dei singoli processi amministrativi riportati nel catalogo dei processi</w:t>
      </w:r>
      <w:r>
        <w:rPr>
          <w:spacing w:val="-1"/>
        </w:rPr>
        <w:t xml:space="preserve"> </w:t>
      </w:r>
      <w:r>
        <w:t>comunali a rischio (tab. n° 1), si</w:t>
      </w:r>
      <w:r>
        <w:rPr>
          <w:spacing w:val="-1"/>
        </w:rPr>
        <w:t xml:space="preserve"> </w:t>
      </w:r>
      <w:r>
        <w:t xml:space="preserve">sono fatti emergere i possibili rischi di corruzione. Pertanto, per </w:t>
      </w:r>
      <w:proofErr w:type="gramStart"/>
      <w:r>
        <w:t>ciascun area</w:t>
      </w:r>
      <w:proofErr w:type="gramEnd"/>
      <w:r>
        <w:t xml:space="preserve"> a rischio, sono stati identificati e descritti i possibili rischi, tenendo conto del contesto esterno e interno all’Amministrazione e alla luce dell’esperienza concreta nella gestione dell’attività. L’insieme dei rischi individuati costituisce il registro dei </w:t>
      </w:r>
      <w:r>
        <w:rPr>
          <w:spacing w:val="-2"/>
        </w:rPr>
        <w:t>rischi.</w:t>
      </w:r>
    </w:p>
    <w:p w14:paraId="62E10BC2" w14:textId="77777777" w:rsidR="00845DE8" w:rsidRDefault="00845DE8">
      <w:pPr>
        <w:pStyle w:val="Corpotesto"/>
      </w:pPr>
    </w:p>
    <w:p w14:paraId="6E8CFBB9" w14:textId="77777777" w:rsidR="00845DE8" w:rsidRDefault="002F7243">
      <w:pPr>
        <w:ind w:left="222"/>
        <w:jc w:val="both"/>
        <w:rPr>
          <w:b/>
          <w:sz w:val="24"/>
        </w:rPr>
      </w:pPr>
      <w:r>
        <w:rPr>
          <w:b/>
          <w:sz w:val="24"/>
        </w:rPr>
        <w:t>Controlli</w:t>
      </w:r>
      <w:r>
        <w:rPr>
          <w:b/>
          <w:spacing w:val="-4"/>
          <w:sz w:val="24"/>
        </w:rPr>
        <w:t xml:space="preserve"> </w:t>
      </w:r>
      <w:r>
        <w:rPr>
          <w:b/>
          <w:sz w:val="24"/>
        </w:rPr>
        <w:t>come</w:t>
      </w:r>
      <w:r>
        <w:rPr>
          <w:b/>
          <w:spacing w:val="-3"/>
          <w:sz w:val="24"/>
        </w:rPr>
        <w:t xml:space="preserve"> </w:t>
      </w:r>
      <w:r>
        <w:rPr>
          <w:b/>
          <w:sz w:val="24"/>
        </w:rPr>
        <w:t>fattore</w:t>
      </w:r>
      <w:r>
        <w:rPr>
          <w:b/>
          <w:spacing w:val="-5"/>
          <w:sz w:val="24"/>
        </w:rPr>
        <w:t xml:space="preserve"> </w:t>
      </w:r>
      <w:r>
        <w:rPr>
          <w:b/>
          <w:sz w:val="24"/>
        </w:rPr>
        <w:t>di</w:t>
      </w:r>
      <w:r>
        <w:rPr>
          <w:b/>
          <w:spacing w:val="-3"/>
          <w:sz w:val="24"/>
        </w:rPr>
        <w:t xml:space="preserve"> </w:t>
      </w:r>
      <w:r>
        <w:rPr>
          <w:b/>
          <w:spacing w:val="-2"/>
          <w:sz w:val="24"/>
        </w:rPr>
        <w:t>rischio</w:t>
      </w:r>
    </w:p>
    <w:p w14:paraId="31A1D7C7" w14:textId="77777777" w:rsidR="00845DE8" w:rsidRDefault="00845DE8">
      <w:pPr>
        <w:pStyle w:val="Corpotesto"/>
        <w:rPr>
          <w:b/>
        </w:rPr>
      </w:pPr>
    </w:p>
    <w:p w14:paraId="28DFB29A" w14:textId="77777777" w:rsidR="00845DE8" w:rsidRDefault="002F7243">
      <w:pPr>
        <w:pStyle w:val="Corpotesto"/>
        <w:ind w:left="222" w:right="266"/>
        <w:jc w:val="both"/>
      </w:pPr>
      <w:r>
        <w:t>Il</w:t>
      </w:r>
      <w:r>
        <w:rPr>
          <w:spacing w:val="-2"/>
        </w:rPr>
        <w:t xml:space="preserve"> </w:t>
      </w:r>
      <w:r>
        <w:t>PNA</w:t>
      </w:r>
      <w:r>
        <w:rPr>
          <w:spacing w:val="-3"/>
        </w:rPr>
        <w:t xml:space="preserve"> </w:t>
      </w:r>
      <w:r>
        <w:t>considera</w:t>
      </w:r>
      <w:r>
        <w:rPr>
          <w:spacing w:val="-2"/>
        </w:rPr>
        <w:t xml:space="preserve"> </w:t>
      </w:r>
      <w:r>
        <w:t>l’efficacia dei</w:t>
      </w:r>
      <w:r>
        <w:rPr>
          <w:spacing w:val="-2"/>
        </w:rPr>
        <w:t xml:space="preserve"> </w:t>
      </w:r>
      <w:r>
        <w:t>controlli un</w:t>
      </w:r>
      <w:r>
        <w:rPr>
          <w:spacing w:val="-2"/>
        </w:rPr>
        <w:t xml:space="preserve"> </w:t>
      </w:r>
      <w:r>
        <w:t>fattore</w:t>
      </w:r>
      <w:r>
        <w:rPr>
          <w:spacing w:val="-1"/>
        </w:rPr>
        <w:t xml:space="preserve"> </w:t>
      </w:r>
      <w:r>
        <w:t>che</w:t>
      </w:r>
      <w:r>
        <w:rPr>
          <w:spacing w:val="-2"/>
        </w:rPr>
        <w:t xml:space="preserve"> </w:t>
      </w:r>
      <w:r>
        <w:t>determina</w:t>
      </w:r>
      <w:r>
        <w:rPr>
          <w:spacing w:val="-1"/>
        </w:rPr>
        <w:t xml:space="preserve"> </w:t>
      </w:r>
      <w:r>
        <w:t>la</w:t>
      </w:r>
      <w:r>
        <w:rPr>
          <w:spacing w:val="-2"/>
        </w:rPr>
        <w:t xml:space="preserve"> </w:t>
      </w:r>
      <w:r>
        <w:t>maggiore</w:t>
      </w:r>
      <w:r>
        <w:rPr>
          <w:spacing w:val="-1"/>
        </w:rPr>
        <w:t xml:space="preserve"> </w:t>
      </w:r>
      <w:r>
        <w:t>o</w:t>
      </w:r>
      <w:r>
        <w:rPr>
          <w:spacing w:val="-3"/>
        </w:rPr>
        <w:t xml:space="preserve"> </w:t>
      </w:r>
      <w:r>
        <w:t>minore</w:t>
      </w:r>
      <w:r>
        <w:rPr>
          <w:spacing w:val="-2"/>
        </w:rPr>
        <w:t xml:space="preserve"> </w:t>
      </w:r>
      <w:r>
        <w:t>probabilità</w:t>
      </w:r>
      <w:r>
        <w:rPr>
          <w:spacing w:val="-1"/>
        </w:rPr>
        <w:t xml:space="preserve"> </w:t>
      </w:r>
      <w:r>
        <w:t>di</w:t>
      </w:r>
      <w:r>
        <w:rPr>
          <w:spacing w:val="-2"/>
        </w:rPr>
        <w:t xml:space="preserve"> </w:t>
      </w:r>
      <w:r>
        <w:t>un</w:t>
      </w:r>
      <w:r>
        <w:rPr>
          <w:spacing w:val="-3"/>
        </w:rPr>
        <w:t xml:space="preserve"> </w:t>
      </w:r>
      <w:r>
        <w:t xml:space="preserve">evento. Anche la norma UNI ISO 31000:2010 raccomanda di tenere in considerazione, nella fase di analisi del rischio, i controlli esistenti, la loro efficacia ed efficienza. La corruzione non è necessaria al funzionamento delle amministrazioni pubbliche. Gli eventi di corruzione, in altre parole, non sono una parte integrante dei processi del Comune, necessaria alla loro corretta gestione. Per attuarli, un soggetto deve volontariamente usare in modo distorto le norme e le procedure, e far virare, in direzione di uno o più interessi privati, processi in sé orientati all’interesse pubblico. Su un piano astrattamente etico, all’interno dei Comuni esistono certamente delle persone che adottano un sistema di valori orientato a favorire gli interessi privati anche a discapito dell’interesse pubblico. E queste persone </w:t>
      </w:r>
      <w:proofErr w:type="gramStart"/>
      <w:r>
        <w:t>sono potenzialmente soggetti</w:t>
      </w:r>
      <w:proofErr w:type="gramEnd"/>
      <w:r>
        <w:t xml:space="preserve"> a rischio di corruzione (cioè dipendenti pubblici potenzialmente corruttibili). Tuttavia, affinché questi soggetti a rischio possano attuare il proprio sistema di valori (e diventare attori di eventi di corruzione) ci vuole del tempo. Il tempo necessario per instaurare delle relazioni con l’esterno, per consolidare posizioni di monopolio e autonomia, per individuare gli interessi privati che conviene favorire e per imparare a conoscere gli anelli deboli della catena dei processi, su cui agire per commettere gli illeciti e restare impuniti. Tutto questo tempo è reso disponibile proprio dall’assenza di controlli sul comportamento dei dipendenti pubblici. Non si tratta di un’assenza di controlli sulla legittimità formale dei provvedimenti (quelli certamente non mancano), ma di un’assenza di controlli sulla sostanza e sul fine dei comportamenti. Se un Comune non controlla cosa fanno i suoi dipendenti quando sono in servizio e perché lo fanno, il rischio di corruzione aumenta. </w:t>
      </w:r>
      <w:r>
        <w:rPr>
          <w:b/>
        </w:rPr>
        <w:t xml:space="preserve">In questo senso, dunque, l’assenza o l’inefficacia dei controlli è un fattore che aumenta la probabilità degli eventi di corruzione. </w:t>
      </w:r>
      <w:r>
        <w:t>I controlli (norme di comportamento, procedure, ecc. …) che un’organizzazione già adotta, e che possono già ridurre il livello di rischio associato ad un evento, devono essere tenuti in considerazione in tutte le fasi successive della valutazione (ponderazione e trattamento), per evitare di imporre al Comune inutili controlli aggiuntivi, che rischiano di appesantire e rallentare la</w:t>
      </w:r>
      <w:r>
        <w:rPr>
          <w:spacing w:val="-2"/>
        </w:rPr>
        <w:t xml:space="preserve"> </w:t>
      </w:r>
      <w:r>
        <w:t>gestione dei</w:t>
      </w:r>
      <w:r>
        <w:rPr>
          <w:spacing w:val="-1"/>
        </w:rPr>
        <w:t xml:space="preserve"> </w:t>
      </w:r>
      <w:r>
        <w:t>processi.</w:t>
      </w:r>
      <w:r>
        <w:rPr>
          <w:spacing w:val="-2"/>
        </w:rPr>
        <w:t xml:space="preserve"> </w:t>
      </w:r>
      <w:r>
        <w:t>In</w:t>
      </w:r>
      <w:r>
        <w:rPr>
          <w:spacing w:val="-2"/>
        </w:rPr>
        <w:t xml:space="preserve"> </w:t>
      </w:r>
      <w:r>
        <w:t>tale ottica è</w:t>
      </w:r>
      <w:r>
        <w:rPr>
          <w:spacing w:val="-2"/>
        </w:rPr>
        <w:t xml:space="preserve"> </w:t>
      </w:r>
      <w:r>
        <w:t>indispensabile che</w:t>
      </w:r>
      <w:r>
        <w:rPr>
          <w:spacing w:val="-1"/>
        </w:rPr>
        <w:t xml:space="preserve"> </w:t>
      </w:r>
      <w:r>
        <w:t>gli</w:t>
      </w:r>
      <w:r>
        <w:rPr>
          <w:spacing w:val="-2"/>
        </w:rPr>
        <w:t xml:space="preserve"> </w:t>
      </w:r>
      <w:r>
        <w:t>organi di</w:t>
      </w:r>
      <w:r>
        <w:rPr>
          <w:spacing w:val="-2"/>
        </w:rPr>
        <w:t xml:space="preserve"> </w:t>
      </w:r>
      <w:r>
        <w:t>governo locale conducano tutti, cittadini</w:t>
      </w:r>
      <w:r>
        <w:rPr>
          <w:spacing w:val="-2"/>
        </w:rPr>
        <w:t xml:space="preserve"> </w:t>
      </w:r>
      <w:r>
        <w:t>e</w:t>
      </w:r>
      <w:r>
        <w:rPr>
          <w:spacing w:val="-5"/>
        </w:rPr>
        <w:t xml:space="preserve"> </w:t>
      </w:r>
      <w:r>
        <w:t>dipendenti,</w:t>
      </w:r>
      <w:r>
        <w:rPr>
          <w:spacing w:val="-2"/>
        </w:rPr>
        <w:t xml:space="preserve"> </w:t>
      </w:r>
      <w:r>
        <w:t>alla</w:t>
      </w:r>
      <w:r>
        <w:rPr>
          <w:spacing w:val="-3"/>
        </w:rPr>
        <w:t xml:space="preserve"> </w:t>
      </w:r>
      <w:r>
        <w:t>legalità</w:t>
      </w:r>
      <w:r>
        <w:rPr>
          <w:spacing w:val="-2"/>
        </w:rPr>
        <w:t xml:space="preserve"> </w:t>
      </w:r>
      <w:r>
        <w:t>negando</w:t>
      </w:r>
      <w:r>
        <w:rPr>
          <w:spacing w:val="-4"/>
        </w:rPr>
        <w:t xml:space="preserve"> </w:t>
      </w:r>
      <w:r>
        <w:t>qualsiasi</w:t>
      </w:r>
      <w:r>
        <w:rPr>
          <w:spacing w:val="-3"/>
        </w:rPr>
        <w:t xml:space="preserve"> </w:t>
      </w:r>
      <w:r>
        <w:t>impegno</w:t>
      </w:r>
      <w:r>
        <w:rPr>
          <w:spacing w:val="-3"/>
        </w:rPr>
        <w:t xml:space="preserve"> </w:t>
      </w:r>
      <w:r>
        <w:t>fuori</w:t>
      </w:r>
      <w:r>
        <w:rPr>
          <w:spacing w:val="-3"/>
        </w:rPr>
        <w:t xml:space="preserve"> </w:t>
      </w:r>
      <w:r>
        <w:t>dalle</w:t>
      </w:r>
      <w:r>
        <w:rPr>
          <w:spacing w:val="-3"/>
        </w:rPr>
        <w:t xml:space="preserve"> </w:t>
      </w:r>
      <w:r>
        <w:t>regole.</w:t>
      </w:r>
      <w:r>
        <w:rPr>
          <w:spacing w:val="-3"/>
        </w:rPr>
        <w:t xml:space="preserve"> </w:t>
      </w:r>
      <w:r>
        <w:t>Pertanto,</w:t>
      </w:r>
      <w:r>
        <w:rPr>
          <w:spacing w:val="-4"/>
        </w:rPr>
        <w:t xml:space="preserve"> </w:t>
      </w:r>
      <w:r>
        <w:t>sono</w:t>
      </w:r>
      <w:r>
        <w:rPr>
          <w:spacing w:val="-4"/>
        </w:rPr>
        <w:t xml:space="preserve"> </w:t>
      </w:r>
      <w:r>
        <w:t>stati</w:t>
      </w:r>
      <w:r>
        <w:rPr>
          <w:spacing w:val="-3"/>
        </w:rPr>
        <w:t xml:space="preserve"> </w:t>
      </w:r>
      <w:r>
        <w:t>analizzati</w:t>
      </w:r>
      <w:r>
        <w:rPr>
          <w:spacing w:val="-2"/>
        </w:rPr>
        <w:t xml:space="preserve"> </w:t>
      </w:r>
      <w:r>
        <w:t>ed integrati cinque possibili livelli di controllo dei processi, descritti nella tabella seguente.</w:t>
      </w:r>
    </w:p>
    <w:p w14:paraId="28D39876" w14:textId="77777777" w:rsidR="00845DE8" w:rsidRDefault="00845DE8">
      <w:pPr>
        <w:jc w:val="both"/>
        <w:sectPr w:rsidR="00845DE8">
          <w:pgSz w:w="11910" w:h="16840"/>
          <w:pgMar w:top="1740" w:right="60" w:bottom="1180" w:left="500" w:header="2" w:footer="931" w:gutter="0"/>
          <w:cols w:space="720"/>
        </w:sectPr>
      </w:pPr>
    </w:p>
    <w:p w14:paraId="588CAA87" w14:textId="77777777" w:rsidR="00845DE8" w:rsidRDefault="002F7243">
      <w:pPr>
        <w:pStyle w:val="Titolo1"/>
        <w:spacing w:before="243"/>
        <w:ind w:left="1428"/>
        <w:rPr>
          <w:b w:val="0"/>
        </w:rPr>
      </w:pPr>
      <w:r>
        <w:lastRenderedPageBreak/>
        <w:t>LIVELLI</w:t>
      </w:r>
      <w:r>
        <w:rPr>
          <w:spacing w:val="-4"/>
        </w:rPr>
        <w:t xml:space="preserve"> </w:t>
      </w:r>
      <w:r>
        <w:t>DI</w:t>
      </w:r>
      <w:r>
        <w:rPr>
          <w:spacing w:val="-4"/>
        </w:rPr>
        <w:t xml:space="preserve"> </w:t>
      </w:r>
      <w:r>
        <w:rPr>
          <w:spacing w:val="-2"/>
        </w:rPr>
        <w:t>CONTROLLO</w:t>
      </w:r>
      <w:r>
        <w:rPr>
          <w:b w:val="0"/>
          <w:spacing w:val="-2"/>
        </w:rPr>
        <w:t>:</w:t>
      </w:r>
    </w:p>
    <w:p w14:paraId="2776D7B5" w14:textId="77777777" w:rsidR="00845DE8" w:rsidRDefault="002F7243">
      <w:pPr>
        <w:pStyle w:val="Corpotesto"/>
        <w:tabs>
          <w:tab w:val="left" w:pos="1432"/>
          <w:tab w:val="left" w:pos="2035"/>
          <w:tab w:val="left" w:pos="8301"/>
          <w:tab w:val="left" w:pos="8381"/>
          <w:tab w:val="left" w:pos="9581"/>
          <w:tab w:val="left" w:pos="10155"/>
        </w:tabs>
        <w:ind w:left="222" w:right="257"/>
      </w:pPr>
      <w:r>
        <w:t>Punteggio</w:t>
      </w:r>
      <w:r>
        <w:rPr>
          <w:spacing w:val="80"/>
        </w:rPr>
        <w:t xml:space="preserve"> </w:t>
      </w:r>
      <w:r>
        <w:t>5</w:t>
      </w:r>
      <w:r>
        <w:rPr>
          <w:spacing w:val="40"/>
        </w:rPr>
        <w:t xml:space="preserve"> </w:t>
      </w:r>
      <w:r>
        <w:t>ASSENTE Il processo non è presidiato da alcun controllo</w:t>
      </w:r>
      <w:r>
        <w:tab/>
      </w:r>
      <w:r>
        <w:rPr>
          <w:spacing w:val="-2"/>
        </w:rPr>
        <w:t>Punteggio</w:t>
      </w:r>
      <w:r>
        <w:tab/>
      </w:r>
      <w:r>
        <w:rPr>
          <w:spacing w:val="-10"/>
        </w:rPr>
        <w:t>4</w:t>
      </w:r>
      <w:r>
        <w:tab/>
      </w:r>
      <w:r>
        <w:rPr>
          <w:spacing w:val="-2"/>
        </w:rPr>
        <w:t xml:space="preserve">MINIMO </w:t>
      </w:r>
      <w:r>
        <w:t>Sono stati definiti dei controlli, ma sono poco efficaci</w:t>
      </w:r>
      <w:r>
        <w:tab/>
      </w:r>
      <w:r>
        <w:tab/>
        <w:t xml:space="preserve">o scarsamente applicati </w:t>
      </w:r>
      <w:r>
        <w:rPr>
          <w:spacing w:val="-2"/>
        </w:rPr>
        <w:t>Punteggio</w:t>
      </w:r>
      <w:r>
        <w:tab/>
      </w:r>
      <w:r>
        <w:rPr>
          <w:spacing w:val="-10"/>
        </w:rPr>
        <w:t>3</w:t>
      </w:r>
      <w:r>
        <w:tab/>
        <w:t>EFFICACE</w:t>
      </w:r>
      <w:r>
        <w:rPr>
          <w:spacing w:val="-1"/>
        </w:rPr>
        <w:t xml:space="preserve"> </w:t>
      </w:r>
      <w:r>
        <w:t>Sono</w:t>
      </w:r>
      <w:r>
        <w:rPr>
          <w:spacing w:val="-3"/>
        </w:rPr>
        <w:t xml:space="preserve"> </w:t>
      </w:r>
      <w:r>
        <w:t>stati</w:t>
      </w:r>
      <w:r>
        <w:rPr>
          <w:spacing w:val="-2"/>
        </w:rPr>
        <w:t xml:space="preserve"> </w:t>
      </w:r>
      <w:r>
        <w:t>definiti</w:t>
      </w:r>
      <w:r>
        <w:rPr>
          <w:spacing w:val="-2"/>
        </w:rPr>
        <w:t xml:space="preserve"> </w:t>
      </w:r>
      <w:r>
        <w:t>dei</w:t>
      </w:r>
      <w:r>
        <w:rPr>
          <w:spacing w:val="-2"/>
        </w:rPr>
        <w:t xml:space="preserve"> </w:t>
      </w:r>
      <w:r>
        <w:t>controlli</w:t>
      </w:r>
      <w:r>
        <w:rPr>
          <w:spacing w:val="-2"/>
        </w:rPr>
        <w:t xml:space="preserve"> </w:t>
      </w:r>
      <w:r>
        <w:t>solo</w:t>
      </w:r>
      <w:r>
        <w:rPr>
          <w:spacing w:val="-3"/>
        </w:rPr>
        <w:t xml:space="preserve"> </w:t>
      </w:r>
      <w:r>
        <w:t>sull’output</w:t>
      </w:r>
      <w:r>
        <w:rPr>
          <w:spacing w:val="-2"/>
        </w:rPr>
        <w:t xml:space="preserve"> </w:t>
      </w:r>
      <w:r>
        <w:t>del</w:t>
      </w:r>
      <w:r>
        <w:rPr>
          <w:spacing w:val="80"/>
        </w:rPr>
        <w:t xml:space="preserve"> </w:t>
      </w:r>
      <w:r>
        <w:t>processo</w:t>
      </w:r>
      <w:r>
        <w:rPr>
          <w:spacing w:val="40"/>
        </w:rPr>
        <w:t xml:space="preserve"> </w:t>
      </w:r>
      <w:r>
        <w:t>(</w:t>
      </w:r>
      <w:r>
        <w:rPr>
          <w:spacing w:val="40"/>
        </w:rPr>
        <w:t xml:space="preserve"> </w:t>
      </w:r>
      <w:r>
        <w:t>ad</w:t>
      </w:r>
      <w:r>
        <w:rPr>
          <w:spacing w:val="40"/>
        </w:rPr>
        <w:t xml:space="preserve"> </w:t>
      </w:r>
      <w:r>
        <w:t>esempio</w:t>
      </w:r>
      <w:r>
        <w:rPr>
          <w:spacing w:val="40"/>
        </w:rPr>
        <w:t xml:space="preserve"> </w:t>
      </w:r>
      <w:r>
        <w:t>sulla</w:t>
      </w:r>
    </w:p>
    <w:p w14:paraId="153E0C5B" w14:textId="77777777" w:rsidR="00845DE8" w:rsidRDefault="002F7243">
      <w:pPr>
        <w:pStyle w:val="Corpotesto"/>
        <w:ind w:left="462"/>
      </w:pPr>
      <w:r>
        <w:t>legittimità</w:t>
      </w:r>
      <w:r>
        <w:rPr>
          <w:spacing w:val="-7"/>
        </w:rPr>
        <w:t xml:space="preserve"> </w:t>
      </w:r>
      <w:r>
        <w:t>provvedimenti</w:t>
      </w:r>
      <w:r>
        <w:rPr>
          <w:spacing w:val="-7"/>
        </w:rPr>
        <w:t xml:space="preserve"> </w:t>
      </w:r>
      <w:r>
        <w:rPr>
          <w:spacing w:val="-2"/>
        </w:rPr>
        <w:t>adottati)</w:t>
      </w:r>
    </w:p>
    <w:p w14:paraId="086CAB1F" w14:textId="77777777" w:rsidR="00845DE8" w:rsidRDefault="002F7243">
      <w:pPr>
        <w:pStyle w:val="Corpotesto"/>
        <w:tabs>
          <w:tab w:val="left" w:pos="1483"/>
        </w:tabs>
        <w:spacing w:before="1"/>
        <w:ind w:left="462" w:right="326" w:hanging="240"/>
      </w:pPr>
      <w:r>
        <w:rPr>
          <w:spacing w:val="-2"/>
        </w:rPr>
        <w:t>Punteggio</w:t>
      </w:r>
      <w:r>
        <w:tab/>
        <w:t>2 MOLTO EFFICACE Sono stati definiti dei controlli: a) sulle modalità di avvio e di gestione del processo b) sull’ output del processo</w:t>
      </w:r>
    </w:p>
    <w:p w14:paraId="4BED703F" w14:textId="77777777" w:rsidR="00845DE8" w:rsidRDefault="002F7243">
      <w:pPr>
        <w:pStyle w:val="Corpotesto"/>
        <w:tabs>
          <w:tab w:val="left" w:pos="1393"/>
        </w:tabs>
        <w:ind w:left="222" w:right="326"/>
      </w:pPr>
      <w:r>
        <w:rPr>
          <w:spacing w:val="-2"/>
        </w:rPr>
        <w:t>Punteggio</w:t>
      </w:r>
      <w:r>
        <w:tab/>
        <w:t>1</w:t>
      </w:r>
      <w:r>
        <w:rPr>
          <w:spacing w:val="40"/>
        </w:rPr>
        <w:t xml:space="preserve"> </w:t>
      </w:r>
      <w:r>
        <w:t>TOTALE Sono stati definiti dei controlli: a) sugli interessi e sulle relazioni, che possono favorire la corruzione; b) sulle modalità di avvio e di gestione del processo; c) sull’ output del processo</w:t>
      </w:r>
    </w:p>
    <w:p w14:paraId="6EF7EC43" w14:textId="77777777" w:rsidR="00845DE8" w:rsidRDefault="002F7243">
      <w:pPr>
        <w:spacing w:before="276"/>
        <w:ind w:left="222" w:right="269"/>
        <w:jc w:val="both"/>
        <w:rPr>
          <w:sz w:val="24"/>
        </w:rPr>
      </w:pPr>
      <w:r>
        <w:rPr>
          <w:sz w:val="24"/>
        </w:rPr>
        <w:t xml:space="preserve">– </w:t>
      </w:r>
      <w:r>
        <w:rPr>
          <w:b/>
          <w:sz w:val="24"/>
        </w:rPr>
        <w:t xml:space="preserve">Registro dei Rischi da corruzione </w:t>
      </w:r>
      <w:r>
        <w:rPr>
          <w:sz w:val="24"/>
        </w:rPr>
        <w:t>Il livello di controllo presente nei vari processi a rischio di corruzione è stato</w:t>
      </w:r>
      <w:r>
        <w:rPr>
          <w:spacing w:val="-3"/>
          <w:sz w:val="24"/>
        </w:rPr>
        <w:t xml:space="preserve"> </w:t>
      </w:r>
      <w:r>
        <w:rPr>
          <w:sz w:val="24"/>
        </w:rPr>
        <w:t xml:space="preserve">riportato </w:t>
      </w:r>
      <w:r>
        <w:rPr>
          <w:b/>
          <w:i/>
          <w:sz w:val="24"/>
        </w:rPr>
        <w:t>nel</w:t>
      </w:r>
      <w:r>
        <w:rPr>
          <w:b/>
          <w:i/>
          <w:spacing w:val="-4"/>
          <w:sz w:val="24"/>
        </w:rPr>
        <w:t xml:space="preserve"> </w:t>
      </w:r>
      <w:r>
        <w:rPr>
          <w:b/>
          <w:i/>
          <w:sz w:val="24"/>
        </w:rPr>
        <w:t>Registro</w:t>
      </w:r>
      <w:r>
        <w:rPr>
          <w:b/>
          <w:i/>
          <w:spacing w:val="-3"/>
          <w:sz w:val="24"/>
        </w:rPr>
        <w:t xml:space="preserve"> </w:t>
      </w:r>
      <w:r>
        <w:rPr>
          <w:b/>
          <w:i/>
          <w:sz w:val="24"/>
        </w:rPr>
        <w:t>dei</w:t>
      </w:r>
      <w:r>
        <w:rPr>
          <w:b/>
          <w:i/>
          <w:spacing w:val="-2"/>
          <w:sz w:val="24"/>
        </w:rPr>
        <w:t xml:space="preserve"> </w:t>
      </w:r>
      <w:r>
        <w:rPr>
          <w:b/>
          <w:i/>
          <w:sz w:val="24"/>
        </w:rPr>
        <w:t>Rischi</w:t>
      </w:r>
      <w:r>
        <w:rPr>
          <w:b/>
          <w:i/>
          <w:spacing w:val="-4"/>
          <w:sz w:val="24"/>
        </w:rPr>
        <w:t xml:space="preserve"> </w:t>
      </w:r>
      <w:r>
        <w:rPr>
          <w:b/>
          <w:i/>
          <w:sz w:val="24"/>
        </w:rPr>
        <w:t>(</w:t>
      </w:r>
      <w:proofErr w:type="spellStart"/>
      <w:r>
        <w:rPr>
          <w:b/>
          <w:i/>
          <w:sz w:val="24"/>
        </w:rPr>
        <w:t>all</w:t>
      </w:r>
      <w:proofErr w:type="spellEnd"/>
      <w:r>
        <w:rPr>
          <w:b/>
          <w:i/>
          <w:sz w:val="24"/>
        </w:rPr>
        <w:t>.</w:t>
      </w:r>
      <w:r>
        <w:rPr>
          <w:b/>
          <w:i/>
          <w:spacing w:val="-2"/>
          <w:sz w:val="24"/>
        </w:rPr>
        <w:t xml:space="preserve"> </w:t>
      </w:r>
      <w:r>
        <w:rPr>
          <w:b/>
          <w:i/>
          <w:sz w:val="24"/>
        </w:rPr>
        <w:t>2</w:t>
      </w:r>
      <w:r>
        <w:rPr>
          <w:sz w:val="24"/>
        </w:rPr>
        <w:t>)</w:t>
      </w:r>
      <w:r>
        <w:rPr>
          <w:spacing w:val="-3"/>
          <w:sz w:val="24"/>
        </w:rPr>
        <w:t xml:space="preserve"> </w:t>
      </w:r>
      <w:r>
        <w:rPr>
          <w:sz w:val="24"/>
        </w:rPr>
        <w:t>,</w:t>
      </w:r>
      <w:r>
        <w:rPr>
          <w:spacing w:val="-3"/>
          <w:sz w:val="24"/>
        </w:rPr>
        <w:t xml:space="preserve"> </w:t>
      </w:r>
      <w:r>
        <w:rPr>
          <w:sz w:val="24"/>
        </w:rPr>
        <w:t>ed</w:t>
      </w:r>
      <w:r>
        <w:rPr>
          <w:spacing w:val="-3"/>
          <w:sz w:val="24"/>
        </w:rPr>
        <w:t xml:space="preserve"> </w:t>
      </w:r>
      <w:r>
        <w:rPr>
          <w:sz w:val="24"/>
        </w:rPr>
        <w:t>è</w:t>
      </w:r>
      <w:r>
        <w:rPr>
          <w:spacing w:val="-4"/>
          <w:sz w:val="24"/>
        </w:rPr>
        <w:t xml:space="preserve"> </w:t>
      </w:r>
      <w:r>
        <w:rPr>
          <w:sz w:val="24"/>
        </w:rPr>
        <w:t>stato</w:t>
      </w:r>
      <w:r>
        <w:rPr>
          <w:spacing w:val="-2"/>
          <w:sz w:val="24"/>
        </w:rPr>
        <w:t xml:space="preserve"> </w:t>
      </w:r>
      <w:r>
        <w:rPr>
          <w:sz w:val="24"/>
        </w:rPr>
        <w:t>tenuto</w:t>
      </w:r>
      <w:r>
        <w:rPr>
          <w:spacing w:val="-2"/>
          <w:sz w:val="24"/>
        </w:rPr>
        <w:t xml:space="preserve"> </w:t>
      </w:r>
      <w:r>
        <w:rPr>
          <w:sz w:val="24"/>
        </w:rPr>
        <w:t>in</w:t>
      </w:r>
      <w:r>
        <w:rPr>
          <w:spacing w:val="-3"/>
          <w:sz w:val="24"/>
        </w:rPr>
        <w:t xml:space="preserve"> </w:t>
      </w:r>
      <w:r>
        <w:rPr>
          <w:sz w:val="24"/>
        </w:rPr>
        <w:t>considerazione nelle</w:t>
      </w:r>
      <w:r>
        <w:rPr>
          <w:spacing w:val="-2"/>
          <w:sz w:val="24"/>
        </w:rPr>
        <w:t xml:space="preserve"> </w:t>
      </w:r>
      <w:r>
        <w:rPr>
          <w:sz w:val="24"/>
        </w:rPr>
        <w:t>fasi</w:t>
      </w:r>
      <w:r>
        <w:rPr>
          <w:spacing w:val="-4"/>
          <w:sz w:val="24"/>
        </w:rPr>
        <w:t xml:space="preserve"> </w:t>
      </w:r>
      <w:r>
        <w:rPr>
          <w:sz w:val="24"/>
        </w:rPr>
        <w:t>successive</w:t>
      </w:r>
      <w:r>
        <w:rPr>
          <w:spacing w:val="-4"/>
          <w:sz w:val="24"/>
        </w:rPr>
        <w:t xml:space="preserve"> </w:t>
      </w:r>
      <w:r>
        <w:rPr>
          <w:sz w:val="24"/>
        </w:rPr>
        <w:t>all’analisi del rischio.</w:t>
      </w:r>
    </w:p>
    <w:p w14:paraId="03E6B3BD" w14:textId="77777777" w:rsidR="00F14114" w:rsidRDefault="00F14114" w:rsidP="00F14114">
      <w:pPr>
        <w:jc w:val="both"/>
        <w:rPr>
          <w:sz w:val="24"/>
          <w:szCs w:val="24"/>
        </w:rPr>
      </w:pPr>
    </w:p>
    <w:p w14:paraId="17EAB6AB" w14:textId="569DEF00" w:rsidR="00845DE8" w:rsidRDefault="002F7243" w:rsidP="00F14114">
      <w:pPr>
        <w:ind w:firstLine="222"/>
        <w:jc w:val="both"/>
        <w:rPr>
          <w:b/>
          <w:sz w:val="24"/>
        </w:rPr>
      </w:pPr>
      <w:r>
        <w:rPr>
          <w:b/>
          <w:sz w:val="24"/>
        </w:rPr>
        <w:t>Valutazione</w:t>
      </w:r>
      <w:r>
        <w:rPr>
          <w:b/>
          <w:spacing w:val="-3"/>
          <w:sz w:val="24"/>
        </w:rPr>
        <w:t xml:space="preserve"> </w:t>
      </w:r>
      <w:r>
        <w:rPr>
          <w:b/>
          <w:sz w:val="24"/>
        </w:rPr>
        <w:t>dei</w:t>
      </w:r>
      <w:r>
        <w:rPr>
          <w:b/>
          <w:spacing w:val="-4"/>
          <w:sz w:val="24"/>
        </w:rPr>
        <w:t xml:space="preserve"> </w:t>
      </w:r>
      <w:r>
        <w:rPr>
          <w:b/>
          <w:sz w:val="24"/>
        </w:rPr>
        <w:t>rischi</w:t>
      </w:r>
      <w:r>
        <w:rPr>
          <w:b/>
          <w:spacing w:val="-2"/>
          <w:sz w:val="24"/>
        </w:rPr>
        <w:t xml:space="preserve"> </w:t>
      </w:r>
      <w:r>
        <w:rPr>
          <w:b/>
          <w:sz w:val="24"/>
        </w:rPr>
        <w:t>da</w:t>
      </w:r>
      <w:r>
        <w:rPr>
          <w:b/>
          <w:spacing w:val="-3"/>
          <w:sz w:val="24"/>
        </w:rPr>
        <w:t xml:space="preserve"> </w:t>
      </w:r>
      <w:r>
        <w:rPr>
          <w:b/>
          <w:spacing w:val="-2"/>
          <w:sz w:val="24"/>
        </w:rPr>
        <w:t>corruzione</w:t>
      </w:r>
    </w:p>
    <w:p w14:paraId="226E7ABD" w14:textId="77777777" w:rsidR="00845DE8" w:rsidRDefault="002F7243">
      <w:pPr>
        <w:ind w:left="222" w:right="258"/>
        <w:jc w:val="both"/>
        <w:rPr>
          <w:sz w:val="24"/>
        </w:rPr>
      </w:pPr>
      <w:r>
        <w:rPr>
          <w:sz w:val="24"/>
        </w:rPr>
        <w:t xml:space="preserve">La metodologia utilizzata per l’analisi dei rischi di corruzione utilizzato nella stesura dei precedenti Piani viene allineata alla nuove direttive nazionali, basandosi su un principio di prudenza e privilegiando un sistema di misurazione qualitativo, piuttosto che quantitativo. In una prospettiva di superamento dell’Allegato 5 al PNA 2013, </w:t>
      </w:r>
      <w:r>
        <w:rPr>
          <w:b/>
          <w:i/>
          <w:sz w:val="24"/>
        </w:rPr>
        <w:t>l’Allegato 1 al PNA 2019 promuove infatti il ricorso ai cd. “indicatori di rischio” (</w:t>
      </w:r>
      <w:proofErr w:type="spellStart"/>
      <w:r>
        <w:rPr>
          <w:b/>
          <w:i/>
          <w:sz w:val="24"/>
        </w:rPr>
        <w:t>key</w:t>
      </w:r>
      <w:proofErr w:type="spellEnd"/>
      <w:r>
        <w:rPr>
          <w:b/>
          <w:i/>
          <w:sz w:val="24"/>
        </w:rPr>
        <w:t xml:space="preserve"> risk </w:t>
      </w:r>
      <w:proofErr w:type="spellStart"/>
      <w:r>
        <w:rPr>
          <w:b/>
          <w:i/>
          <w:sz w:val="24"/>
        </w:rPr>
        <w:t>indicators</w:t>
      </w:r>
      <w:proofErr w:type="spellEnd"/>
      <w:r>
        <w:rPr>
          <w:b/>
          <w:i/>
          <w:sz w:val="24"/>
        </w:rPr>
        <w:t>), rit</w:t>
      </w:r>
      <w:r>
        <w:rPr>
          <w:sz w:val="24"/>
        </w:rPr>
        <w:t xml:space="preserve">enuti “in grado di fornire delle indicazioni sul livello di esposizione al rischio del processo o delle sue attività componenti”. Per la parte di gestione del rischio l’Ente recepisce le variazioni indicate nell’allegato 1 della Delibera 1064/2019 “ Indicazioni Metodologiche per la gestione dei rischi corruttivi ”che diventa l’unico documento da metodologico da seguire nella predisposizione della parte relativa alla gestione del rischio corruttivo restando validi gli approfondimenti riportati nei precedenti PNA ( es. contratti pubblici ). </w:t>
      </w:r>
      <w:r>
        <w:rPr>
          <w:b/>
          <w:i/>
          <w:sz w:val="24"/>
        </w:rPr>
        <w:t>Nell’approccio qualitativo l’esposizione al rischio è stimata in base a motivate valutazioni espresse dai</w:t>
      </w:r>
      <w:r>
        <w:rPr>
          <w:b/>
          <w:i/>
          <w:spacing w:val="40"/>
          <w:sz w:val="24"/>
        </w:rPr>
        <w:t xml:space="preserve"> </w:t>
      </w:r>
      <w:r>
        <w:rPr>
          <w:b/>
          <w:i/>
          <w:sz w:val="24"/>
        </w:rPr>
        <w:t xml:space="preserve">soggetti coinvolti nell’analisi su specifici criteri. Tali valutazioni, anche se supportate da dati, non prevedono la loro rappresentazione finale in termini numerici. </w:t>
      </w:r>
      <w:r>
        <w:rPr>
          <w:b/>
          <w:sz w:val="24"/>
        </w:rPr>
        <w:t xml:space="preserve">Quanto alla stima del livello di esposizione al rischio di un evento di corruzione, il valore finale è calcolato come il prodotto della probabilità dell’evento per l’intensità del relativo impatto: Rischio (E) = Probabilità (E) x Impatto (E): </w:t>
      </w:r>
      <w:r>
        <w:rPr>
          <w:sz w:val="24"/>
        </w:rPr>
        <w:t xml:space="preserve">1) </w:t>
      </w:r>
      <w:r>
        <w:rPr>
          <w:b/>
          <w:sz w:val="24"/>
        </w:rPr>
        <w:t>la probabilità c</w:t>
      </w:r>
      <w:r>
        <w:rPr>
          <w:sz w:val="24"/>
        </w:rPr>
        <w:t>he si</w:t>
      </w:r>
      <w:r>
        <w:rPr>
          <w:spacing w:val="40"/>
          <w:sz w:val="24"/>
        </w:rPr>
        <w:t xml:space="preserve"> </w:t>
      </w:r>
      <w:r>
        <w:rPr>
          <w:sz w:val="24"/>
        </w:rPr>
        <w:t>verifichi uno</w:t>
      </w:r>
      <w:r>
        <w:rPr>
          <w:spacing w:val="-2"/>
          <w:sz w:val="24"/>
        </w:rPr>
        <w:t xml:space="preserve"> </w:t>
      </w:r>
      <w:r>
        <w:rPr>
          <w:sz w:val="24"/>
        </w:rPr>
        <w:t>specifico evento di</w:t>
      </w:r>
      <w:r>
        <w:rPr>
          <w:spacing w:val="-1"/>
          <w:sz w:val="24"/>
        </w:rPr>
        <w:t xml:space="preserve"> </w:t>
      </w:r>
      <w:r>
        <w:rPr>
          <w:sz w:val="24"/>
        </w:rPr>
        <w:t>corruzione</w:t>
      </w:r>
      <w:r>
        <w:rPr>
          <w:spacing w:val="-1"/>
          <w:sz w:val="24"/>
        </w:rPr>
        <w:t xml:space="preserve"> </w:t>
      </w:r>
      <w:r>
        <w:rPr>
          <w:sz w:val="24"/>
        </w:rPr>
        <w:t>deve</w:t>
      </w:r>
      <w:r>
        <w:rPr>
          <w:spacing w:val="-2"/>
          <w:sz w:val="24"/>
        </w:rPr>
        <w:t xml:space="preserve"> </w:t>
      </w:r>
      <w:r>
        <w:rPr>
          <w:sz w:val="24"/>
        </w:rPr>
        <w:t>essere</w:t>
      </w:r>
      <w:r>
        <w:rPr>
          <w:spacing w:val="-2"/>
          <w:sz w:val="24"/>
        </w:rPr>
        <w:t xml:space="preserve"> </w:t>
      </w:r>
      <w:r>
        <w:rPr>
          <w:sz w:val="24"/>
        </w:rPr>
        <w:t>valutata raccogliendo tutti</w:t>
      </w:r>
      <w:r>
        <w:rPr>
          <w:spacing w:val="-1"/>
          <w:sz w:val="24"/>
        </w:rPr>
        <w:t xml:space="preserve"> </w:t>
      </w:r>
      <w:r>
        <w:rPr>
          <w:sz w:val="24"/>
        </w:rPr>
        <w:t>gli</w:t>
      </w:r>
      <w:r>
        <w:rPr>
          <w:spacing w:val="-1"/>
          <w:sz w:val="24"/>
        </w:rPr>
        <w:t xml:space="preserve"> </w:t>
      </w:r>
      <w:r>
        <w:rPr>
          <w:sz w:val="24"/>
        </w:rPr>
        <w:t>elementi informativi sia</w:t>
      </w:r>
      <w:r>
        <w:rPr>
          <w:spacing w:val="-2"/>
          <w:sz w:val="24"/>
        </w:rPr>
        <w:t xml:space="preserve"> </w:t>
      </w:r>
      <w:r>
        <w:rPr>
          <w:sz w:val="24"/>
        </w:rPr>
        <w:t>di natura oggettiva (ad esempio, eventi di corruzione specifici già occorsi in passato, segnalazioni pervenute all’amministrazione, notizie di stampa), che di natura soggettiva, tenendo conto del contesto ambientale, delle potenziali motivazioni dei soggetti che potrebbero attuare azioni corruttive, nonché degli strumenti in loro possesso; tale valutazione deve essere eseguita dal responsabile al meglio delle sue possibilità di raccolta di informazioni ed operando una</w:t>
      </w:r>
      <w:r>
        <w:rPr>
          <w:spacing w:val="-1"/>
          <w:sz w:val="24"/>
        </w:rPr>
        <w:t xml:space="preserve"> </w:t>
      </w:r>
      <w:r>
        <w:rPr>
          <w:sz w:val="24"/>
        </w:rPr>
        <w:t>conseguente, attenta valutazione di</w:t>
      </w:r>
      <w:r>
        <w:rPr>
          <w:spacing w:val="-1"/>
          <w:sz w:val="24"/>
        </w:rPr>
        <w:t xml:space="preserve"> </w:t>
      </w:r>
      <w:r>
        <w:rPr>
          <w:sz w:val="24"/>
        </w:rPr>
        <w:t>sintesi</w:t>
      </w:r>
      <w:r>
        <w:rPr>
          <w:spacing w:val="-1"/>
          <w:sz w:val="24"/>
        </w:rPr>
        <w:t xml:space="preserve"> </w:t>
      </w:r>
      <w:r>
        <w:rPr>
          <w:sz w:val="24"/>
        </w:rPr>
        <w:t>al</w:t>
      </w:r>
      <w:r>
        <w:rPr>
          <w:spacing w:val="-1"/>
          <w:sz w:val="24"/>
        </w:rPr>
        <w:t xml:space="preserve"> </w:t>
      </w:r>
      <w:r>
        <w:rPr>
          <w:sz w:val="24"/>
        </w:rPr>
        <w:t>fine</w:t>
      </w:r>
      <w:r>
        <w:rPr>
          <w:spacing w:val="-1"/>
          <w:sz w:val="24"/>
        </w:rPr>
        <w:t xml:space="preserve"> </w:t>
      </w:r>
      <w:r>
        <w:rPr>
          <w:sz w:val="24"/>
        </w:rPr>
        <w:t>di</w:t>
      </w:r>
      <w:r>
        <w:rPr>
          <w:spacing w:val="-1"/>
          <w:sz w:val="24"/>
        </w:rPr>
        <w:t xml:space="preserve"> </w:t>
      </w:r>
      <w:r>
        <w:rPr>
          <w:sz w:val="24"/>
        </w:rPr>
        <w:t>rappresentare la</w:t>
      </w:r>
      <w:r>
        <w:rPr>
          <w:spacing w:val="-1"/>
          <w:sz w:val="24"/>
        </w:rPr>
        <w:t xml:space="preserve"> </w:t>
      </w:r>
      <w:r>
        <w:rPr>
          <w:sz w:val="24"/>
        </w:rPr>
        <w:t>probabilità di accadimento dell’</w:t>
      </w:r>
      <w:proofErr w:type="spellStart"/>
      <w:r>
        <w:rPr>
          <w:sz w:val="24"/>
        </w:rPr>
        <w:t>eventoattraverso</w:t>
      </w:r>
      <w:proofErr w:type="spellEnd"/>
      <w:r>
        <w:rPr>
          <w:sz w:val="24"/>
        </w:rPr>
        <w:t xml:space="preserve"> una scala crescente : </w:t>
      </w:r>
      <w:r>
        <w:rPr>
          <w:b/>
          <w:sz w:val="24"/>
        </w:rPr>
        <w:t xml:space="preserve">Bassa , Media , Alta; </w:t>
      </w:r>
      <w:r>
        <w:rPr>
          <w:sz w:val="24"/>
        </w:rPr>
        <w:t xml:space="preserve">2) l’impatto viene valutato calcolando le conseguenze che l’evento di corruzione produrrebbe in una scala a tre valori ( basso , medio, alto ) che utilizza le seguenti variabili: a) impatto sull’immagine dell’Ente; b) impatto in termini di contenzioso; 3) impatto </w:t>
      </w:r>
      <w:proofErr w:type="spellStart"/>
      <w:r>
        <w:rPr>
          <w:sz w:val="24"/>
        </w:rPr>
        <w:t>organizzaztivo</w:t>
      </w:r>
      <w:proofErr w:type="spellEnd"/>
      <w:r>
        <w:rPr>
          <w:sz w:val="24"/>
        </w:rPr>
        <w:t xml:space="preserve"> e/o sulla continuità del servizio; 4) danno generato a seguito di irregolarità </w:t>
      </w:r>
      <w:proofErr w:type="spellStart"/>
      <w:r>
        <w:rPr>
          <w:sz w:val="24"/>
        </w:rPr>
        <w:t>rioscontrate</w:t>
      </w:r>
      <w:proofErr w:type="spellEnd"/>
      <w:r>
        <w:rPr>
          <w:spacing w:val="40"/>
          <w:sz w:val="24"/>
        </w:rPr>
        <w:t xml:space="preserve"> </w:t>
      </w:r>
      <w:r>
        <w:rPr>
          <w:sz w:val="24"/>
        </w:rPr>
        <w:t xml:space="preserve">da organismi di controllo </w:t>
      </w:r>
      <w:proofErr w:type="spellStart"/>
      <w:r>
        <w:rPr>
          <w:sz w:val="24"/>
        </w:rPr>
        <w:t>intern</w:t>
      </w:r>
      <w:proofErr w:type="spellEnd"/>
      <w:r>
        <w:rPr>
          <w:sz w:val="24"/>
        </w:rPr>
        <w:t xml:space="preserve"> o esterno. Anche qui il livello di impatto può essere Alto, Medio o Basso</w:t>
      </w:r>
    </w:p>
    <w:p w14:paraId="03677C7B" w14:textId="77777777" w:rsidR="00845DE8" w:rsidRDefault="002F7243">
      <w:pPr>
        <w:pStyle w:val="Corpotesto"/>
        <w:ind w:left="222" w:right="256"/>
        <w:jc w:val="both"/>
      </w:pPr>
      <w:r>
        <w:t>Il prodotto derivante da questi due fattori viene calcolato infine utilizzando la seguente la tabella di corrispondenza che rappresenta la matrice di valutazione del rischio:</w:t>
      </w:r>
    </w:p>
    <w:p w14:paraId="341F29AA" w14:textId="77777777" w:rsidR="00845DE8" w:rsidRDefault="00845DE8">
      <w:pPr>
        <w:jc w:val="both"/>
        <w:sectPr w:rsidR="00845DE8">
          <w:pgSz w:w="11910" w:h="16840"/>
          <w:pgMar w:top="1740" w:right="60" w:bottom="1180" w:left="500" w:header="2" w:footer="931" w:gutter="0"/>
          <w:cols w:space="720"/>
        </w:sectPr>
      </w:pPr>
    </w:p>
    <w:p w14:paraId="2A8E3454" w14:textId="77777777" w:rsidR="00845DE8" w:rsidRDefault="00845DE8">
      <w:pPr>
        <w:pStyle w:val="Corpotesto"/>
        <w:rPr>
          <w:sz w:val="20"/>
        </w:rPr>
      </w:pPr>
    </w:p>
    <w:p w14:paraId="2C7A3EA1" w14:textId="77777777" w:rsidR="00845DE8" w:rsidRDefault="00845DE8">
      <w:pPr>
        <w:pStyle w:val="Corpotesto"/>
        <w:rPr>
          <w:sz w:val="20"/>
        </w:rPr>
      </w:pPr>
    </w:p>
    <w:p w14:paraId="68C15E3C" w14:textId="77777777" w:rsidR="00845DE8" w:rsidRDefault="00845DE8">
      <w:pPr>
        <w:pStyle w:val="Corpotesto"/>
        <w:rPr>
          <w:sz w:val="20"/>
        </w:rPr>
      </w:pPr>
    </w:p>
    <w:p w14:paraId="5D490307" w14:textId="77777777" w:rsidR="00845DE8" w:rsidRDefault="00845DE8">
      <w:pPr>
        <w:pStyle w:val="Corpotesto"/>
        <w:spacing w:before="147" w:after="1"/>
        <w:rPr>
          <w:sz w:val="20"/>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22"/>
        <w:gridCol w:w="2886"/>
        <w:gridCol w:w="3324"/>
      </w:tblGrid>
      <w:tr w:rsidR="00845DE8" w14:paraId="4D911662" w14:textId="77777777">
        <w:trPr>
          <w:trHeight w:val="670"/>
        </w:trPr>
        <w:tc>
          <w:tcPr>
            <w:tcW w:w="5208" w:type="dxa"/>
            <w:gridSpan w:val="2"/>
          </w:tcPr>
          <w:p w14:paraId="55061E93" w14:textId="77777777" w:rsidR="00845DE8" w:rsidRDefault="002F7243">
            <w:pPr>
              <w:pStyle w:val="TableParagraph"/>
              <w:ind w:right="1024"/>
              <w:rPr>
                <w:rFonts w:ascii="Times New Roman" w:hAnsi="Times New Roman"/>
                <w:sz w:val="28"/>
              </w:rPr>
            </w:pPr>
            <w:r>
              <w:rPr>
                <w:rFonts w:ascii="Times New Roman" w:hAnsi="Times New Roman"/>
                <w:sz w:val="28"/>
              </w:rPr>
              <w:t>COMBINAZIONI</w:t>
            </w:r>
            <w:r>
              <w:rPr>
                <w:rFonts w:ascii="Times New Roman" w:hAnsi="Times New Roman"/>
                <w:spacing w:val="-18"/>
                <w:sz w:val="28"/>
              </w:rPr>
              <w:t xml:space="preserve"> </w:t>
            </w:r>
            <w:r>
              <w:rPr>
                <w:rFonts w:ascii="Times New Roman" w:hAnsi="Times New Roman"/>
                <w:sz w:val="28"/>
              </w:rPr>
              <w:t>VALUTAZIONI PROBABILITA’ ED IMPATTO</w:t>
            </w:r>
          </w:p>
        </w:tc>
        <w:tc>
          <w:tcPr>
            <w:tcW w:w="3324" w:type="dxa"/>
          </w:tcPr>
          <w:p w14:paraId="66CFD0FB" w14:textId="77777777" w:rsidR="00845DE8" w:rsidRDefault="002F7243">
            <w:pPr>
              <w:pStyle w:val="TableParagraph"/>
              <w:spacing w:line="378" w:lineRule="exact"/>
              <w:rPr>
                <w:rFonts w:ascii="Noto Sans Mono CJK HK"/>
                <w:sz w:val="24"/>
              </w:rPr>
            </w:pPr>
            <w:r>
              <w:rPr>
                <w:rFonts w:ascii="Noto Sans Mono CJK HK"/>
                <w:sz w:val="24"/>
              </w:rPr>
              <w:t xml:space="preserve">LIVELLO DI </w:t>
            </w:r>
            <w:r>
              <w:rPr>
                <w:rFonts w:ascii="Noto Sans Mono CJK HK"/>
                <w:spacing w:val="-2"/>
                <w:sz w:val="24"/>
              </w:rPr>
              <w:t>RISCHIO</w:t>
            </w:r>
          </w:p>
        </w:tc>
      </w:tr>
      <w:tr w:rsidR="00845DE8" w14:paraId="101AEB52" w14:textId="77777777">
        <w:trPr>
          <w:trHeight w:val="336"/>
        </w:trPr>
        <w:tc>
          <w:tcPr>
            <w:tcW w:w="2322" w:type="dxa"/>
          </w:tcPr>
          <w:p w14:paraId="52148857" w14:textId="77777777" w:rsidR="00845DE8" w:rsidRDefault="002F7243">
            <w:pPr>
              <w:pStyle w:val="TableParagraph"/>
              <w:spacing w:line="315" w:lineRule="exact"/>
              <w:rPr>
                <w:rFonts w:ascii="Times New Roman" w:hAnsi="Times New Roman"/>
                <w:sz w:val="28"/>
              </w:rPr>
            </w:pPr>
            <w:r>
              <w:rPr>
                <w:rFonts w:ascii="Times New Roman" w:hAnsi="Times New Roman"/>
                <w:spacing w:val="-2"/>
                <w:sz w:val="28"/>
              </w:rPr>
              <w:t>PROBABILITA’</w:t>
            </w:r>
          </w:p>
        </w:tc>
        <w:tc>
          <w:tcPr>
            <w:tcW w:w="2886" w:type="dxa"/>
          </w:tcPr>
          <w:p w14:paraId="78BF4A2B" w14:textId="77777777" w:rsidR="00845DE8" w:rsidRDefault="002F7243">
            <w:pPr>
              <w:pStyle w:val="TableParagraph"/>
              <w:spacing w:line="315" w:lineRule="exact"/>
              <w:rPr>
                <w:rFonts w:ascii="Times New Roman"/>
                <w:sz w:val="28"/>
              </w:rPr>
            </w:pPr>
            <w:r>
              <w:rPr>
                <w:rFonts w:ascii="Times New Roman"/>
                <w:spacing w:val="-2"/>
                <w:sz w:val="28"/>
              </w:rPr>
              <w:t>IMPATTO</w:t>
            </w:r>
          </w:p>
        </w:tc>
        <w:tc>
          <w:tcPr>
            <w:tcW w:w="3324" w:type="dxa"/>
          </w:tcPr>
          <w:p w14:paraId="5D8D4848" w14:textId="77777777" w:rsidR="00845DE8" w:rsidRDefault="00845DE8">
            <w:pPr>
              <w:pStyle w:val="TableParagraph"/>
              <w:ind w:left="0"/>
              <w:rPr>
                <w:rFonts w:ascii="Times New Roman"/>
                <w:sz w:val="24"/>
              </w:rPr>
            </w:pPr>
          </w:p>
        </w:tc>
      </w:tr>
      <w:tr w:rsidR="00845DE8" w14:paraId="484AFAFE" w14:textId="77777777">
        <w:trPr>
          <w:trHeight w:val="322"/>
        </w:trPr>
        <w:tc>
          <w:tcPr>
            <w:tcW w:w="2322" w:type="dxa"/>
          </w:tcPr>
          <w:p w14:paraId="73C2513F" w14:textId="77777777" w:rsidR="00845DE8" w:rsidRDefault="002F7243">
            <w:pPr>
              <w:pStyle w:val="TableParagraph"/>
              <w:spacing w:line="301" w:lineRule="exact"/>
              <w:rPr>
                <w:rFonts w:ascii="Times New Roman"/>
                <w:sz w:val="28"/>
              </w:rPr>
            </w:pPr>
            <w:r>
              <w:rPr>
                <w:rFonts w:ascii="Times New Roman"/>
                <w:spacing w:val="-4"/>
                <w:sz w:val="28"/>
              </w:rPr>
              <w:t>Alto</w:t>
            </w:r>
          </w:p>
        </w:tc>
        <w:tc>
          <w:tcPr>
            <w:tcW w:w="2886" w:type="dxa"/>
          </w:tcPr>
          <w:p w14:paraId="00B3E164" w14:textId="77777777" w:rsidR="00845DE8" w:rsidRDefault="002F7243">
            <w:pPr>
              <w:pStyle w:val="TableParagraph"/>
              <w:spacing w:line="301" w:lineRule="exact"/>
              <w:rPr>
                <w:rFonts w:ascii="Times New Roman"/>
                <w:sz w:val="28"/>
              </w:rPr>
            </w:pPr>
            <w:r>
              <w:rPr>
                <w:rFonts w:ascii="Times New Roman"/>
                <w:spacing w:val="-4"/>
                <w:sz w:val="28"/>
              </w:rPr>
              <w:t>Alto</w:t>
            </w:r>
          </w:p>
        </w:tc>
        <w:tc>
          <w:tcPr>
            <w:tcW w:w="3324" w:type="dxa"/>
          </w:tcPr>
          <w:p w14:paraId="0FDA646A" w14:textId="77777777" w:rsidR="00845DE8" w:rsidRDefault="002F7243">
            <w:pPr>
              <w:pStyle w:val="TableParagraph"/>
              <w:rPr>
                <w:rFonts w:ascii="Times New Roman"/>
                <w:sz w:val="24"/>
              </w:rPr>
            </w:pPr>
            <w:r>
              <w:rPr>
                <w:rFonts w:ascii="Times New Roman"/>
                <w:sz w:val="24"/>
              </w:rPr>
              <w:t>Rischio</w:t>
            </w:r>
            <w:r>
              <w:rPr>
                <w:rFonts w:ascii="Times New Roman"/>
                <w:spacing w:val="-7"/>
                <w:sz w:val="24"/>
              </w:rPr>
              <w:t xml:space="preserve"> </w:t>
            </w:r>
            <w:r>
              <w:rPr>
                <w:rFonts w:ascii="Times New Roman"/>
                <w:spacing w:val="-4"/>
                <w:sz w:val="24"/>
              </w:rPr>
              <w:t>Alto</w:t>
            </w:r>
          </w:p>
        </w:tc>
      </w:tr>
      <w:tr w:rsidR="00845DE8" w14:paraId="7925FE43" w14:textId="77777777">
        <w:trPr>
          <w:trHeight w:val="321"/>
        </w:trPr>
        <w:tc>
          <w:tcPr>
            <w:tcW w:w="2322" w:type="dxa"/>
          </w:tcPr>
          <w:p w14:paraId="7F8BC85C" w14:textId="77777777" w:rsidR="00845DE8" w:rsidRDefault="002F7243">
            <w:pPr>
              <w:pStyle w:val="TableParagraph"/>
              <w:spacing w:line="301" w:lineRule="exact"/>
              <w:rPr>
                <w:rFonts w:ascii="Times New Roman"/>
                <w:sz w:val="28"/>
              </w:rPr>
            </w:pPr>
            <w:r>
              <w:rPr>
                <w:rFonts w:ascii="Times New Roman"/>
                <w:spacing w:val="-4"/>
                <w:sz w:val="28"/>
              </w:rPr>
              <w:t>Alto</w:t>
            </w:r>
          </w:p>
        </w:tc>
        <w:tc>
          <w:tcPr>
            <w:tcW w:w="2886" w:type="dxa"/>
          </w:tcPr>
          <w:p w14:paraId="3092711A" w14:textId="77777777" w:rsidR="00845DE8" w:rsidRDefault="002F7243">
            <w:pPr>
              <w:pStyle w:val="TableParagraph"/>
              <w:spacing w:line="301" w:lineRule="exact"/>
              <w:rPr>
                <w:rFonts w:ascii="Times New Roman"/>
                <w:sz w:val="28"/>
              </w:rPr>
            </w:pPr>
            <w:r>
              <w:rPr>
                <w:rFonts w:ascii="Times New Roman"/>
                <w:spacing w:val="-2"/>
                <w:sz w:val="28"/>
              </w:rPr>
              <w:t>Medio</w:t>
            </w:r>
          </w:p>
        </w:tc>
        <w:tc>
          <w:tcPr>
            <w:tcW w:w="3324" w:type="dxa"/>
          </w:tcPr>
          <w:p w14:paraId="7D09B9B3" w14:textId="77777777" w:rsidR="00845DE8" w:rsidRDefault="002F7243">
            <w:pPr>
              <w:pStyle w:val="TableParagraph"/>
              <w:rPr>
                <w:rFonts w:ascii="Times New Roman"/>
                <w:sz w:val="24"/>
              </w:rPr>
            </w:pPr>
            <w:r>
              <w:rPr>
                <w:rFonts w:ascii="Times New Roman"/>
                <w:sz w:val="24"/>
              </w:rPr>
              <w:t>Rischio</w:t>
            </w:r>
            <w:r>
              <w:rPr>
                <w:rFonts w:ascii="Times New Roman"/>
                <w:spacing w:val="-5"/>
                <w:sz w:val="24"/>
              </w:rPr>
              <w:t xml:space="preserve"> </w:t>
            </w:r>
            <w:r>
              <w:rPr>
                <w:rFonts w:ascii="Times New Roman"/>
                <w:spacing w:val="-2"/>
                <w:sz w:val="24"/>
              </w:rPr>
              <w:t>Critico</w:t>
            </w:r>
          </w:p>
        </w:tc>
      </w:tr>
      <w:tr w:rsidR="00845DE8" w14:paraId="05DFEA17" w14:textId="77777777">
        <w:trPr>
          <w:trHeight w:val="364"/>
        </w:trPr>
        <w:tc>
          <w:tcPr>
            <w:tcW w:w="2322" w:type="dxa"/>
          </w:tcPr>
          <w:p w14:paraId="41984275" w14:textId="77777777" w:rsidR="00845DE8" w:rsidRDefault="002F7243">
            <w:pPr>
              <w:pStyle w:val="TableParagraph"/>
              <w:rPr>
                <w:rFonts w:ascii="Times New Roman"/>
                <w:sz w:val="28"/>
              </w:rPr>
            </w:pPr>
            <w:r>
              <w:rPr>
                <w:rFonts w:ascii="Times New Roman"/>
                <w:spacing w:val="-2"/>
                <w:sz w:val="28"/>
              </w:rPr>
              <w:t>Medio</w:t>
            </w:r>
          </w:p>
        </w:tc>
        <w:tc>
          <w:tcPr>
            <w:tcW w:w="2886" w:type="dxa"/>
          </w:tcPr>
          <w:p w14:paraId="093A4E8F" w14:textId="77777777" w:rsidR="00845DE8" w:rsidRDefault="002F7243">
            <w:pPr>
              <w:pStyle w:val="TableParagraph"/>
              <w:rPr>
                <w:rFonts w:ascii="Times New Roman"/>
                <w:sz w:val="28"/>
              </w:rPr>
            </w:pPr>
            <w:r>
              <w:rPr>
                <w:rFonts w:ascii="Times New Roman"/>
                <w:spacing w:val="-4"/>
                <w:sz w:val="28"/>
              </w:rPr>
              <w:t>Alto</w:t>
            </w:r>
          </w:p>
        </w:tc>
        <w:tc>
          <w:tcPr>
            <w:tcW w:w="3324" w:type="dxa"/>
          </w:tcPr>
          <w:p w14:paraId="1CE48570" w14:textId="77777777" w:rsidR="00845DE8" w:rsidRDefault="002F7243">
            <w:pPr>
              <w:pStyle w:val="TableParagraph"/>
              <w:rPr>
                <w:rFonts w:ascii="Times New Roman"/>
                <w:sz w:val="24"/>
              </w:rPr>
            </w:pPr>
            <w:r>
              <w:rPr>
                <w:rFonts w:ascii="Times New Roman"/>
                <w:sz w:val="24"/>
              </w:rPr>
              <w:t>Rischio</w:t>
            </w:r>
            <w:r>
              <w:rPr>
                <w:rFonts w:ascii="Times New Roman"/>
                <w:spacing w:val="-5"/>
                <w:sz w:val="24"/>
              </w:rPr>
              <w:t xml:space="preserve"> </w:t>
            </w:r>
            <w:r>
              <w:rPr>
                <w:rFonts w:ascii="Times New Roman"/>
                <w:spacing w:val="-2"/>
                <w:sz w:val="24"/>
              </w:rPr>
              <w:t>Critico</w:t>
            </w:r>
          </w:p>
        </w:tc>
      </w:tr>
      <w:tr w:rsidR="00845DE8" w14:paraId="205E504B" w14:textId="77777777">
        <w:trPr>
          <w:trHeight w:val="340"/>
        </w:trPr>
        <w:tc>
          <w:tcPr>
            <w:tcW w:w="2322" w:type="dxa"/>
          </w:tcPr>
          <w:p w14:paraId="7A242402" w14:textId="77777777" w:rsidR="00845DE8" w:rsidRDefault="002F7243">
            <w:pPr>
              <w:pStyle w:val="TableParagraph"/>
              <w:spacing w:line="319" w:lineRule="exact"/>
              <w:rPr>
                <w:rFonts w:ascii="Times New Roman"/>
                <w:sz w:val="28"/>
              </w:rPr>
            </w:pPr>
            <w:r>
              <w:rPr>
                <w:rFonts w:ascii="Times New Roman"/>
                <w:spacing w:val="-4"/>
                <w:sz w:val="28"/>
              </w:rPr>
              <w:t>Alto</w:t>
            </w:r>
          </w:p>
        </w:tc>
        <w:tc>
          <w:tcPr>
            <w:tcW w:w="2886" w:type="dxa"/>
          </w:tcPr>
          <w:p w14:paraId="57864EA5" w14:textId="77777777" w:rsidR="00845DE8" w:rsidRDefault="002F7243">
            <w:pPr>
              <w:pStyle w:val="TableParagraph"/>
              <w:spacing w:line="319" w:lineRule="exact"/>
              <w:rPr>
                <w:rFonts w:ascii="Times New Roman"/>
                <w:sz w:val="28"/>
              </w:rPr>
            </w:pPr>
            <w:r>
              <w:rPr>
                <w:rFonts w:ascii="Times New Roman"/>
                <w:spacing w:val="-2"/>
                <w:sz w:val="28"/>
              </w:rPr>
              <w:t>Basso</w:t>
            </w:r>
          </w:p>
        </w:tc>
        <w:tc>
          <w:tcPr>
            <w:tcW w:w="3324" w:type="dxa"/>
          </w:tcPr>
          <w:p w14:paraId="5683FBC3" w14:textId="77777777" w:rsidR="00845DE8" w:rsidRDefault="002F7243">
            <w:pPr>
              <w:pStyle w:val="TableParagraph"/>
              <w:rPr>
                <w:rFonts w:ascii="Times New Roman"/>
                <w:sz w:val="24"/>
              </w:rPr>
            </w:pPr>
            <w:r>
              <w:rPr>
                <w:rFonts w:ascii="Times New Roman"/>
                <w:sz w:val="24"/>
              </w:rPr>
              <w:t>Rischio</w:t>
            </w:r>
            <w:r>
              <w:rPr>
                <w:rFonts w:ascii="Times New Roman"/>
                <w:spacing w:val="-5"/>
                <w:sz w:val="24"/>
              </w:rPr>
              <w:t xml:space="preserve"> </w:t>
            </w:r>
            <w:r>
              <w:rPr>
                <w:rFonts w:ascii="Times New Roman"/>
                <w:spacing w:val="-2"/>
                <w:sz w:val="24"/>
              </w:rPr>
              <w:t>Medio</w:t>
            </w:r>
          </w:p>
        </w:tc>
      </w:tr>
      <w:tr w:rsidR="00845DE8" w14:paraId="62F8FCB4" w14:textId="77777777">
        <w:trPr>
          <w:trHeight w:val="322"/>
        </w:trPr>
        <w:tc>
          <w:tcPr>
            <w:tcW w:w="2322" w:type="dxa"/>
          </w:tcPr>
          <w:p w14:paraId="5D3B08AA" w14:textId="77777777" w:rsidR="00845DE8" w:rsidRDefault="002F7243">
            <w:pPr>
              <w:pStyle w:val="TableParagraph"/>
              <w:spacing w:line="301" w:lineRule="exact"/>
              <w:rPr>
                <w:rFonts w:ascii="Times New Roman"/>
                <w:sz w:val="28"/>
              </w:rPr>
            </w:pPr>
            <w:r>
              <w:rPr>
                <w:rFonts w:ascii="Times New Roman"/>
                <w:spacing w:val="-2"/>
                <w:sz w:val="28"/>
              </w:rPr>
              <w:t>Medio</w:t>
            </w:r>
          </w:p>
        </w:tc>
        <w:tc>
          <w:tcPr>
            <w:tcW w:w="2886" w:type="dxa"/>
          </w:tcPr>
          <w:p w14:paraId="3CC83D2C" w14:textId="77777777" w:rsidR="00845DE8" w:rsidRDefault="002F7243">
            <w:pPr>
              <w:pStyle w:val="TableParagraph"/>
              <w:spacing w:line="301" w:lineRule="exact"/>
              <w:rPr>
                <w:rFonts w:ascii="Times New Roman"/>
                <w:sz w:val="28"/>
              </w:rPr>
            </w:pPr>
            <w:r>
              <w:rPr>
                <w:rFonts w:ascii="Times New Roman"/>
                <w:spacing w:val="-2"/>
                <w:sz w:val="28"/>
              </w:rPr>
              <w:t>Medio</w:t>
            </w:r>
          </w:p>
        </w:tc>
        <w:tc>
          <w:tcPr>
            <w:tcW w:w="3324" w:type="dxa"/>
          </w:tcPr>
          <w:p w14:paraId="68DF8B89" w14:textId="77777777" w:rsidR="00845DE8" w:rsidRDefault="002F7243">
            <w:pPr>
              <w:pStyle w:val="TableParagraph"/>
              <w:rPr>
                <w:rFonts w:ascii="Times New Roman"/>
                <w:sz w:val="24"/>
              </w:rPr>
            </w:pPr>
            <w:r>
              <w:rPr>
                <w:rFonts w:ascii="Times New Roman"/>
                <w:sz w:val="24"/>
              </w:rPr>
              <w:t>Rischio</w:t>
            </w:r>
            <w:r>
              <w:rPr>
                <w:rFonts w:ascii="Times New Roman"/>
                <w:spacing w:val="-5"/>
                <w:sz w:val="24"/>
              </w:rPr>
              <w:t xml:space="preserve"> </w:t>
            </w:r>
            <w:r>
              <w:rPr>
                <w:rFonts w:ascii="Times New Roman"/>
                <w:spacing w:val="-2"/>
                <w:sz w:val="24"/>
              </w:rPr>
              <w:t>Medio</w:t>
            </w:r>
          </w:p>
        </w:tc>
      </w:tr>
      <w:tr w:rsidR="00845DE8" w14:paraId="46FDED81" w14:textId="77777777">
        <w:trPr>
          <w:trHeight w:val="393"/>
        </w:trPr>
        <w:tc>
          <w:tcPr>
            <w:tcW w:w="2322" w:type="dxa"/>
          </w:tcPr>
          <w:p w14:paraId="050381DA" w14:textId="77777777" w:rsidR="00845DE8" w:rsidRDefault="002F7243">
            <w:pPr>
              <w:pStyle w:val="TableParagraph"/>
              <w:rPr>
                <w:rFonts w:ascii="Times New Roman"/>
                <w:sz w:val="28"/>
              </w:rPr>
            </w:pPr>
            <w:r>
              <w:rPr>
                <w:rFonts w:ascii="Times New Roman"/>
                <w:spacing w:val="-2"/>
                <w:sz w:val="28"/>
              </w:rPr>
              <w:t>Basso</w:t>
            </w:r>
          </w:p>
        </w:tc>
        <w:tc>
          <w:tcPr>
            <w:tcW w:w="2886" w:type="dxa"/>
          </w:tcPr>
          <w:p w14:paraId="7299305B" w14:textId="77777777" w:rsidR="00845DE8" w:rsidRDefault="002F7243">
            <w:pPr>
              <w:pStyle w:val="TableParagraph"/>
              <w:rPr>
                <w:rFonts w:ascii="Times New Roman"/>
                <w:sz w:val="28"/>
              </w:rPr>
            </w:pPr>
            <w:r>
              <w:rPr>
                <w:rFonts w:ascii="Times New Roman"/>
                <w:spacing w:val="-4"/>
                <w:sz w:val="28"/>
              </w:rPr>
              <w:t>Alto</w:t>
            </w:r>
          </w:p>
        </w:tc>
        <w:tc>
          <w:tcPr>
            <w:tcW w:w="3324" w:type="dxa"/>
          </w:tcPr>
          <w:p w14:paraId="79E0FAAE" w14:textId="77777777" w:rsidR="00845DE8" w:rsidRDefault="002F7243">
            <w:pPr>
              <w:pStyle w:val="TableParagraph"/>
              <w:rPr>
                <w:rFonts w:ascii="Times New Roman"/>
                <w:sz w:val="24"/>
              </w:rPr>
            </w:pPr>
            <w:r>
              <w:rPr>
                <w:rFonts w:ascii="Times New Roman"/>
                <w:sz w:val="24"/>
              </w:rPr>
              <w:t>Rischio</w:t>
            </w:r>
            <w:r>
              <w:rPr>
                <w:rFonts w:ascii="Times New Roman"/>
                <w:spacing w:val="-5"/>
                <w:sz w:val="24"/>
              </w:rPr>
              <w:t xml:space="preserve"> </w:t>
            </w:r>
            <w:r>
              <w:rPr>
                <w:rFonts w:ascii="Times New Roman"/>
                <w:spacing w:val="-2"/>
                <w:sz w:val="24"/>
              </w:rPr>
              <w:t>Medio</w:t>
            </w:r>
          </w:p>
        </w:tc>
      </w:tr>
      <w:tr w:rsidR="00845DE8" w14:paraId="5E516C4A" w14:textId="77777777">
        <w:trPr>
          <w:trHeight w:val="448"/>
        </w:trPr>
        <w:tc>
          <w:tcPr>
            <w:tcW w:w="2322" w:type="dxa"/>
          </w:tcPr>
          <w:p w14:paraId="168D574A" w14:textId="77777777" w:rsidR="00845DE8" w:rsidRDefault="002F7243">
            <w:pPr>
              <w:pStyle w:val="TableParagraph"/>
              <w:rPr>
                <w:rFonts w:ascii="Times New Roman"/>
                <w:sz w:val="28"/>
              </w:rPr>
            </w:pPr>
            <w:r>
              <w:rPr>
                <w:rFonts w:ascii="Times New Roman"/>
                <w:spacing w:val="-2"/>
                <w:sz w:val="28"/>
              </w:rPr>
              <w:t>Medio</w:t>
            </w:r>
          </w:p>
        </w:tc>
        <w:tc>
          <w:tcPr>
            <w:tcW w:w="2886" w:type="dxa"/>
          </w:tcPr>
          <w:p w14:paraId="475A7B2A" w14:textId="77777777" w:rsidR="00845DE8" w:rsidRDefault="002F7243">
            <w:pPr>
              <w:pStyle w:val="TableParagraph"/>
              <w:rPr>
                <w:rFonts w:ascii="Times New Roman"/>
                <w:sz w:val="28"/>
              </w:rPr>
            </w:pPr>
            <w:r>
              <w:rPr>
                <w:rFonts w:ascii="Times New Roman"/>
                <w:spacing w:val="-2"/>
                <w:sz w:val="28"/>
              </w:rPr>
              <w:t>Basso</w:t>
            </w:r>
          </w:p>
        </w:tc>
        <w:tc>
          <w:tcPr>
            <w:tcW w:w="3324" w:type="dxa"/>
          </w:tcPr>
          <w:p w14:paraId="7533C675" w14:textId="77777777" w:rsidR="00845DE8" w:rsidRDefault="002F7243">
            <w:pPr>
              <w:pStyle w:val="TableParagraph"/>
              <w:rPr>
                <w:rFonts w:ascii="Times New Roman"/>
                <w:sz w:val="24"/>
              </w:rPr>
            </w:pPr>
            <w:r>
              <w:rPr>
                <w:rFonts w:ascii="Times New Roman"/>
                <w:sz w:val="24"/>
              </w:rPr>
              <w:t>Rischio</w:t>
            </w:r>
            <w:r>
              <w:rPr>
                <w:rFonts w:ascii="Times New Roman"/>
                <w:spacing w:val="-5"/>
                <w:sz w:val="24"/>
              </w:rPr>
              <w:t xml:space="preserve"> </w:t>
            </w:r>
            <w:r>
              <w:rPr>
                <w:rFonts w:ascii="Times New Roman"/>
                <w:spacing w:val="-2"/>
                <w:sz w:val="24"/>
              </w:rPr>
              <w:t>Basso</w:t>
            </w:r>
          </w:p>
        </w:tc>
      </w:tr>
      <w:tr w:rsidR="00845DE8" w14:paraId="7769DAEA" w14:textId="77777777">
        <w:trPr>
          <w:trHeight w:val="651"/>
        </w:trPr>
        <w:tc>
          <w:tcPr>
            <w:tcW w:w="2322" w:type="dxa"/>
          </w:tcPr>
          <w:p w14:paraId="74B44166" w14:textId="77777777" w:rsidR="00845DE8" w:rsidRDefault="002F7243">
            <w:pPr>
              <w:pStyle w:val="TableParagraph"/>
              <w:rPr>
                <w:rFonts w:ascii="Times New Roman"/>
                <w:sz w:val="28"/>
              </w:rPr>
            </w:pPr>
            <w:r>
              <w:rPr>
                <w:rFonts w:ascii="Times New Roman"/>
                <w:spacing w:val="-2"/>
                <w:sz w:val="28"/>
              </w:rPr>
              <w:t>Basso</w:t>
            </w:r>
          </w:p>
        </w:tc>
        <w:tc>
          <w:tcPr>
            <w:tcW w:w="2886" w:type="dxa"/>
          </w:tcPr>
          <w:p w14:paraId="423DE32F" w14:textId="77777777" w:rsidR="00845DE8" w:rsidRDefault="002F7243">
            <w:pPr>
              <w:pStyle w:val="TableParagraph"/>
              <w:rPr>
                <w:rFonts w:ascii="Times New Roman"/>
                <w:sz w:val="28"/>
              </w:rPr>
            </w:pPr>
            <w:r>
              <w:rPr>
                <w:rFonts w:ascii="Times New Roman"/>
                <w:spacing w:val="-2"/>
                <w:sz w:val="28"/>
              </w:rPr>
              <w:t>Medio</w:t>
            </w:r>
          </w:p>
        </w:tc>
        <w:tc>
          <w:tcPr>
            <w:tcW w:w="3324" w:type="dxa"/>
          </w:tcPr>
          <w:p w14:paraId="5B416919" w14:textId="77777777" w:rsidR="00845DE8" w:rsidRDefault="002F7243">
            <w:pPr>
              <w:pStyle w:val="TableParagraph"/>
              <w:rPr>
                <w:rFonts w:ascii="Times New Roman"/>
                <w:sz w:val="24"/>
              </w:rPr>
            </w:pPr>
            <w:r>
              <w:rPr>
                <w:rFonts w:ascii="Times New Roman"/>
                <w:sz w:val="24"/>
              </w:rPr>
              <w:t>Rischio</w:t>
            </w:r>
            <w:r>
              <w:rPr>
                <w:rFonts w:ascii="Times New Roman"/>
                <w:spacing w:val="-5"/>
                <w:sz w:val="24"/>
              </w:rPr>
              <w:t xml:space="preserve"> </w:t>
            </w:r>
            <w:r>
              <w:rPr>
                <w:rFonts w:ascii="Times New Roman"/>
                <w:spacing w:val="-2"/>
                <w:sz w:val="24"/>
              </w:rPr>
              <w:t>basso</w:t>
            </w:r>
          </w:p>
        </w:tc>
      </w:tr>
      <w:tr w:rsidR="00845DE8" w14:paraId="6FFE4E0F" w14:textId="77777777">
        <w:trPr>
          <w:trHeight w:val="322"/>
        </w:trPr>
        <w:tc>
          <w:tcPr>
            <w:tcW w:w="2322" w:type="dxa"/>
          </w:tcPr>
          <w:p w14:paraId="3300465C" w14:textId="77777777" w:rsidR="00845DE8" w:rsidRDefault="002F7243">
            <w:pPr>
              <w:pStyle w:val="TableParagraph"/>
              <w:spacing w:line="301" w:lineRule="exact"/>
              <w:rPr>
                <w:rFonts w:ascii="Times New Roman"/>
                <w:sz w:val="28"/>
              </w:rPr>
            </w:pPr>
            <w:r>
              <w:rPr>
                <w:rFonts w:ascii="Times New Roman"/>
                <w:spacing w:val="-2"/>
                <w:sz w:val="28"/>
              </w:rPr>
              <w:t>Basso</w:t>
            </w:r>
          </w:p>
        </w:tc>
        <w:tc>
          <w:tcPr>
            <w:tcW w:w="2886" w:type="dxa"/>
          </w:tcPr>
          <w:p w14:paraId="2C97FAEF" w14:textId="77777777" w:rsidR="00845DE8" w:rsidRDefault="002F7243">
            <w:pPr>
              <w:pStyle w:val="TableParagraph"/>
              <w:spacing w:line="301" w:lineRule="exact"/>
              <w:rPr>
                <w:rFonts w:ascii="Times New Roman"/>
                <w:sz w:val="28"/>
              </w:rPr>
            </w:pPr>
            <w:r>
              <w:rPr>
                <w:rFonts w:ascii="Times New Roman"/>
                <w:spacing w:val="-2"/>
                <w:sz w:val="28"/>
              </w:rPr>
              <w:t>Basso</w:t>
            </w:r>
          </w:p>
        </w:tc>
        <w:tc>
          <w:tcPr>
            <w:tcW w:w="3324" w:type="dxa"/>
          </w:tcPr>
          <w:p w14:paraId="5D826F8D" w14:textId="77777777" w:rsidR="00845DE8" w:rsidRDefault="002F7243">
            <w:pPr>
              <w:pStyle w:val="TableParagraph"/>
              <w:rPr>
                <w:rFonts w:ascii="Times New Roman"/>
                <w:sz w:val="24"/>
              </w:rPr>
            </w:pPr>
            <w:r>
              <w:rPr>
                <w:rFonts w:ascii="Times New Roman"/>
                <w:sz w:val="24"/>
              </w:rPr>
              <w:t>Rischio</w:t>
            </w:r>
            <w:r>
              <w:rPr>
                <w:rFonts w:ascii="Times New Roman"/>
                <w:spacing w:val="-5"/>
                <w:sz w:val="24"/>
              </w:rPr>
              <w:t xml:space="preserve"> </w:t>
            </w:r>
            <w:r>
              <w:rPr>
                <w:rFonts w:ascii="Times New Roman"/>
                <w:spacing w:val="-2"/>
                <w:sz w:val="24"/>
              </w:rPr>
              <w:t>minimo</w:t>
            </w:r>
          </w:p>
        </w:tc>
      </w:tr>
    </w:tbl>
    <w:p w14:paraId="0A058D7D" w14:textId="77777777" w:rsidR="00845DE8" w:rsidRDefault="00845DE8">
      <w:pPr>
        <w:pStyle w:val="Corpotesto"/>
      </w:pPr>
    </w:p>
    <w:p w14:paraId="1211A797" w14:textId="77777777" w:rsidR="00845DE8" w:rsidRDefault="00845DE8">
      <w:pPr>
        <w:pStyle w:val="Corpotesto"/>
        <w:spacing w:before="244"/>
      </w:pPr>
    </w:p>
    <w:p w14:paraId="4A5701A7" w14:textId="77777777" w:rsidR="00845DE8" w:rsidRDefault="002F7243">
      <w:pPr>
        <w:pStyle w:val="Corpotesto"/>
        <w:spacing w:before="1"/>
        <w:ind w:left="222" w:right="269" w:firstLine="720"/>
        <w:jc w:val="both"/>
      </w:pPr>
      <w:r>
        <w:t>La probabilità e l’impatto costituiscono “indicatori di sintesi”, caratterizzati da flessibilità e pluralità</w:t>
      </w:r>
      <w:r>
        <w:rPr>
          <w:spacing w:val="40"/>
        </w:rPr>
        <w:t xml:space="preserve"> </w:t>
      </w:r>
      <w:r>
        <w:t>delle fonti informative di supporto. Gli stessi assumono contenuti più o meno diversi in riferimento ai singoli eventi corruttivi, favorendo una valutazione complessiva dei dati a disposizione. In riferimento alla valutazione complessiva del rischio di corruzione, il PNA 2019 raccomanda di ispirarsi nella ponderazione del rischio al criterio</w:t>
      </w:r>
      <w:r>
        <w:rPr>
          <w:spacing w:val="-1"/>
        </w:rPr>
        <w:t xml:space="preserve"> </w:t>
      </w:r>
      <w:r>
        <w:t>di</w:t>
      </w:r>
      <w:r>
        <w:rPr>
          <w:spacing w:val="-3"/>
        </w:rPr>
        <w:t xml:space="preserve"> </w:t>
      </w:r>
      <w:r>
        <w:t>“prudenza”,</w:t>
      </w:r>
      <w:r>
        <w:rPr>
          <w:spacing w:val="-3"/>
        </w:rPr>
        <w:t xml:space="preserve"> </w:t>
      </w:r>
      <w:r>
        <w:t>volto</w:t>
      </w:r>
      <w:r>
        <w:rPr>
          <w:spacing w:val="-1"/>
        </w:rPr>
        <w:t xml:space="preserve"> </w:t>
      </w:r>
      <w:r>
        <w:t>anche</w:t>
      </w:r>
      <w:r>
        <w:rPr>
          <w:spacing w:val="-3"/>
        </w:rPr>
        <w:t xml:space="preserve"> </w:t>
      </w:r>
      <w:r>
        <w:t>ad</w:t>
      </w:r>
      <w:r>
        <w:rPr>
          <w:spacing w:val="-3"/>
        </w:rPr>
        <w:t xml:space="preserve"> </w:t>
      </w:r>
      <w:r>
        <w:t>evitare</w:t>
      </w:r>
      <w:r>
        <w:rPr>
          <w:spacing w:val="-3"/>
        </w:rPr>
        <w:t xml:space="preserve"> </w:t>
      </w:r>
      <w:r>
        <w:t>una</w:t>
      </w:r>
      <w:r>
        <w:rPr>
          <w:spacing w:val="-3"/>
        </w:rPr>
        <w:t xml:space="preserve"> </w:t>
      </w:r>
      <w:r>
        <w:t>sua</w:t>
      </w:r>
      <w:r>
        <w:rPr>
          <w:spacing w:val="-3"/>
        </w:rPr>
        <w:t xml:space="preserve"> </w:t>
      </w:r>
      <w:r>
        <w:t>sottostima.</w:t>
      </w:r>
      <w:r>
        <w:rPr>
          <w:spacing w:val="-1"/>
        </w:rPr>
        <w:t xml:space="preserve"> </w:t>
      </w:r>
      <w:r>
        <w:t>Un</w:t>
      </w:r>
      <w:r>
        <w:rPr>
          <w:spacing w:val="-3"/>
        </w:rPr>
        <w:t xml:space="preserve"> </w:t>
      </w:r>
      <w:r>
        <w:t>esame</w:t>
      </w:r>
      <w:r>
        <w:rPr>
          <w:spacing w:val="-2"/>
        </w:rPr>
        <w:t xml:space="preserve"> </w:t>
      </w:r>
      <w:r>
        <w:t>non</w:t>
      </w:r>
      <w:r>
        <w:rPr>
          <w:spacing w:val="-3"/>
        </w:rPr>
        <w:t xml:space="preserve"> </w:t>
      </w:r>
      <w:r>
        <w:t>improntato</w:t>
      </w:r>
      <w:r>
        <w:rPr>
          <w:spacing w:val="-1"/>
        </w:rPr>
        <w:t xml:space="preserve"> </w:t>
      </w:r>
      <w:r>
        <w:t>a</w:t>
      </w:r>
      <w:r>
        <w:rPr>
          <w:spacing w:val="-3"/>
        </w:rPr>
        <w:t xml:space="preserve"> </w:t>
      </w:r>
      <w:r>
        <w:t>tale</w:t>
      </w:r>
      <w:r>
        <w:rPr>
          <w:spacing w:val="-2"/>
        </w:rPr>
        <w:t xml:space="preserve"> </w:t>
      </w:r>
      <w:r>
        <w:t>criterio,</w:t>
      </w:r>
      <w:r>
        <w:rPr>
          <w:spacing w:val="-1"/>
        </w:rPr>
        <w:t xml:space="preserve"> </w:t>
      </w:r>
      <w:r>
        <w:t>infatti, comporta l’esclusione dal trattamento del rischio, e, quindi, dall’individuazione di misure di prevenzione, di processi in cui siano stati comunque identificati o identificabili possibili eventi rischiosi. Al contrario, è necessario utilizzare tale criterio della prudenza e sottoporre al trattamento del rischio un ampio numero di processi. L’ allegato 3 riporta le specifiche schede di valutazione dei rischi da corruzione</w:t>
      </w:r>
    </w:p>
    <w:p w14:paraId="06E74D8C" w14:textId="77777777" w:rsidR="00845DE8" w:rsidRDefault="00845DE8">
      <w:pPr>
        <w:pStyle w:val="Corpotesto"/>
      </w:pPr>
    </w:p>
    <w:p w14:paraId="72969A38" w14:textId="77777777" w:rsidR="00845DE8" w:rsidRDefault="002F7243">
      <w:pPr>
        <w:pStyle w:val="Corpotesto"/>
        <w:ind w:left="222" w:right="277" w:firstLine="814"/>
        <w:jc w:val="both"/>
      </w:pPr>
      <w:r>
        <w:t>L’ allegato 4 riporta un quadro riepilogativo sui rischi da corruzione .La rilevazione dei dati e delle informazioni necessarie ad esprimere un giudizio motivato verrà coordinata dal RPCT e le valutazioni espresse dovranno esplicitare la motivazione del giudizio a fronte delle evidenze a supporto (dati oggettivi). L’attività di</w:t>
      </w:r>
    </w:p>
    <w:p w14:paraId="16A7568D" w14:textId="77777777" w:rsidR="00845DE8" w:rsidRDefault="002F7243">
      <w:pPr>
        <w:pStyle w:val="Corpotesto"/>
        <w:spacing w:line="378" w:lineRule="exact"/>
        <w:ind w:left="222"/>
        <w:jc w:val="both"/>
        <w:rPr>
          <w:rFonts w:ascii="Noto Sans Mono CJK HK" w:hAnsi="Noto Sans Mono CJK HK"/>
        </w:rPr>
      </w:pPr>
      <w:r>
        <w:t>rilevazione</w:t>
      </w:r>
      <w:r>
        <w:rPr>
          <w:spacing w:val="-6"/>
        </w:rPr>
        <w:t xml:space="preserve"> </w:t>
      </w:r>
      <w:r>
        <w:t>verrà</w:t>
      </w:r>
      <w:r>
        <w:rPr>
          <w:spacing w:val="-7"/>
        </w:rPr>
        <w:t xml:space="preserve"> </w:t>
      </w:r>
      <w:r>
        <w:t>programmata</w:t>
      </w:r>
      <w:r>
        <w:rPr>
          <w:spacing w:val="-6"/>
        </w:rPr>
        <w:t xml:space="preserve"> </w:t>
      </w:r>
      <w:r>
        <w:t>adeguatamente</w:t>
      </w:r>
      <w:r>
        <w:rPr>
          <w:spacing w:val="-3"/>
        </w:rPr>
        <w:t xml:space="preserve"> </w:t>
      </w:r>
      <w:r>
        <w:t>individuando</w:t>
      </w:r>
      <w:r>
        <w:rPr>
          <w:spacing w:val="-6"/>
        </w:rPr>
        <w:t xml:space="preserve"> </w:t>
      </w:r>
      <w:r>
        <w:t>tempi</w:t>
      </w:r>
      <w:r>
        <w:rPr>
          <w:spacing w:val="-5"/>
        </w:rPr>
        <w:t xml:space="preserve"> </w:t>
      </w:r>
      <w:r>
        <w:t>e</w:t>
      </w:r>
      <w:r>
        <w:rPr>
          <w:spacing w:val="-7"/>
        </w:rPr>
        <w:t xml:space="preserve"> </w:t>
      </w:r>
      <w:r>
        <w:rPr>
          <w:spacing w:val="-2"/>
        </w:rPr>
        <w:t>responsabilità</w:t>
      </w:r>
      <w:r>
        <w:rPr>
          <w:rFonts w:ascii="Noto Sans Mono CJK HK" w:hAnsi="Noto Sans Mono CJK HK"/>
          <w:spacing w:val="-2"/>
        </w:rPr>
        <w:t>.</w:t>
      </w:r>
    </w:p>
    <w:p w14:paraId="2CB00A9C" w14:textId="77777777" w:rsidR="00845DE8" w:rsidRDefault="002F7243">
      <w:pPr>
        <w:pStyle w:val="Corpotesto"/>
        <w:spacing w:before="188"/>
        <w:ind w:left="941"/>
        <w:jc w:val="both"/>
      </w:pPr>
      <w:r>
        <w:t>Trattamento</w:t>
      </w:r>
      <w:r>
        <w:rPr>
          <w:spacing w:val="-5"/>
        </w:rPr>
        <w:t xml:space="preserve"> </w:t>
      </w:r>
      <w:r>
        <w:t>del</w:t>
      </w:r>
      <w:r>
        <w:rPr>
          <w:spacing w:val="-4"/>
        </w:rPr>
        <w:t xml:space="preserve"> </w:t>
      </w:r>
      <w:r>
        <w:t>Rischio</w:t>
      </w:r>
      <w:r>
        <w:rPr>
          <w:spacing w:val="-4"/>
        </w:rPr>
        <w:t xml:space="preserve"> </w:t>
      </w:r>
      <w:r>
        <w:rPr>
          <w:spacing w:val="-2"/>
        </w:rPr>
        <w:t>Corruzione</w:t>
      </w:r>
    </w:p>
    <w:p w14:paraId="7893BCAA" w14:textId="77777777" w:rsidR="00845DE8" w:rsidRDefault="002F7243">
      <w:pPr>
        <w:pStyle w:val="Corpotesto"/>
        <w:spacing w:before="274"/>
        <w:ind w:left="222" w:right="271" w:firstLine="720"/>
        <w:jc w:val="both"/>
      </w:pPr>
      <w:r>
        <w:t>La fase di trattamento del rischio consiste nell’intervenire mediante misure di prevenzione e di contrasto sui rischi emersi per eliminarli o, se non possibile, almeno per ridurli nei limiti di accettabilità. Con le misure di contrasto vengono individuati i correttivi e le modalità più idonee a prevenire i rischi, sulla base delle priorità emerse in sede</w:t>
      </w:r>
      <w:r>
        <w:rPr>
          <w:spacing w:val="-1"/>
        </w:rPr>
        <w:t xml:space="preserve"> </w:t>
      </w:r>
      <w:r>
        <w:t>di</w:t>
      </w:r>
      <w:r>
        <w:rPr>
          <w:spacing w:val="-1"/>
        </w:rPr>
        <w:t xml:space="preserve"> </w:t>
      </w:r>
      <w:r>
        <w:t>valutazione degli eventi rischiosi. Con il termine misura di</w:t>
      </w:r>
      <w:r>
        <w:rPr>
          <w:spacing w:val="-1"/>
        </w:rPr>
        <w:t xml:space="preserve"> </w:t>
      </w:r>
      <w:r>
        <w:t>contrasto si</w:t>
      </w:r>
      <w:r>
        <w:rPr>
          <w:spacing w:val="-1"/>
        </w:rPr>
        <w:t xml:space="preserve"> </w:t>
      </w:r>
      <w:r>
        <w:t>intende ogni</w:t>
      </w:r>
      <w:r>
        <w:rPr>
          <w:spacing w:val="-1"/>
        </w:rPr>
        <w:t xml:space="preserve"> </w:t>
      </w:r>
      <w:r>
        <w:t>intervento organizzativo, iniziativa, azione, o strumento di carattere preventivo ritenuto idoneo a neutralizzare o mitigare il livello di rischio connesso ai processi amministrativi posti in essere dall’Ente. Tali misure devono essere opportunamente scadenzate a seconda delle priorità rilevate e delle risorse a disposizione. Inoltre, l’individuazione delle misure di</w:t>
      </w:r>
      <w:r>
        <w:rPr>
          <w:spacing w:val="-1"/>
        </w:rPr>
        <w:t xml:space="preserve"> </w:t>
      </w:r>
      <w:r>
        <w:t>prevenzione deve</w:t>
      </w:r>
      <w:r>
        <w:rPr>
          <w:spacing w:val="-1"/>
        </w:rPr>
        <w:t xml:space="preserve"> </w:t>
      </w:r>
      <w:r>
        <w:t>contemperare anche la</w:t>
      </w:r>
      <w:r>
        <w:rPr>
          <w:spacing w:val="-1"/>
        </w:rPr>
        <w:t xml:space="preserve"> </w:t>
      </w:r>
      <w:r>
        <w:t>sostenibilità della fase di</w:t>
      </w:r>
      <w:r>
        <w:rPr>
          <w:spacing w:val="-1"/>
        </w:rPr>
        <w:t xml:space="preserve"> </w:t>
      </w:r>
      <w:r>
        <w:t>controllo e</w:t>
      </w:r>
      <w:r>
        <w:rPr>
          <w:spacing w:val="-1"/>
        </w:rPr>
        <w:t xml:space="preserve"> </w:t>
      </w:r>
      <w:r>
        <w:t>di monitoraggio delle stesse, onde evitare la pianificazione di misure astratte e non realizzabili. Nel presente piano</w:t>
      </w:r>
    </w:p>
    <w:p w14:paraId="56B9B639" w14:textId="77777777" w:rsidR="00845DE8" w:rsidRDefault="00845DE8">
      <w:pPr>
        <w:jc w:val="both"/>
        <w:sectPr w:rsidR="00845DE8">
          <w:pgSz w:w="11910" w:h="16840"/>
          <w:pgMar w:top="1740" w:right="60" w:bottom="1180" w:left="500" w:header="2" w:footer="931" w:gutter="0"/>
          <w:cols w:space="720"/>
        </w:sectPr>
      </w:pPr>
    </w:p>
    <w:p w14:paraId="2D909B46" w14:textId="77777777" w:rsidR="00845DE8" w:rsidRDefault="002F7243">
      <w:pPr>
        <w:pStyle w:val="Corpotesto"/>
        <w:spacing w:before="243"/>
        <w:ind w:left="222" w:right="259"/>
        <w:jc w:val="both"/>
      </w:pPr>
      <w:r>
        <w:lastRenderedPageBreak/>
        <w:t xml:space="preserve">il trattamento del rischio si articola nelle seguenti sotto-fasi: 1. Priorità di trattamento Individuazione dei rischi sui quali intervenire prioritariamente. Nel definire le priorità di trattamento del rischio si terrà conto dei seguenti parametri: </w:t>
      </w:r>
      <w:r>
        <w:rPr>
          <w:rFonts w:ascii="Symbol" w:hAnsi="Symbol"/>
        </w:rPr>
        <w:t></w:t>
      </w:r>
      <w:r>
        <w:t xml:space="preserve"> livello di maggior rischio: maggiore è il livello di rischio, maggiore è la priorità di trattamento; </w:t>
      </w:r>
      <w:r>
        <w:rPr>
          <w:rFonts w:ascii="Symbol" w:hAnsi="Symbol"/>
        </w:rPr>
        <w:t></w:t>
      </w:r>
      <w:r>
        <w:t xml:space="preserve"> impatto organizzativo e finanziario della misura. Pertanto, nella decisione sulle priorità di trattamento, si terrà conto della classificazione e della rilevanza del rischio. I rischi del livello critico hanno la priorità assoluta in termini di trattamento e poi a scalare i rischi di successivi livelli, fino a quello medio - basso. Per quanto</w:t>
      </w:r>
      <w:r>
        <w:rPr>
          <w:spacing w:val="40"/>
        </w:rPr>
        <w:t xml:space="preserve"> </w:t>
      </w:r>
      <w:r>
        <w:t>riguarda il livello trascurabile spetta al RPC valutare, ferma restando l’applicazione delle misure obbligatorie, se introdurre misure di prevenzione ulteriori o considerare il rischio accettabile, a seguito di un’analisi costi / benefici, pur continuando a tenere il rischio adeguatamente monitorato.</w:t>
      </w:r>
    </w:p>
    <w:p w14:paraId="1FA19BDB" w14:textId="77777777" w:rsidR="00845DE8" w:rsidRDefault="002F7243">
      <w:pPr>
        <w:pStyle w:val="Paragrafoelenco"/>
        <w:numPr>
          <w:ilvl w:val="0"/>
          <w:numId w:val="31"/>
        </w:numPr>
        <w:tabs>
          <w:tab w:val="left" w:pos="462"/>
        </w:tabs>
        <w:spacing w:line="274" w:lineRule="exact"/>
        <w:ind w:left="462" w:hanging="240"/>
        <w:jc w:val="both"/>
        <w:rPr>
          <w:sz w:val="24"/>
        </w:rPr>
      </w:pPr>
      <w:r>
        <w:rPr>
          <w:sz w:val="24"/>
        </w:rPr>
        <w:t>Individuazione</w:t>
      </w:r>
      <w:r>
        <w:rPr>
          <w:spacing w:val="-6"/>
          <w:sz w:val="24"/>
        </w:rPr>
        <w:t xml:space="preserve"> </w:t>
      </w:r>
      <w:r>
        <w:rPr>
          <w:sz w:val="24"/>
        </w:rPr>
        <w:t>delle</w:t>
      </w:r>
      <w:r>
        <w:rPr>
          <w:spacing w:val="-7"/>
          <w:sz w:val="24"/>
        </w:rPr>
        <w:t xml:space="preserve"> </w:t>
      </w:r>
      <w:r>
        <w:rPr>
          <w:spacing w:val="-2"/>
          <w:sz w:val="24"/>
        </w:rPr>
        <w:t>misure</w:t>
      </w:r>
    </w:p>
    <w:p w14:paraId="15E4E8B8" w14:textId="77777777" w:rsidR="00845DE8" w:rsidRDefault="00845DE8">
      <w:pPr>
        <w:pStyle w:val="Corpotesto"/>
        <w:spacing w:before="2"/>
      </w:pPr>
    </w:p>
    <w:p w14:paraId="09C08B40" w14:textId="5B4BCA0A" w:rsidR="00845DE8" w:rsidRDefault="002F7243">
      <w:pPr>
        <w:pStyle w:val="Corpotesto"/>
        <w:spacing w:before="1" w:line="237" w:lineRule="auto"/>
        <w:ind w:left="222" w:right="256"/>
        <w:jc w:val="both"/>
      </w:pPr>
      <w:r>
        <w:t>Individuare per ciascuno dei rischi su cui intervenire le misure di contrasto necessarie per eliminarlo o ridurlo</w:t>
      </w:r>
      <w:r>
        <w:rPr>
          <w:spacing w:val="40"/>
        </w:rPr>
        <w:t xml:space="preserve"> </w:t>
      </w:r>
      <w:r>
        <w:t>nei limiti accettabili; Le misure di contrasto o di prevenzione vengono classificate (determinazione ANAC n° 12/2015) in: misure obbligatorie e le misure ulteriori. Le prime</w:t>
      </w:r>
      <w:r>
        <w:rPr>
          <w:spacing w:val="17"/>
        </w:rPr>
        <w:t xml:space="preserve"> </w:t>
      </w:r>
      <w:r>
        <w:t>sono quelle previste come tali dal legislatore. È</w:t>
      </w:r>
      <w:r>
        <w:rPr>
          <w:spacing w:val="40"/>
        </w:rPr>
        <w:t xml:space="preserve"> </w:t>
      </w:r>
      <w:r>
        <w:t>la stessa normativa di settore a ritenerle comuni a tutte le pubbliche amministrazioni e a prevederne obbligatoriamente l’attuazione a livello di singolo Ente. Talune misure presentano carattere trasversale, ossia sono misure generali in quanto incidono sulla struttura organizzativa dell’Ente nel suo complesso.</w:t>
      </w:r>
      <w:r w:rsidR="00D130D8">
        <w:t xml:space="preserve"> </w:t>
      </w:r>
      <w:r>
        <w:t>Le misure ulteriori sono</w:t>
      </w:r>
      <w:r>
        <w:rPr>
          <w:spacing w:val="-1"/>
        </w:rPr>
        <w:t xml:space="preserve"> </w:t>
      </w:r>
      <w:r>
        <w:t>misure</w:t>
      </w:r>
      <w:r>
        <w:rPr>
          <w:spacing w:val="-2"/>
        </w:rPr>
        <w:t xml:space="preserve"> </w:t>
      </w:r>
      <w:r>
        <w:t>aggiuntive individuate autonomamente da</w:t>
      </w:r>
      <w:r>
        <w:rPr>
          <w:spacing w:val="-2"/>
        </w:rPr>
        <w:t xml:space="preserve"> </w:t>
      </w:r>
      <w:r>
        <w:t>ciascuna amministrazione. Esse</w:t>
      </w:r>
      <w:r>
        <w:rPr>
          <w:spacing w:val="-2"/>
        </w:rPr>
        <w:t xml:space="preserve"> </w:t>
      </w:r>
      <w:r>
        <w:t>sono</w:t>
      </w:r>
      <w:r>
        <w:rPr>
          <w:spacing w:val="-1"/>
        </w:rPr>
        <w:t xml:space="preserve"> </w:t>
      </w:r>
      <w:r>
        <w:t>eventuali e diventano</w:t>
      </w:r>
      <w:r>
        <w:rPr>
          <w:spacing w:val="-2"/>
        </w:rPr>
        <w:t xml:space="preserve"> </w:t>
      </w:r>
      <w:r>
        <w:t>obbligatorie</w:t>
      </w:r>
      <w:r>
        <w:rPr>
          <w:spacing w:val="-1"/>
        </w:rPr>
        <w:t xml:space="preserve"> </w:t>
      </w:r>
      <w:r>
        <w:t>una</w:t>
      </w:r>
      <w:r>
        <w:rPr>
          <w:spacing w:val="-2"/>
        </w:rPr>
        <w:t xml:space="preserve"> </w:t>
      </w:r>
      <w:r>
        <w:t>volta</w:t>
      </w:r>
      <w:r>
        <w:rPr>
          <w:spacing w:val="-2"/>
        </w:rPr>
        <w:t xml:space="preserve"> </w:t>
      </w:r>
      <w:r>
        <w:t>inserite</w:t>
      </w:r>
      <w:r>
        <w:rPr>
          <w:spacing w:val="-1"/>
        </w:rPr>
        <w:t xml:space="preserve"> </w:t>
      </w:r>
      <w:r>
        <w:t>nella</w:t>
      </w:r>
      <w:r>
        <w:rPr>
          <w:spacing w:val="-2"/>
        </w:rPr>
        <w:t xml:space="preserve"> </w:t>
      </w:r>
      <w:r>
        <w:t>presente</w:t>
      </w:r>
      <w:r>
        <w:rPr>
          <w:spacing w:val="40"/>
        </w:rPr>
        <w:t xml:space="preserve"> </w:t>
      </w:r>
      <w:r>
        <w:t>sezione</w:t>
      </w:r>
      <w:r>
        <w:rPr>
          <w:spacing w:val="-2"/>
        </w:rPr>
        <w:t xml:space="preserve"> </w:t>
      </w:r>
      <w:r>
        <w:t>dedicata ai</w:t>
      </w:r>
      <w:r>
        <w:rPr>
          <w:spacing w:val="-1"/>
        </w:rPr>
        <w:t xml:space="preserve"> </w:t>
      </w:r>
      <w:r>
        <w:t>rischi</w:t>
      </w:r>
      <w:r>
        <w:rPr>
          <w:spacing w:val="-2"/>
        </w:rPr>
        <w:t xml:space="preserve"> </w:t>
      </w:r>
      <w:r>
        <w:t>corruttivi</w:t>
      </w:r>
      <w:r>
        <w:rPr>
          <w:spacing w:val="-1"/>
        </w:rPr>
        <w:t xml:space="preserve"> </w:t>
      </w:r>
      <w:r>
        <w:t>e</w:t>
      </w:r>
      <w:r>
        <w:rPr>
          <w:spacing w:val="-4"/>
        </w:rPr>
        <w:t xml:space="preserve"> </w:t>
      </w:r>
      <w:r>
        <w:t>alla trasp</w:t>
      </w:r>
      <w:r w:rsidR="00D130D8">
        <w:t>a</w:t>
      </w:r>
      <w:r>
        <w:t>renza. Le misure ulteriori debbono essere valutate anche in base all'impatto organizzativo e finanziario connesso alla loro implementazione e possono essere misure generali oppure misure specifiche, cioè settoriali in quanto incidono</w:t>
      </w:r>
      <w:r>
        <w:rPr>
          <w:spacing w:val="40"/>
        </w:rPr>
        <w:t xml:space="preserve"> </w:t>
      </w:r>
      <w:r>
        <w:t>su problemi specifici o in specifici settori di attività, individuati tramite l’analisi del rischio. L’ attuazione delle misure obbligatorie ha priorità rispetto a quella delle misure ulteriori. In ogni caso, ogni misura di trattamento</w:t>
      </w:r>
      <w:r>
        <w:rPr>
          <w:spacing w:val="40"/>
        </w:rPr>
        <w:t xml:space="preserve"> </w:t>
      </w:r>
      <w:r>
        <w:t>del rischio deve rispondere ai seguenti tre requisiti primari:</w:t>
      </w:r>
      <w:r>
        <w:rPr>
          <w:spacing w:val="40"/>
        </w:rPr>
        <w:t xml:space="preserve"> </w:t>
      </w:r>
      <w:r>
        <w:t>1) efficacia nella neutralizzazione della causa o cause del rischio ( L’identificazione della misura di prevenzione è quindi una conseguenza logica dell’adeguata comprensione delle cause dell’evento rischioso);</w:t>
      </w:r>
      <w:r>
        <w:rPr>
          <w:spacing w:val="40"/>
        </w:rPr>
        <w:t xml:space="preserve"> </w:t>
      </w:r>
      <w:r>
        <w:rPr>
          <w:rFonts w:ascii="Symbol" w:hAnsi="Symbol"/>
        </w:rPr>
        <w:t></w:t>
      </w:r>
      <w:r>
        <w:t>2)</w:t>
      </w:r>
      <w:r>
        <w:rPr>
          <w:spacing w:val="40"/>
        </w:rPr>
        <w:t xml:space="preserve"> </w:t>
      </w:r>
      <w:r>
        <w:t>sostenibilità economica ed organizzativa</w:t>
      </w:r>
      <w:r>
        <w:rPr>
          <w:spacing w:val="40"/>
        </w:rPr>
        <w:t xml:space="preserve"> </w:t>
      </w:r>
      <w:r>
        <w:t>(L’identificazione delle misure di prevenzione non può essere disgiunta dalla capacità di attuazione da parte dell’Ente,</w:t>
      </w:r>
      <w:r>
        <w:rPr>
          <w:spacing w:val="-15"/>
        </w:rPr>
        <w:t xml:space="preserve"> </w:t>
      </w:r>
      <w:r>
        <w:t>al</w:t>
      </w:r>
      <w:r>
        <w:rPr>
          <w:spacing w:val="-1"/>
        </w:rPr>
        <w:t xml:space="preserve"> </w:t>
      </w:r>
      <w:r>
        <w:t>fine</w:t>
      </w:r>
      <w:r>
        <w:rPr>
          <w:spacing w:val="-1"/>
        </w:rPr>
        <w:t xml:space="preserve"> </w:t>
      </w:r>
      <w:r>
        <w:t>di</w:t>
      </w:r>
      <w:r>
        <w:rPr>
          <w:spacing w:val="-1"/>
        </w:rPr>
        <w:t xml:space="preserve"> </w:t>
      </w:r>
      <w:r>
        <w:t>evitare che</w:t>
      </w:r>
      <w:r>
        <w:rPr>
          <w:spacing w:val="-1"/>
        </w:rPr>
        <w:t xml:space="preserve"> </w:t>
      </w:r>
      <w:r>
        <w:t>detta Sezione</w:t>
      </w:r>
      <w:r>
        <w:rPr>
          <w:spacing w:val="-1"/>
        </w:rPr>
        <w:t xml:space="preserve"> </w:t>
      </w:r>
      <w:r>
        <w:t>diventi uno</w:t>
      </w:r>
      <w:r>
        <w:rPr>
          <w:spacing w:val="-2"/>
        </w:rPr>
        <w:t xml:space="preserve"> </w:t>
      </w:r>
      <w:r>
        <w:t>strumento irrealistico e</w:t>
      </w:r>
      <w:r>
        <w:rPr>
          <w:spacing w:val="-1"/>
        </w:rPr>
        <w:t xml:space="preserve"> </w:t>
      </w:r>
      <w:r>
        <w:t>quindi</w:t>
      </w:r>
      <w:r>
        <w:rPr>
          <w:spacing w:val="-1"/>
        </w:rPr>
        <w:t xml:space="preserve"> </w:t>
      </w:r>
      <w:r>
        <w:t>restare</w:t>
      </w:r>
      <w:r>
        <w:rPr>
          <w:spacing w:val="-1"/>
        </w:rPr>
        <w:t xml:space="preserve"> </w:t>
      </w:r>
      <w:r>
        <w:t>inapplicato</w:t>
      </w:r>
      <w:r>
        <w:rPr>
          <w:spacing w:val="-15"/>
        </w:rPr>
        <w:t xml:space="preserve"> </w:t>
      </w:r>
      <w:r>
        <w:t>).</w:t>
      </w:r>
      <w:r>
        <w:rPr>
          <w:spacing w:val="-1"/>
        </w:rPr>
        <w:t xml:space="preserve"> </w:t>
      </w:r>
      <w:r>
        <w:rPr>
          <w:rFonts w:ascii="Symbol" w:hAnsi="Symbol"/>
        </w:rPr>
        <w:t></w:t>
      </w:r>
      <w:r>
        <w:t xml:space="preserve"> 3) compatibilità con l’organizzazione dell’ente (L’identificazione delle misure di prevenzione non può essere un elemento indipendente dalle caratteristiche organizzative dell’Amministrazione).</w:t>
      </w:r>
    </w:p>
    <w:p w14:paraId="3AAAD6C4" w14:textId="77777777" w:rsidR="00845DE8" w:rsidRDefault="002F7243">
      <w:pPr>
        <w:pStyle w:val="Corpotesto"/>
        <w:spacing w:before="15"/>
        <w:ind w:left="222" w:right="270"/>
        <w:jc w:val="both"/>
      </w:pPr>
      <w:r>
        <w:t>Come precisato</w:t>
      </w:r>
      <w:r>
        <w:rPr>
          <w:spacing w:val="40"/>
        </w:rPr>
        <w:t xml:space="preserve"> </w:t>
      </w:r>
      <w:r>
        <w:t>dall’ANAC, deve essere previsto un numero significativo di misure specifiche, in maniera tale da consentire la personalizzazione della strategia di prevenzione della corruzione sulla base delle esigenze peculiari</w:t>
      </w:r>
      <w:r>
        <w:rPr>
          <w:spacing w:val="-1"/>
        </w:rPr>
        <w:t xml:space="preserve"> </w:t>
      </w:r>
      <w:r>
        <w:t>di</w:t>
      </w:r>
      <w:r>
        <w:rPr>
          <w:spacing w:val="-5"/>
        </w:rPr>
        <w:t xml:space="preserve"> </w:t>
      </w:r>
      <w:r>
        <w:t>ogni</w:t>
      </w:r>
      <w:r>
        <w:rPr>
          <w:spacing w:val="-5"/>
        </w:rPr>
        <w:t xml:space="preserve"> </w:t>
      </w:r>
      <w:r>
        <w:t>singola</w:t>
      </w:r>
      <w:r>
        <w:rPr>
          <w:spacing w:val="-3"/>
        </w:rPr>
        <w:t xml:space="preserve"> </w:t>
      </w:r>
      <w:r>
        <w:t>amministrazione.</w:t>
      </w:r>
      <w:r>
        <w:rPr>
          <w:spacing w:val="-3"/>
        </w:rPr>
        <w:t xml:space="preserve"> </w:t>
      </w:r>
      <w:r>
        <w:t>Il</w:t>
      </w:r>
      <w:r>
        <w:rPr>
          <w:spacing w:val="-3"/>
        </w:rPr>
        <w:t xml:space="preserve"> </w:t>
      </w:r>
      <w:r>
        <w:t>PNA</w:t>
      </w:r>
      <w:r>
        <w:rPr>
          <w:spacing w:val="-4"/>
        </w:rPr>
        <w:t xml:space="preserve"> </w:t>
      </w:r>
      <w:r>
        <w:t>2022</w:t>
      </w:r>
      <w:r>
        <w:rPr>
          <w:spacing w:val="-4"/>
        </w:rPr>
        <w:t xml:space="preserve"> </w:t>
      </w:r>
      <w:r>
        <w:t>ha</w:t>
      </w:r>
      <w:r>
        <w:rPr>
          <w:spacing w:val="-5"/>
        </w:rPr>
        <w:t xml:space="preserve"> </w:t>
      </w:r>
      <w:r>
        <w:t>ribadito</w:t>
      </w:r>
      <w:r>
        <w:rPr>
          <w:spacing w:val="-3"/>
        </w:rPr>
        <w:t xml:space="preserve"> </w:t>
      </w:r>
      <w:r>
        <w:t>la</w:t>
      </w:r>
      <w:r>
        <w:rPr>
          <w:spacing w:val="-3"/>
        </w:rPr>
        <w:t xml:space="preserve"> </w:t>
      </w:r>
      <w:r>
        <w:t>necessità</w:t>
      </w:r>
      <w:r>
        <w:rPr>
          <w:spacing w:val="-3"/>
        </w:rPr>
        <w:t xml:space="preserve"> </w:t>
      </w:r>
      <w:r>
        <w:t>di</w:t>
      </w:r>
      <w:r>
        <w:rPr>
          <w:spacing w:val="-5"/>
        </w:rPr>
        <w:t xml:space="preserve"> </w:t>
      </w:r>
      <w:r>
        <w:t>coordinare</w:t>
      </w:r>
      <w:r>
        <w:rPr>
          <w:spacing w:val="-3"/>
        </w:rPr>
        <w:t xml:space="preserve"> </w:t>
      </w:r>
      <w:r>
        <w:t>gli</w:t>
      </w:r>
      <w:r>
        <w:rPr>
          <w:spacing w:val="-3"/>
        </w:rPr>
        <w:t xml:space="preserve"> </w:t>
      </w:r>
      <w:r>
        <w:t>obiettivi</w:t>
      </w:r>
      <w:r>
        <w:rPr>
          <w:spacing w:val="-1"/>
        </w:rPr>
        <w:t xml:space="preserve"> </w:t>
      </w:r>
      <w:r>
        <w:t>in</w:t>
      </w:r>
      <w:r>
        <w:rPr>
          <w:spacing w:val="-4"/>
        </w:rPr>
        <w:t xml:space="preserve"> </w:t>
      </w:r>
      <w:r>
        <w:t>tema di prevenzione della Corruzione e Trasparenza con quelli fissati nel Documento unico di programmazione</w:t>
      </w:r>
      <w:r>
        <w:rPr>
          <w:spacing w:val="40"/>
        </w:rPr>
        <w:t xml:space="preserve"> </w:t>
      </w:r>
      <w:r>
        <w:t xml:space="preserve">(DUP) e con quelli operativi concernenti la </w:t>
      </w:r>
      <w:proofErr w:type="spellStart"/>
      <w:r>
        <w:t>szezione</w:t>
      </w:r>
      <w:proofErr w:type="spellEnd"/>
      <w:r>
        <w:t xml:space="preserve"> del </w:t>
      </w:r>
      <w:proofErr w:type="spellStart"/>
      <w:r>
        <w:t>Piao</w:t>
      </w:r>
      <w:proofErr w:type="spellEnd"/>
      <w:r>
        <w:t xml:space="preserve"> dedicata alla </w:t>
      </w:r>
      <w:proofErr w:type="spellStart"/>
      <w:r>
        <w:t>Perforance</w:t>
      </w:r>
      <w:proofErr w:type="spellEnd"/>
      <w:r>
        <w:t xml:space="preserve"> e agli Obiettivi.</w:t>
      </w:r>
    </w:p>
    <w:p w14:paraId="46FDDFBD" w14:textId="77777777" w:rsidR="00845DE8" w:rsidRDefault="002F7243">
      <w:pPr>
        <w:pStyle w:val="Paragrafoelenco"/>
        <w:numPr>
          <w:ilvl w:val="0"/>
          <w:numId w:val="31"/>
        </w:numPr>
        <w:tabs>
          <w:tab w:val="left" w:pos="462"/>
        </w:tabs>
        <w:ind w:left="462" w:hanging="240"/>
        <w:jc w:val="both"/>
        <w:rPr>
          <w:sz w:val="24"/>
        </w:rPr>
      </w:pPr>
      <w:r>
        <w:rPr>
          <w:sz w:val="24"/>
        </w:rPr>
        <w:t>Programmazione</w:t>
      </w:r>
      <w:r>
        <w:rPr>
          <w:spacing w:val="-9"/>
          <w:sz w:val="24"/>
        </w:rPr>
        <w:t xml:space="preserve"> </w:t>
      </w:r>
      <w:r>
        <w:rPr>
          <w:spacing w:val="-2"/>
          <w:sz w:val="24"/>
        </w:rPr>
        <w:t>dell’attuazione</w:t>
      </w:r>
    </w:p>
    <w:p w14:paraId="147D3AE4" w14:textId="77777777" w:rsidR="00845DE8" w:rsidRDefault="002F7243">
      <w:pPr>
        <w:pStyle w:val="Corpotesto"/>
        <w:spacing w:line="267" w:lineRule="exact"/>
        <w:ind w:left="222"/>
        <w:jc w:val="both"/>
      </w:pPr>
      <w:r>
        <w:t>Le</w:t>
      </w:r>
      <w:r>
        <w:rPr>
          <w:spacing w:val="-5"/>
        </w:rPr>
        <w:t xml:space="preserve"> </w:t>
      </w:r>
      <w:r>
        <w:t>misure</w:t>
      </w:r>
      <w:r>
        <w:rPr>
          <w:spacing w:val="-2"/>
        </w:rPr>
        <w:t xml:space="preserve"> </w:t>
      </w:r>
      <w:r>
        <w:t>di</w:t>
      </w:r>
      <w:r>
        <w:rPr>
          <w:spacing w:val="-4"/>
        </w:rPr>
        <w:t xml:space="preserve"> </w:t>
      </w:r>
      <w:r>
        <w:t>contrasto</w:t>
      </w:r>
      <w:r>
        <w:rPr>
          <w:spacing w:val="-2"/>
        </w:rPr>
        <w:t xml:space="preserve"> </w:t>
      </w:r>
      <w:r>
        <w:t>devono</w:t>
      </w:r>
      <w:r>
        <w:rPr>
          <w:spacing w:val="-3"/>
        </w:rPr>
        <w:t xml:space="preserve"> </w:t>
      </w:r>
      <w:r>
        <w:t>poi</w:t>
      </w:r>
      <w:r>
        <w:rPr>
          <w:spacing w:val="-2"/>
        </w:rPr>
        <w:t xml:space="preserve"> </w:t>
      </w:r>
      <w:r>
        <w:t>essere</w:t>
      </w:r>
      <w:r>
        <w:rPr>
          <w:spacing w:val="-2"/>
        </w:rPr>
        <w:t xml:space="preserve"> attuate.</w:t>
      </w:r>
    </w:p>
    <w:p w14:paraId="2348FF84" w14:textId="77777777" w:rsidR="00845DE8" w:rsidRDefault="002F7243">
      <w:pPr>
        <w:pStyle w:val="Corpotesto"/>
        <w:spacing w:line="232" w:lineRule="auto"/>
        <w:ind w:left="222" w:right="277"/>
        <w:jc w:val="both"/>
      </w:pPr>
      <w:r>
        <w:t xml:space="preserve">A tal fine occorre individuare, per ciascuna di esse, adeguatamente descritta: </w:t>
      </w:r>
      <w:r>
        <w:rPr>
          <w:rFonts w:ascii="Symbol" w:hAnsi="Symbol"/>
        </w:rPr>
        <w:t></w:t>
      </w:r>
      <w:r>
        <w:rPr>
          <w:spacing w:val="-8"/>
        </w:rPr>
        <w:t xml:space="preserve"> </w:t>
      </w:r>
      <w:r>
        <w:t xml:space="preserve">il termine finale di realizzazione, con eventuali fasi intermedie di realizzazione; </w:t>
      </w:r>
      <w:r>
        <w:rPr>
          <w:rFonts w:ascii="Symbol" w:hAnsi="Symbol"/>
        </w:rPr>
        <w:t></w:t>
      </w:r>
      <w:r>
        <w:t xml:space="preserve"> il responsabile per l’attuazione (c.d. Titolare del rischio); </w:t>
      </w:r>
      <w:r>
        <w:rPr>
          <w:rFonts w:ascii="Symbol" w:hAnsi="Symbol"/>
        </w:rPr>
        <w:t></w:t>
      </w:r>
      <w:r>
        <w:rPr>
          <w:spacing w:val="-2"/>
        </w:rPr>
        <w:t xml:space="preserve"> </w:t>
      </w:r>
      <w:r>
        <w:t>gli indicatori di monitoraggio e il risultato atteso.</w:t>
      </w:r>
    </w:p>
    <w:p w14:paraId="427F37C1" w14:textId="77777777" w:rsidR="00845DE8" w:rsidRDefault="002F7243">
      <w:pPr>
        <w:pStyle w:val="Corpotesto"/>
        <w:ind w:left="222" w:right="266" w:firstLine="118"/>
        <w:jc w:val="both"/>
      </w:pPr>
      <w:r>
        <w:rPr>
          <w:b/>
        </w:rPr>
        <w:t xml:space="preserve">MISURE OBBLIGATORIE </w:t>
      </w:r>
      <w:r>
        <w:t>Le misure obbligatorie, previste dal PNA, sono riassunte nei prospetti che seguono, corredate da un codice identificativo così da consentirne il richiamo sintetico.</w:t>
      </w:r>
    </w:p>
    <w:p w14:paraId="258AC7EC" w14:textId="77777777" w:rsidR="00845DE8" w:rsidRDefault="002F7243">
      <w:pPr>
        <w:pStyle w:val="Titolo1"/>
        <w:jc w:val="both"/>
      </w:pPr>
      <w:r>
        <w:t>MISURA</w:t>
      </w:r>
      <w:r>
        <w:rPr>
          <w:spacing w:val="-7"/>
        </w:rPr>
        <w:t xml:space="preserve"> </w:t>
      </w:r>
      <w:r>
        <w:t>DI</w:t>
      </w:r>
      <w:r>
        <w:rPr>
          <w:spacing w:val="-4"/>
        </w:rPr>
        <w:t xml:space="preserve"> </w:t>
      </w:r>
      <w:r>
        <w:t>CONTRASTO</w:t>
      </w:r>
      <w:r>
        <w:rPr>
          <w:spacing w:val="-6"/>
        </w:rPr>
        <w:t xml:space="preserve"> </w:t>
      </w:r>
      <w:r>
        <w:t>OBBLIGATORIA</w:t>
      </w:r>
      <w:r>
        <w:rPr>
          <w:spacing w:val="-4"/>
        </w:rPr>
        <w:t xml:space="preserve"> </w:t>
      </w:r>
      <w:r>
        <w:t>CODICE</w:t>
      </w:r>
      <w:r>
        <w:rPr>
          <w:spacing w:val="-5"/>
        </w:rPr>
        <w:t xml:space="preserve"> </w:t>
      </w:r>
      <w:r>
        <w:rPr>
          <w:spacing w:val="-2"/>
        </w:rPr>
        <w:t>IDENTIFICAZIONE</w:t>
      </w:r>
    </w:p>
    <w:p w14:paraId="58247649" w14:textId="77777777" w:rsidR="00845DE8" w:rsidRDefault="002F7243">
      <w:pPr>
        <w:pStyle w:val="Paragrafoelenco"/>
        <w:numPr>
          <w:ilvl w:val="0"/>
          <w:numId w:val="19"/>
        </w:numPr>
        <w:tabs>
          <w:tab w:val="left" w:pos="402"/>
        </w:tabs>
        <w:rPr>
          <w:sz w:val="24"/>
        </w:rPr>
      </w:pPr>
      <w:r>
        <w:rPr>
          <w:sz w:val="24"/>
        </w:rPr>
        <w:t>Adempimenti</w:t>
      </w:r>
      <w:r>
        <w:rPr>
          <w:spacing w:val="-5"/>
          <w:sz w:val="24"/>
        </w:rPr>
        <w:t xml:space="preserve"> </w:t>
      </w:r>
      <w:r>
        <w:rPr>
          <w:sz w:val="24"/>
        </w:rPr>
        <w:t>relativi</w:t>
      </w:r>
      <w:r>
        <w:rPr>
          <w:spacing w:val="-5"/>
          <w:sz w:val="24"/>
        </w:rPr>
        <w:t xml:space="preserve"> </w:t>
      </w:r>
      <w:r>
        <w:rPr>
          <w:sz w:val="24"/>
        </w:rPr>
        <w:t>alla</w:t>
      </w:r>
      <w:r>
        <w:rPr>
          <w:spacing w:val="-5"/>
          <w:sz w:val="24"/>
        </w:rPr>
        <w:t xml:space="preserve"> </w:t>
      </w:r>
      <w:r>
        <w:rPr>
          <w:sz w:val="24"/>
        </w:rPr>
        <w:t>trasparenza</w:t>
      </w:r>
      <w:r>
        <w:rPr>
          <w:spacing w:val="-5"/>
          <w:sz w:val="24"/>
        </w:rPr>
        <w:t xml:space="preserve"> M01</w:t>
      </w:r>
    </w:p>
    <w:p w14:paraId="09DAA84A" w14:textId="77777777" w:rsidR="00845DE8" w:rsidRDefault="002F7243">
      <w:pPr>
        <w:pStyle w:val="Paragrafoelenco"/>
        <w:numPr>
          <w:ilvl w:val="0"/>
          <w:numId w:val="19"/>
        </w:numPr>
        <w:tabs>
          <w:tab w:val="left" w:pos="402"/>
        </w:tabs>
        <w:rPr>
          <w:sz w:val="24"/>
        </w:rPr>
      </w:pPr>
      <w:r>
        <w:rPr>
          <w:sz w:val="24"/>
        </w:rPr>
        <w:t>Codice</w:t>
      </w:r>
      <w:r>
        <w:rPr>
          <w:spacing w:val="-5"/>
          <w:sz w:val="24"/>
        </w:rPr>
        <w:t xml:space="preserve"> </w:t>
      </w:r>
      <w:r>
        <w:rPr>
          <w:sz w:val="24"/>
        </w:rPr>
        <w:t>di</w:t>
      </w:r>
      <w:r>
        <w:rPr>
          <w:spacing w:val="-6"/>
          <w:sz w:val="24"/>
        </w:rPr>
        <w:t xml:space="preserve"> </w:t>
      </w:r>
      <w:r>
        <w:rPr>
          <w:sz w:val="24"/>
        </w:rPr>
        <w:t>comportamento</w:t>
      </w:r>
      <w:r>
        <w:rPr>
          <w:spacing w:val="-4"/>
          <w:sz w:val="24"/>
        </w:rPr>
        <w:t xml:space="preserve"> </w:t>
      </w:r>
      <w:r>
        <w:rPr>
          <w:spacing w:val="-5"/>
          <w:sz w:val="24"/>
        </w:rPr>
        <w:t>M02</w:t>
      </w:r>
    </w:p>
    <w:p w14:paraId="2476C33A" w14:textId="77777777" w:rsidR="00845DE8" w:rsidRDefault="002F7243">
      <w:pPr>
        <w:pStyle w:val="Paragrafoelenco"/>
        <w:numPr>
          <w:ilvl w:val="0"/>
          <w:numId w:val="19"/>
        </w:numPr>
        <w:tabs>
          <w:tab w:val="left" w:pos="402"/>
        </w:tabs>
        <w:rPr>
          <w:sz w:val="24"/>
        </w:rPr>
      </w:pPr>
      <w:r>
        <w:rPr>
          <w:sz w:val="24"/>
        </w:rPr>
        <w:t>Informatizzazione</w:t>
      </w:r>
      <w:r>
        <w:rPr>
          <w:spacing w:val="-8"/>
          <w:sz w:val="24"/>
        </w:rPr>
        <w:t xml:space="preserve"> </w:t>
      </w:r>
      <w:r>
        <w:rPr>
          <w:sz w:val="24"/>
        </w:rPr>
        <w:t>processi</w:t>
      </w:r>
      <w:r>
        <w:rPr>
          <w:spacing w:val="-9"/>
          <w:sz w:val="24"/>
        </w:rPr>
        <w:t xml:space="preserve"> </w:t>
      </w:r>
      <w:r>
        <w:rPr>
          <w:spacing w:val="-5"/>
          <w:sz w:val="24"/>
        </w:rPr>
        <w:t>M03</w:t>
      </w:r>
    </w:p>
    <w:p w14:paraId="7B2C3F37" w14:textId="77777777" w:rsidR="00845DE8" w:rsidRDefault="002F7243">
      <w:pPr>
        <w:pStyle w:val="Paragrafoelenco"/>
        <w:numPr>
          <w:ilvl w:val="0"/>
          <w:numId w:val="19"/>
        </w:numPr>
        <w:tabs>
          <w:tab w:val="left" w:pos="402"/>
        </w:tabs>
        <w:rPr>
          <w:sz w:val="24"/>
        </w:rPr>
      </w:pPr>
      <w:r>
        <w:rPr>
          <w:sz w:val="24"/>
        </w:rPr>
        <w:t>Accesso</w:t>
      </w:r>
      <w:r>
        <w:rPr>
          <w:spacing w:val="-5"/>
          <w:sz w:val="24"/>
        </w:rPr>
        <w:t xml:space="preserve"> </w:t>
      </w:r>
      <w:r>
        <w:rPr>
          <w:sz w:val="24"/>
        </w:rPr>
        <w:t>telematico</w:t>
      </w:r>
      <w:r>
        <w:rPr>
          <w:spacing w:val="-3"/>
          <w:sz w:val="24"/>
        </w:rPr>
        <w:t xml:space="preserve"> </w:t>
      </w:r>
      <w:r>
        <w:rPr>
          <w:sz w:val="24"/>
        </w:rPr>
        <w:t>a</w:t>
      </w:r>
      <w:r>
        <w:rPr>
          <w:spacing w:val="-6"/>
          <w:sz w:val="24"/>
        </w:rPr>
        <w:t xml:space="preserve"> </w:t>
      </w:r>
      <w:r>
        <w:rPr>
          <w:sz w:val="24"/>
        </w:rPr>
        <w:t>dati,</w:t>
      </w:r>
      <w:r>
        <w:rPr>
          <w:spacing w:val="-3"/>
          <w:sz w:val="24"/>
        </w:rPr>
        <w:t xml:space="preserve"> </w:t>
      </w:r>
      <w:r>
        <w:rPr>
          <w:sz w:val="24"/>
        </w:rPr>
        <w:t>documenti</w:t>
      </w:r>
      <w:r>
        <w:rPr>
          <w:spacing w:val="-2"/>
          <w:sz w:val="24"/>
        </w:rPr>
        <w:t xml:space="preserve"> </w:t>
      </w:r>
      <w:r>
        <w:rPr>
          <w:sz w:val="24"/>
        </w:rPr>
        <w:t>e</w:t>
      </w:r>
      <w:r>
        <w:rPr>
          <w:spacing w:val="-5"/>
          <w:sz w:val="24"/>
        </w:rPr>
        <w:t xml:space="preserve"> </w:t>
      </w:r>
      <w:r>
        <w:rPr>
          <w:sz w:val="24"/>
        </w:rPr>
        <w:t>procedimenti</w:t>
      </w:r>
      <w:r>
        <w:rPr>
          <w:spacing w:val="-3"/>
          <w:sz w:val="24"/>
        </w:rPr>
        <w:t xml:space="preserve"> </w:t>
      </w:r>
      <w:r>
        <w:rPr>
          <w:spacing w:val="-5"/>
          <w:sz w:val="24"/>
        </w:rPr>
        <w:t>M04</w:t>
      </w:r>
    </w:p>
    <w:p w14:paraId="6B821531" w14:textId="77777777" w:rsidR="00845DE8" w:rsidRDefault="002F7243">
      <w:pPr>
        <w:pStyle w:val="Paragrafoelenco"/>
        <w:numPr>
          <w:ilvl w:val="0"/>
          <w:numId w:val="19"/>
        </w:numPr>
        <w:tabs>
          <w:tab w:val="left" w:pos="402"/>
        </w:tabs>
        <w:rPr>
          <w:sz w:val="24"/>
        </w:rPr>
      </w:pPr>
      <w:r>
        <w:rPr>
          <w:sz w:val="24"/>
        </w:rPr>
        <w:t>Monitoraggio</w:t>
      </w:r>
      <w:r>
        <w:rPr>
          <w:spacing w:val="-7"/>
          <w:sz w:val="24"/>
        </w:rPr>
        <w:t xml:space="preserve"> </w:t>
      </w:r>
      <w:r>
        <w:rPr>
          <w:sz w:val="24"/>
        </w:rPr>
        <w:t>termini</w:t>
      </w:r>
      <w:r>
        <w:rPr>
          <w:spacing w:val="-9"/>
          <w:sz w:val="24"/>
        </w:rPr>
        <w:t xml:space="preserve"> </w:t>
      </w:r>
      <w:r>
        <w:rPr>
          <w:sz w:val="24"/>
        </w:rPr>
        <w:t>procedimentali</w:t>
      </w:r>
      <w:r>
        <w:rPr>
          <w:spacing w:val="-6"/>
          <w:sz w:val="24"/>
        </w:rPr>
        <w:t xml:space="preserve"> </w:t>
      </w:r>
      <w:r>
        <w:rPr>
          <w:spacing w:val="-5"/>
          <w:sz w:val="24"/>
        </w:rPr>
        <w:t>M05</w:t>
      </w:r>
    </w:p>
    <w:p w14:paraId="7873EE83" w14:textId="77777777" w:rsidR="00845DE8" w:rsidRDefault="002F7243">
      <w:pPr>
        <w:pStyle w:val="Paragrafoelenco"/>
        <w:numPr>
          <w:ilvl w:val="0"/>
          <w:numId w:val="19"/>
        </w:numPr>
        <w:tabs>
          <w:tab w:val="left" w:pos="402"/>
        </w:tabs>
        <w:rPr>
          <w:sz w:val="24"/>
        </w:rPr>
      </w:pPr>
      <w:r>
        <w:rPr>
          <w:sz w:val="24"/>
        </w:rPr>
        <w:t>Monitoraggio</w:t>
      </w:r>
      <w:r>
        <w:rPr>
          <w:spacing w:val="-4"/>
          <w:sz w:val="24"/>
        </w:rPr>
        <w:t xml:space="preserve"> </w:t>
      </w:r>
      <w:r>
        <w:rPr>
          <w:sz w:val="24"/>
        </w:rPr>
        <w:t>dei</w:t>
      </w:r>
      <w:r>
        <w:rPr>
          <w:spacing w:val="-6"/>
          <w:sz w:val="24"/>
        </w:rPr>
        <w:t xml:space="preserve"> </w:t>
      </w:r>
      <w:r>
        <w:rPr>
          <w:sz w:val="24"/>
        </w:rPr>
        <w:t>comportamenti</w:t>
      </w:r>
      <w:r>
        <w:rPr>
          <w:spacing w:val="-2"/>
          <w:sz w:val="24"/>
        </w:rPr>
        <w:t xml:space="preserve"> </w:t>
      </w:r>
      <w:r>
        <w:rPr>
          <w:sz w:val="24"/>
        </w:rPr>
        <w:t>in</w:t>
      </w:r>
      <w:r>
        <w:rPr>
          <w:spacing w:val="-5"/>
          <w:sz w:val="24"/>
        </w:rPr>
        <w:t xml:space="preserve"> </w:t>
      </w:r>
      <w:r>
        <w:rPr>
          <w:sz w:val="24"/>
        </w:rPr>
        <w:t>caso</w:t>
      </w:r>
      <w:r>
        <w:rPr>
          <w:spacing w:val="-4"/>
          <w:sz w:val="24"/>
        </w:rPr>
        <w:t xml:space="preserve"> </w:t>
      </w:r>
      <w:r>
        <w:rPr>
          <w:sz w:val="24"/>
        </w:rPr>
        <w:t>di</w:t>
      </w:r>
      <w:r>
        <w:rPr>
          <w:spacing w:val="-4"/>
          <w:sz w:val="24"/>
        </w:rPr>
        <w:t xml:space="preserve"> </w:t>
      </w:r>
      <w:r>
        <w:rPr>
          <w:sz w:val="24"/>
        </w:rPr>
        <w:t>conflitto</w:t>
      </w:r>
      <w:r>
        <w:rPr>
          <w:spacing w:val="-4"/>
          <w:sz w:val="24"/>
        </w:rPr>
        <w:t xml:space="preserve"> </w:t>
      </w:r>
      <w:r>
        <w:rPr>
          <w:sz w:val="24"/>
        </w:rPr>
        <w:t>di</w:t>
      </w:r>
      <w:r>
        <w:rPr>
          <w:spacing w:val="-6"/>
          <w:sz w:val="24"/>
        </w:rPr>
        <w:t xml:space="preserve"> </w:t>
      </w:r>
      <w:r>
        <w:rPr>
          <w:sz w:val="24"/>
        </w:rPr>
        <w:t>interessi</w:t>
      </w:r>
      <w:r>
        <w:rPr>
          <w:spacing w:val="-3"/>
          <w:sz w:val="24"/>
        </w:rPr>
        <w:t xml:space="preserve"> </w:t>
      </w:r>
      <w:r>
        <w:rPr>
          <w:spacing w:val="-5"/>
          <w:sz w:val="24"/>
        </w:rPr>
        <w:t>M06</w:t>
      </w:r>
    </w:p>
    <w:p w14:paraId="1291FF38" w14:textId="77777777" w:rsidR="00845DE8" w:rsidRDefault="00845DE8">
      <w:pPr>
        <w:rPr>
          <w:sz w:val="24"/>
        </w:rPr>
        <w:sectPr w:rsidR="00845DE8">
          <w:pgSz w:w="11910" w:h="16840"/>
          <w:pgMar w:top="1740" w:right="60" w:bottom="1180" w:left="500" w:header="2" w:footer="931" w:gutter="0"/>
          <w:cols w:space="720"/>
        </w:sectPr>
      </w:pPr>
    </w:p>
    <w:p w14:paraId="05F8C2EA" w14:textId="77777777" w:rsidR="00845DE8" w:rsidRDefault="002F7243">
      <w:pPr>
        <w:pStyle w:val="Paragrafoelenco"/>
        <w:numPr>
          <w:ilvl w:val="0"/>
          <w:numId w:val="19"/>
        </w:numPr>
        <w:tabs>
          <w:tab w:val="left" w:pos="402"/>
        </w:tabs>
        <w:spacing w:before="243"/>
        <w:rPr>
          <w:sz w:val="24"/>
        </w:rPr>
      </w:pPr>
      <w:r>
        <w:rPr>
          <w:sz w:val="24"/>
        </w:rPr>
        <w:lastRenderedPageBreak/>
        <w:t>controllo</w:t>
      </w:r>
      <w:r>
        <w:rPr>
          <w:spacing w:val="-6"/>
          <w:sz w:val="24"/>
        </w:rPr>
        <w:t xml:space="preserve"> </w:t>
      </w:r>
      <w:r>
        <w:rPr>
          <w:sz w:val="24"/>
        </w:rPr>
        <w:t>formazione</w:t>
      </w:r>
      <w:r>
        <w:rPr>
          <w:spacing w:val="-6"/>
          <w:sz w:val="24"/>
        </w:rPr>
        <w:t xml:space="preserve"> </w:t>
      </w:r>
      <w:r>
        <w:rPr>
          <w:sz w:val="24"/>
        </w:rPr>
        <w:t>decisioni</w:t>
      </w:r>
      <w:r>
        <w:rPr>
          <w:spacing w:val="-4"/>
          <w:sz w:val="24"/>
        </w:rPr>
        <w:t xml:space="preserve"> </w:t>
      </w:r>
      <w:r>
        <w:rPr>
          <w:sz w:val="24"/>
        </w:rPr>
        <w:t>procedimenti</w:t>
      </w:r>
      <w:r>
        <w:rPr>
          <w:spacing w:val="-3"/>
          <w:sz w:val="24"/>
        </w:rPr>
        <w:t xml:space="preserve"> </w:t>
      </w:r>
      <w:r>
        <w:rPr>
          <w:sz w:val="24"/>
        </w:rPr>
        <w:t>a</w:t>
      </w:r>
      <w:r>
        <w:rPr>
          <w:spacing w:val="-8"/>
          <w:sz w:val="24"/>
        </w:rPr>
        <w:t xml:space="preserve"> </w:t>
      </w:r>
      <w:r>
        <w:rPr>
          <w:sz w:val="24"/>
        </w:rPr>
        <w:t>rischio</w:t>
      </w:r>
      <w:r>
        <w:rPr>
          <w:spacing w:val="-5"/>
          <w:sz w:val="24"/>
        </w:rPr>
        <w:t xml:space="preserve"> MO7</w:t>
      </w:r>
    </w:p>
    <w:p w14:paraId="335A4DFF" w14:textId="77777777" w:rsidR="00845DE8" w:rsidRDefault="002F7243">
      <w:pPr>
        <w:pStyle w:val="Paragrafoelenco"/>
        <w:numPr>
          <w:ilvl w:val="0"/>
          <w:numId w:val="19"/>
        </w:numPr>
        <w:tabs>
          <w:tab w:val="left" w:pos="402"/>
        </w:tabs>
        <w:rPr>
          <w:sz w:val="24"/>
        </w:rPr>
      </w:pPr>
      <w:proofErr w:type="spellStart"/>
      <w:r>
        <w:rPr>
          <w:sz w:val="24"/>
        </w:rPr>
        <w:t>Inconferibilità</w:t>
      </w:r>
      <w:proofErr w:type="spellEnd"/>
      <w:r>
        <w:rPr>
          <w:spacing w:val="-6"/>
          <w:sz w:val="24"/>
        </w:rPr>
        <w:t xml:space="preserve"> </w:t>
      </w:r>
      <w:r>
        <w:rPr>
          <w:sz w:val="24"/>
        </w:rPr>
        <w:t>e</w:t>
      </w:r>
      <w:r>
        <w:rPr>
          <w:spacing w:val="-7"/>
          <w:sz w:val="24"/>
        </w:rPr>
        <w:t xml:space="preserve"> </w:t>
      </w:r>
      <w:r>
        <w:rPr>
          <w:sz w:val="24"/>
        </w:rPr>
        <w:t>incompatibilità</w:t>
      </w:r>
      <w:r>
        <w:rPr>
          <w:spacing w:val="-3"/>
          <w:sz w:val="24"/>
        </w:rPr>
        <w:t xml:space="preserve"> </w:t>
      </w:r>
      <w:r>
        <w:rPr>
          <w:sz w:val="24"/>
        </w:rPr>
        <w:t>degli</w:t>
      </w:r>
      <w:r>
        <w:rPr>
          <w:spacing w:val="-5"/>
          <w:sz w:val="24"/>
        </w:rPr>
        <w:t xml:space="preserve"> </w:t>
      </w:r>
      <w:r>
        <w:rPr>
          <w:sz w:val="24"/>
        </w:rPr>
        <w:t>incarichi</w:t>
      </w:r>
      <w:r>
        <w:rPr>
          <w:spacing w:val="-3"/>
          <w:sz w:val="24"/>
        </w:rPr>
        <w:t xml:space="preserve"> </w:t>
      </w:r>
      <w:r>
        <w:rPr>
          <w:sz w:val="24"/>
        </w:rPr>
        <w:t>dirigenziali</w:t>
      </w:r>
      <w:r>
        <w:rPr>
          <w:spacing w:val="-4"/>
          <w:sz w:val="24"/>
        </w:rPr>
        <w:t xml:space="preserve"> </w:t>
      </w:r>
      <w:r>
        <w:rPr>
          <w:sz w:val="24"/>
        </w:rPr>
        <w:t>e</w:t>
      </w:r>
      <w:r>
        <w:rPr>
          <w:spacing w:val="-7"/>
          <w:sz w:val="24"/>
        </w:rPr>
        <w:t xml:space="preserve"> </w:t>
      </w:r>
      <w:r>
        <w:rPr>
          <w:sz w:val="24"/>
        </w:rPr>
        <w:t>degli</w:t>
      </w:r>
      <w:r>
        <w:rPr>
          <w:spacing w:val="-5"/>
          <w:sz w:val="24"/>
        </w:rPr>
        <w:t xml:space="preserve"> </w:t>
      </w:r>
      <w:r>
        <w:rPr>
          <w:sz w:val="24"/>
        </w:rPr>
        <w:t>incarichi</w:t>
      </w:r>
      <w:r>
        <w:rPr>
          <w:spacing w:val="-3"/>
          <w:sz w:val="24"/>
        </w:rPr>
        <w:t xml:space="preserve"> </w:t>
      </w:r>
      <w:r>
        <w:rPr>
          <w:sz w:val="24"/>
        </w:rPr>
        <w:t>amministrativi</w:t>
      </w:r>
      <w:r>
        <w:rPr>
          <w:spacing w:val="-3"/>
          <w:sz w:val="24"/>
        </w:rPr>
        <w:t xml:space="preserve"> </w:t>
      </w:r>
      <w:r>
        <w:rPr>
          <w:sz w:val="24"/>
        </w:rPr>
        <w:t>di</w:t>
      </w:r>
      <w:r>
        <w:rPr>
          <w:spacing w:val="-7"/>
          <w:sz w:val="24"/>
        </w:rPr>
        <w:t xml:space="preserve"> </w:t>
      </w:r>
      <w:r>
        <w:rPr>
          <w:sz w:val="24"/>
        </w:rPr>
        <w:t>vertice</w:t>
      </w:r>
      <w:r>
        <w:rPr>
          <w:spacing w:val="-5"/>
          <w:sz w:val="24"/>
        </w:rPr>
        <w:t xml:space="preserve"> M08</w:t>
      </w:r>
    </w:p>
    <w:p w14:paraId="2A6EF1F3" w14:textId="77777777" w:rsidR="00845DE8" w:rsidRDefault="002F7243">
      <w:pPr>
        <w:pStyle w:val="Paragrafoelenco"/>
        <w:numPr>
          <w:ilvl w:val="0"/>
          <w:numId w:val="19"/>
        </w:numPr>
        <w:tabs>
          <w:tab w:val="left" w:pos="402"/>
        </w:tabs>
        <w:rPr>
          <w:sz w:val="24"/>
        </w:rPr>
      </w:pPr>
      <w:r>
        <w:rPr>
          <w:sz w:val="24"/>
        </w:rPr>
        <w:t>Svolgimento</w:t>
      </w:r>
      <w:r>
        <w:rPr>
          <w:spacing w:val="-5"/>
          <w:sz w:val="24"/>
        </w:rPr>
        <w:t xml:space="preserve"> </w:t>
      </w:r>
      <w:r>
        <w:rPr>
          <w:sz w:val="24"/>
        </w:rPr>
        <w:t>di</w:t>
      </w:r>
      <w:r>
        <w:rPr>
          <w:spacing w:val="-6"/>
          <w:sz w:val="24"/>
        </w:rPr>
        <w:t xml:space="preserve"> </w:t>
      </w:r>
      <w:r>
        <w:rPr>
          <w:sz w:val="24"/>
        </w:rPr>
        <w:t>attività</w:t>
      </w:r>
      <w:r>
        <w:rPr>
          <w:spacing w:val="-2"/>
          <w:sz w:val="24"/>
        </w:rPr>
        <w:t xml:space="preserve"> </w:t>
      </w:r>
      <w:r>
        <w:rPr>
          <w:sz w:val="24"/>
        </w:rPr>
        <w:t>e</w:t>
      </w:r>
      <w:r>
        <w:rPr>
          <w:spacing w:val="-6"/>
          <w:sz w:val="24"/>
        </w:rPr>
        <w:t xml:space="preserve"> </w:t>
      </w:r>
      <w:r>
        <w:rPr>
          <w:sz w:val="24"/>
        </w:rPr>
        <w:t>incarichi</w:t>
      </w:r>
      <w:r>
        <w:rPr>
          <w:spacing w:val="-2"/>
          <w:sz w:val="24"/>
        </w:rPr>
        <w:t xml:space="preserve"> </w:t>
      </w:r>
      <w:r>
        <w:rPr>
          <w:sz w:val="24"/>
        </w:rPr>
        <w:t>extra</w:t>
      </w:r>
      <w:r>
        <w:rPr>
          <w:spacing w:val="-6"/>
          <w:sz w:val="24"/>
        </w:rPr>
        <w:t xml:space="preserve"> </w:t>
      </w:r>
      <w:r>
        <w:rPr>
          <w:sz w:val="24"/>
        </w:rPr>
        <w:t>istituzionali</w:t>
      </w:r>
      <w:r>
        <w:rPr>
          <w:spacing w:val="-2"/>
          <w:sz w:val="24"/>
        </w:rPr>
        <w:t xml:space="preserve"> </w:t>
      </w:r>
      <w:r>
        <w:rPr>
          <w:spacing w:val="-5"/>
          <w:sz w:val="24"/>
        </w:rPr>
        <w:t>M09</w:t>
      </w:r>
    </w:p>
    <w:p w14:paraId="7D44C799" w14:textId="77777777" w:rsidR="00845DE8" w:rsidRDefault="002F7243">
      <w:pPr>
        <w:pStyle w:val="Paragrafoelenco"/>
        <w:numPr>
          <w:ilvl w:val="0"/>
          <w:numId w:val="19"/>
        </w:numPr>
        <w:tabs>
          <w:tab w:val="left" w:pos="522"/>
        </w:tabs>
        <w:ind w:left="522" w:hanging="300"/>
        <w:rPr>
          <w:sz w:val="24"/>
        </w:rPr>
      </w:pPr>
      <w:r>
        <w:rPr>
          <w:sz w:val="24"/>
        </w:rPr>
        <w:t>Formazione</w:t>
      </w:r>
      <w:r>
        <w:rPr>
          <w:spacing w:val="-6"/>
          <w:sz w:val="24"/>
        </w:rPr>
        <w:t xml:space="preserve"> </w:t>
      </w:r>
      <w:r>
        <w:rPr>
          <w:sz w:val="24"/>
        </w:rPr>
        <w:t>di</w:t>
      </w:r>
      <w:r>
        <w:rPr>
          <w:spacing w:val="-7"/>
          <w:sz w:val="24"/>
        </w:rPr>
        <w:t xml:space="preserve"> </w:t>
      </w:r>
      <w:r>
        <w:rPr>
          <w:sz w:val="24"/>
        </w:rPr>
        <w:t>commissioni,</w:t>
      </w:r>
      <w:r>
        <w:rPr>
          <w:spacing w:val="-3"/>
          <w:sz w:val="24"/>
        </w:rPr>
        <w:t xml:space="preserve"> </w:t>
      </w:r>
      <w:r>
        <w:rPr>
          <w:sz w:val="24"/>
        </w:rPr>
        <w:t>assegnazione</w:t>
      </w:r>
      <w:r>
        <w:rPr>
          <w:spacing w:val="-5"/>
          <w:sz w:val="24"/>
        </w:rPr>
        <w:t xml:space="preserve"> </w:t>
      </w:r>
      <w:r>
        <w:rPr>
          <w:sz w:val="24"/>
        </w:rPr>
        <w:t>agli</w:t>
      </w:r>
      <w:r>
        <w:rPr>
          <w:spacing w:val="-5"/>
          <w:sz w:val="24"/>
        </w:rPr>
        <w:t xml:space="preserve"> </w:t>
      </w:r>
      <w:r>
        <w:rPr>
          <w:sz w:val="24"/>
        </w:rPr>
        <w:t>uffici</w:t>
      </w:r>
      <w:r>
        <w:rPr>
          <w:spacing w:val="-5"/>
          <w:sz w:val="24"/>
        </w:rPr>
        <w:t xml:space="preserve"> M10</w:t>
      </w:r>
    </w:p>
    <w:p w14:paraId="52AA2DFE" w14:textId="77777777" w:rsidR="00845DE8" w:rsidRDefault="002F7243">
      <w:pPr>
        <w:pStyle w:val="Paragrafoelenco"/>
        <w:numPr>
          <w:ilvl w:val="0"/>
          <w:numId w:val="19"/>
        </w:numPr>
        <w:tabs>
          <w:tab w:val="left" w:pos="522"/>
        </w:tabs>
        <w:ind w:left="522" w:hanging="300"/>
        <w:rPr>
          <w:sz w:val="24"/>
        </w:rPr>
      </w:pPr>
      <w:r>
        <w:rPr>
          <w:sz w:val="24"/>
        </w:rPr>
        <w:t>Attività</w:t>
      </w:r>
      <w:r>
        <w:rPr>
          <w:spacing w:val="-5"/>
          <w:sz w:val="24"/>
        </w:rPr>
        <w:t xml:space="preserve"> </w:t>
      </w:r>
      <w:r>
        <w:rPr>
          <w:sz w:val="24"/>
        </w:rPr>
        <w:t>successive</w:t>
      </w:r>
      <w:r>
        <w:rPr>
          <w:spacing w:val="-4"/>
          <w:sz w:val="24"/>
        </w:rPr>
        <w:t xml:space="preserve"> </w:t>
      </w:r>
      <w:r>
        <w:rPr>
          <w:sz w:val="24"/>
        </w:rPr>
        <w:t>alla</w:t>
      </w:r>
      <w:r>
        <w:rPr>
          <w:spacing w:val="-4"/>
          <w:sz w:val="24"/>
        </w:rPr>
        <w:t xml:space="preserve"> </w:t>
      </w:r>
      <w:r>
        <w:rPr>
          <w:sz w:val="24"/>
        </w:rPr>
        <w:t>cessazione</w:t>
      </w:r>
      <w:r>
        <w:rPr>
          <w:spacing w:val="-4"/>
          <w:sz w:val="24"/>
        </w:rPr>
        <w:t xml:space="preserve"> </w:t>
      </w:r>
      <w:r>
        <w:rPr>
          <w:sz w:val="24"/>
        </w:rPr>
        <w:t>dal</w:t>
      </w:r>
      <w:r>
        <w:rPr>
          <w:spacing w:val="-5"/>
          <w:sz w:val="24"/>
        </w:rPr>
        <w:t xml:space="preserve"> </w:t>
      </w:r>
      <w:r>
        <w:rPr>
          <w:sz w:val="24"/>
        </w:rPr>
        <w:t>servizio</w:t>
      </w:r>
      <w:r>
        <w:rPr>
          <w:spacing w:val="-4"/>
          <w:sz w:val="24"/>
        </w:rPr>
        <w:t xml:space="preserve"> </w:t>
      </w:r>
      <w:r>
        <w:rPr>
          <w:spacing w:val="-5"/>
          <w:sz w:val="24"/>
        </w:rPr>
        <w:t>M11</w:t>
      </w:r>
    </w:p>
    <w:p w14:paraId="65B35B63" w14:textId="77777777" w:rsidR="00845DE8" w:rsidRDefault="002F7243">
      <w:pPr>
        <w:pStyle w:val="Paragrafoelenco"/>
        <w:numPr>
          <w:ilvl w:val="0"/>
          <w:numId w:val="19"/>
        </w:numPr>
        <w:tabs>
          <w:tab w:val="left" w:pos="522"/>
        </w:tabs>
        <w:spacing w:before="1"/>
        <w:ind w:left="522" w:hanging="300"/>
        <w:rPr>
          <w:sz w:val="24"/>
        </w:rPr>
      </w:pPr>
      <w:r>
        <w:rPr>
          <w:sz w:val="24"/>
        </w:rPr>
        <w:t>Tutela</w:t>
      </w:r>
      <w:r>
        <w:rPr>
          <w:spacing w:val="-5"/>
          <w:sz w:val="24"/>
        </w:rPr>
        <w:t xml:space="preserve"> </w:t>
      </w:r>
      <w:r>
        <w:rPr>
          <w:sz w:val="24"/>
        </w:rPr>
        <w:t>del</w:t>
      </w:r>
      <w:r>
        <w:rPr>
          <w:spacing w:val="-4"/>
          <w:sz w:val="24"/>
        </w:rPr>
        <w:t xml:space="preserve"> </w:t>
      </w:r>
      <w:r>
        <w:rPr>
          <w:sz w:val="24"/>
        </w:rPr>
        <w:t>soggetto</w:t>
      </w:r>
      <w:r>
        <w:rPr>
          <w:spacing w:val="-4"/>
          <w:sz w:val="24"/>
        </w:rPr>
        <w:t xml:space="preserve"> </w:t>
      </w:r>
      <w:r>
        <w:rPr>
          <w:sz w:val="24"/>
        </w:rPr>
        <w:t>che</w:t>
      </w:r>
      <w:r>
        <w:rPr>
          <w:spacing w:val="-4"/>
          <w:sz w:val="24"/>
        </w:rPr>
        <w:t xml:space="preserve"> </w:t>
      </w:r>
      <w:r>
        <w:rPr>
          <w:sz w:val="24"/>
        </w:rPr>
        <w:t>segnala</w:t>
      </w:r>
      <w:r>
        <w:rPr>
          <w:spacing w:val="-4"/>
          <w:sz w:val="24"/>
        </w:rPr>
        <w:t xml:space="preserve"> </w:t>
      </w:r>
      <w:r>
        <w:rPr>
          <w:sz w:val="24"/>
        </w:rPr>
        <w:t>illeciti</w:t>
      </w:r>
      <w:r>
        <w:rPr>
          <w:spacing w:val="-4"/>
          <w:sz w:val="24"/>
        </w:rPr>
        <w:t xml:space="preserve"> </w:t>
      </w:r>
      <w:r>
        <w:rPr>
          <w:sz w:val="24"/>
        </w:rPr>
        <w:t>(whistleblowing)</w:t>
      </w:r>
      <w:r>
        <w:rPr>
          <w:spacing w:val="-4"/>
          <w:sz w:val="24"/>
        </w:rPr>
        <w:t xml:space="preserve"> </w:t>
      </w:r>
      <w:r>
        <w:rPr>
          <w:spacing w:val="-5"/>
          <w:sz w:val="24"/>
        </w:rPr>
        <w:t>M12</w:t>
      </w:r>
    </w:p>
    <w:p w14:paraId="2CC5D74F" w14:textId="77777777" w:rsidR="00845DE8" w:rsidRDefault="002F7243">
      <w:pPr>
        <w:pStyle w:val="Paragrafoelenco"/>
        <w:numPr>
          <w:ilvl w:val="0"/>
          <w:numId w:val="19"/>
        </w:numPr>
        <w:tabs>
          <w:tab w:val="left" w:pos="522"/>
        </w:tabs>
        <w:ind w:left="222" w:right="1062" w:firstLine="0"/>
        <w:rPr>
          <w:sz w:val="24"/>
        </w:rPr>
      </w:pPr>
      <w:r>
        <w:rPr>
          <w:sz w:val="24"/>
        </w:rPr>
        <w:t>Rotazione</w:t>
      </w:r>
      <w:r>
        <w:rPr>
          <w:spacing w:val="-3"/>
          <w:sz w:val="24"/>
        </w:rPr>
        <w:t xml:space="preserve"> </w:t>
      </w:r>
      <w:r>
        <w:rPr>
          <w:sz w:val="24"/>
        </w:rPr>
        <w:t>del</w:t>
      </w:r>
      <w:r>
        <w:rPr>
          <w:spacing w:val="-3"/>
          <w:sz w:val="24"/>
        </w:rPr>
        <w:t xml:space="preserve"> </w:t>
      </w:r>
      <w:r>
        <w:rPr>
          <w:sz w:val="24"/>
        </w:rPr>
        <w:t>personale</w:t>
      </w:r>
      <w:r>
        <w:rPr>
          <w:spacing w:val="-3"/>
          <w:sz w:val="24"/>
        </w:rPr>
        <w:t xml:space="preserve"> </w:t>
      </w:r>
      <w:r>
        <w:rPr>
          <w:sz w:val="24"/>
        </w:rPr>
        <w:t>addetto</w:t>
      </w:r>
      <w:r>
        <w:rPr>
          <w:spacing w:val="-3"/>
          <w:sz w:val="24"/>
        </w:rPr>
        <w:t xml:space="preserve"> </w:t>
      </w:r>
      <w:r>
        <w:rPr>
          <w:sz w:val="24"/>
        </w:rPr>
        <w:t>alle</w:t>
      </w:r>
      <w:r>
        <w:rPr>
          <w:spacing w:val="-3"/>
          <w:sz w:val="24"/>
        </w:rPr>
        <w:t xml:space="preserve"> </w:t>
      </w:r>
      <w:r>
        <w:rPr>
          <w:sz w:val="24"/>
        </w:rPr>
        <w:t>aree</w:t>
      </w:r>
      <w:r>
        <w:rPr>
          <w:spacing w:val="-3"/>
          <w:sz w:val="24"/>
        </w:rPr>
        <w:t xml:space="preserve"> </w:t>
      </w:r>
      <w:r>
        <w:rPr>
          <w:sz w:val="24"/>
        </w:rPr>
        <w:t>a</w:t>
      </w:r>
      <w:r>
        <w:rPr>
          <w:spacing w:val="-5"/>
          <w:sz w:val="24"/>
        </w:rPr>
        <w:t xml:space="preserve"> </w:t>
      </w:r>
      <w:r>
        <w:rPr>
          <w:sz w:val="24"/>
        </w:rPr>
        <w:t>rischio</w:t>
      </w:r>
      <w:r>
        <w:rPr>
          <w:spacing w:val="-4"/>
          <w:sz w:val="24"/>
        </w:rPr>
        <w:t xml:space="preserve"> </w:t>
      </w:r>
      <w:r>
        <w:rPr>
          <w:sz w:val="24"/>
        </w:rPr>
        <w:t>corruzione</w:t>
      </w:r>
      <w:r>
        <w:rPr>
          <w:spacing w:val="-2"/>
          <w:sz w:val="24"/>
        </w:rPr>
        <w:t xml:space="preserve"> </w:t>
      </w:r>
      <w:r>
        <w:rPr>
          <w:sz w:val="24"/>
        </w:rPr>
        <w:t>M13</w:t>
      </w:r>
      <w:r>
        <w:rPr>
          <w:spacing w:val="-4"/>
          <w:sz w:val="24"/>
        </w:rPr>
        <w:t xml:space="preserve"> </w:t>
      </w:r>
      <w:r>
        <w:rPr>
          <w:sz w:val="24"/>
        </w:rPr>
        <w:t>14</w:t>
      </w:r>
      <w:r>
        <w:rPr>
          <w:spacing w:val="-4"/>
          <w:sz w:val="24"/>
        </w:rPr>
        <w:t xml:space="preserve"> </w:t>
      </w:r>
      <w:r>
        <w:rPr>
          <w:sz w:val="24"/>
        </w:rPr>
        <w:t>Formazione</w:t>
      </w:r>
      <w:r>
        <w:rPr>
          <w:spacing w:val="-3"/>
          <w:sz w:val="24"/>
        </w:rPr>
        <w:t xml:space="preserve"> </w:t>
      </w:r>
      <w:r>
        <w:rPr>
          <w:sz w:val="24"/>
        </w:rPr>
        <w:t>del</w:t>
      </w:r>
      <w:r>
        <w:rPr>
          <w:spacing w:val="-3"/>
          <w:sz w:val="24"/>
        </w:rPr>
        <w:t xml:space="preserve"> </w:t>
      </w:r>
      <w:r>
        <w:rPr>
          <w:sz w:val="24"/>
        </w:rPr>
        <w:t>personale</w:t>
      </w:r>
      <w:r>
        <w:rPr>
          <w:spacing w:val="-3"/>
          <w:sz w:val="24"/>
        </w:rPr>
        <w:t xml:space="preserve"> </w:t>
      </w:r>
      <w:r>
        <w:rPr>
          <w:sz w:val="24"/>
        </w:rPr>
        <w:t>M14 15 Azioni di sensibilizzazione e rapporto con la società civile. M15 16 Patti di integrità M16</w:t>
      </w:r>
    </w:p>
    <w:p w14:paraId="3CE1AC38" w14:textId="77777777" w:rsidR="00845DE8" w:rsidRDefault="002F7243">
      <w:pPr>
        <w:pStyle w:val="Corpotesto"/>
        <w:ind w:left="222"/>
      </w:pPr>
      <w:r>
        <w:t>Si</w:t>
      </w:r>
      <w:r>
        <w:rPr>
          <w:spacing w:val="-5"/>
        </w:rPr>
        <w:t xml:space="preserve"> </w:t>
      </w:r>
      <w:r>
        <w:t>riportano,</w:t>
      </w:r>
      <w:r>
        <w:rPr>
          <w:spacing w:val="-3"/>
        </w:rPr>
        <w:t xml:space="preserve"> </w:t>
      </w:r>
      <w:r>
        <w:t>di</w:t>
      </w:r>
      <w:r>
        <w:rPr>
          <w:spacing w:val="-5"/>
        </w:rPr>
        <w:t xml:space="preserve"> </w:t>
      </w:r>
      <w:r>
        <w:t>seguito,</w:t>
      </w:r>
      <w:r>
        <w:rPr>
          <w:spacing w:val="-3"/>
        </w:rPr>
        <w:t xml:space="preserve"> </w:t>
      </w:r>
      <w:r>
        <w:t>le</w:t>
      </w:r>
      <w:r>
        <w:rPr>
          <w:spacing w:val="-5"/>
        </w:rPr>
        <w:t xml:space="preserve"> </w:t>
      </w:r>
      <w:r>
        <w:t>schede</w:t>
      </w:r>
      <w:r>
        <w:rPr>
          <w:spacing w:val="-3"/>
        </w:rPr>
        <w:t xml:space="preserve"> </w:t>
      </w:r>
      <w:r>
        <w:t>esplicative</w:t>
      </w:r>
      <w:r>
        <w:rPr>
          <w:spacing w:val="-2"/>
        </w:rPr>
        <w:t xml:space="preserve"> </w:t>
      </w:r>
      <w:r>
        <w:t>delle</w:t>
      </w:r>
      <w:r>
        <w:rPr>
          <w:spacing w:val="-3"/>
        </w:rPr>
        <w:t xml:space="preserve"> </w:t>
      </w:r>
      <w:r>
        <w:t>singole</w:t>
      </w:r>
      <w:r>
        <w:rPr>
          <w:spacing w:val="-4"/>
        </w:rPr>
        <w:t xml:space="preserve"> </w:t>
      </w:r>
      <w:r>
        <w:t>misure</w:t>
      </w:r>
      <w:r>
        <w:rPr>
          <w:spacing w:val="-3"/>
        </w:rPr>
        <w:t xml:space="preserve"> </w:t>
      </w:r>
      <w:r>
        <w:rPr>
          <w:spacing w:val="-2"/>
        </w:rPr>
        <w:t>obbligatorie.</w:t>
      </w:r>
    </w:p>
    <w:p w14:paraId="3898B4DD" w14:textId="77777777" w:rsidR="00845DE8" w:rsidRDefault="002F7243">
      <w:pPr>
        <w:pStyle w:val="Titolo1"/>
      </w:pPr>
      <w:r>
        <w:t>SCHEDA</w:t>
      </w:r>
      <w:r>
        <w:rPr>
          <w:spacing w:val="-7"/>
        </w:rPr>
        <w:t xml:space="preserve"> </w:t>
      </w:r>
      <w:r>
        <w:t>MISURA</w:t>
      </w:r>
      <w:r>
        <w:rPr>
          <w:spacing w:val="-5"/>
        </w:rPr>
        <w:t xml:space="preserve"> </w:t>
      </w:r>
      <w:r>
        <w:t>M01</w:t>
      </w:r>
      <w:r>
        <w:rPr>
          <w:spacing w:val="-4"/>
        </w:rPr>
        <w:t xml:space="preserve"> </w:t>
      </w:r>
      <w:r>
        <w:t>ADEMPIMENTI</w:t>
      </w:r>
      <w:r>
        <w:rPr>
          <w:spacing w:val="-5"/>
        </w:rPr>
        <w:t xml:space="preserve"> </w:t>
      </w:r>
      <w:r>
        <w:t>RELATIVI</w:t>
      </w:r>
      <w:r>
        <w:rPr>
          <w:spacing w:val="-4"/>
        </w:rPr>
        <w:t xml:space="preserve"> </w:t>
      </w:r>
      <w:r>
        <w:rPr>
          <w:spacing w:val="-2"/>
        </w:rPr>
        <w:t>ALLATRASPARENZA</w:t>
      </w:r>
    </w:p>
    <w:p w14:paraId="555F57ED" w14:textId="77777777" w:rsidR="00845DE8" w:rsidRDefault="002F7243">
      <w:pPr>
        <w:pStyle w:val="Corpotesto"/>
        <w:ind w:left="222"/>
        <w:jc w:val="both"/>
      </w:pPr>
      <w:r>
        <w:t>Descrizione</w:t>
      </w:r>
      <w:r>
        <w:rPr>
          <w:spacing w:val="-7"/>
        </w:rPr>
        <w:t xml:space="preserve"> </w:t>
      </w:r>
      <w:r>
        <w:t>della</w:t>
      </w:r>
      <w:r>
        <w:rPr>
          <w:spacing w:val="-5"/>
        </w:rPr>
        <w:t xml:space="preserve"> </w:t>
      </w:r>
      <w:r>
        <w:rPr>
          <w:spacing w:val="-2"/>
        </w:rPr>
        <w:t>misura</w:t>
      </w:r>
    </w:p>
    <w:p w14:paraId="45BD108A" w14:textId="77777777" w:rsidR="00845DE8" w:rsidRDefault="002F7243">
      <w:pPr>
        <w:pStyle w:val="Corpotesto"/>
        <w:ind w:left="222" w:right="268"/>
        <w:jc w:val="both"/>
      </w:pPr>
      <w:r>
        <w:t>La trasparenza dell’attività amministrativa della P.A. rappresenta una misura fondamentale nella prevenzione della corruzione e</w:t>
      </w:r>
      <w:r>
        <w:rPr>
          <w:spacing w:val="-2"/>
        </w:rPr>
        <w:t xml:space="preserve"> </w:t>
      </w:r>
      <w:r>
        <w:t>dell’illegalità, in</w:t>
      </w:r>
      <w:r>
        <w:rPr>
          <w:spacing w:val="-1"/>
        </w:rPr>
        <w:t xml:space="preserve"> </w:t>
      </w:r>
      <w:r>
        <w:t>quanto consente il</w:t>
      </w:r>
      <w:r>
        <w:rPr>
          <w:spacing w:val="-2"/>
        </w:rPr>
        <w:t xml:space="preserve"> </w:t>
      </w:r>
      <w:r>
        <w:t>controllo da</w:t>
      </w:r>
      <w:r>
        <w:rPr>
          <w:spacing w:val="-2"/>
        </w:rPr>
        <w:t xml:space="preserve"> </w:t>
      </w:r>
      <w:r>
        <w:t>parte dei</w:t>
      </w:r>
      <w:r>
        <w:rPr>
          <w:spacing w:val="-2"/>
        </w:rPr>
        <w:t xml:space="preserve"> </w:t>
      </w:r>
      <w:r>
        <w:t>cittadini dell’azione amministrativa. La trasparenza è stata oggetto di innovazioni apportate dal D. Lgs. 25 maggio 2016, n° 97 riguardante la revisione e la semplificazione delle disposizioni in materia di prevenzione della corruzione, pubblicità e trasparenza nella P.</w:t>
      </w:r>
      <w:r>
        <w:rPr>
          <w:spacing w:val="-1"/>
        </w:rPr>
        <w:t xml:space="preserve"> </w:t>
      </w:r>
      <w:r>
        <w:t>A., che modifica il D. Lgs.</w:t>
      </w:r>
      <w:r>
        <w:rPr>
          <w:spacing w:val="-1"/>
        </w:rPr>
        <w:t xml:space="preserve"> </w:t>
      </w:r>
      <w:r>
        <w:t>14 marzo 2013, n°</w:t>
      </w:r>
      <w:r>
        <w:rPr>
          <w:spacing w:val="-1"/>
        </w:rPr>
        <w:t xml:space="preserve"> </w:t>
      </w:r>
      <w:r>
        <w:t>33. Gli adempimenti in</w:t>
      </w:r>
      <w:r>
        <w:rPr>
          <w:spacing w:val="-1"/>
        </w:rPr>
        <w:t xml:space="preserve"> </w:t>
      </w:r>
      <w:r>
        <w:t>materia di</w:t>
      </w:r>
      <w:r>
        <w:rPr>
          <w:spacing w:val="-1"/>
        </w:rPr>
        <w:t xml:space="preserve"> </w:t>
      </w:r>
      <w:r>
        <w:t>trasparenza sono assolti mediante pubblicazione sul sito web istituzionale del Comune e alla pagina “Amministrazione trasparente.</w:t>
      </w:r>
      <w:r>
        <w:rPr>
          <w:spacing w:val="-1"/>
        </w:rPr>
        <w:t xml:space="preserve"> </w:t>
      </w:r>
      <w:r>
        <w:t>Per</w:t>
      </w:r>
      <w:r>
        <w:rPr>
          <w:spacing w:val="-4"/>
        </w:rPr>
        <w:t xml:space="preserve"> </w:t>
      </w:r>
      <w:r>
        <w:t>il</w:t>
      </w:r>
      <w:r>
        <w:rPr>
          <w:spacing w:val="-3"/>
        </w:rPr>
        <w:t xml:space="preserve"> </w:t>
      </w:r>
      <w:r>
        <w:t>conseguimento</w:t>
      </w:r>
      <w:r>
        <w:rPr>
          <w:spacing w:val="-1"/>
        </w:rPr>
        <w:t xml:space="preserve"> </w:t>
      </w:r>
      <w:r>
        <w:t>delle</w:t>
      </w:r>
      <w:r>
        <w:rPr>
          <w:spacing w:val="-2"/>
        </w:rPr>
        <w:t xml:space="preserve"> </w:t>
      </w:r>
      <w:r>
        <w:t>finalità</w:t>
      </w:r>
      <w:r>
        <w:rPr>
          <w:spacing w:val="-1"/>
        </w:rPr>
        <w:t xml:space="preserve"> </w:t>
      </w:r>
      <w:r>
        <w:t>della</w:t>
      </w:r>
      <w:r>
        <w:rPr>
          <w:spacing w:val="-2"/>
        </w:rPr>
        <w:t xml:space="preserve"> </w:t>
      </w:r>
      <w:r>
        <w:t>legge</w:t>
      </w:r>
      <w:r>
        <w:rPr>
          <w:spacing w:val="-3"/>
        </w:rPr>
        <w:t xml:space="preserve"> </w:t>
      </w:r>
      <w:r>
        <w:t>n.</w:t>
      </w:r>
      <w:r>
        <w:rPr>
          <w:spacing w:val="-3"/>
        </w:rPr>
        <w:t xml:space="preserve"> </w:t>
      </w:r>
      <w:r>
        <w:t>190/2012,</w:t>
      </w:r>
      <w:r>
        <w:rPr>
          <w:spacing w:val="-3"/>
        </w:rPr>
        <w:t xml:space="preserve"> </w:t>
      </w:r>
      <w:r>
        <w:t>il</w:t>
      </w:r>
      <w:r>
        <w:rPr>
          <w:spacing w:val="-3"/>
        </w:rPr>
        <w:t xml:space="preserve"> </w:t>
      </w:r>
      <w:r>
        <w:t>Responsabile</w:t>
      </w:r>
      <w:r>
        <w:rPr>
          <w:spacing w:val="-2"/>
        </w:rPr>
        <w:t xml:space="preserve"> </w:t>
      </w:r>
      <w:r>
        <w:t>della</w:t>
      </w:r>
      <w:r>
        <w:rPr>
          <w:spacing w:val="-2"/>
        </w:rPr>
        <w:t xml:space="preserve"> </w:t>
      </w:r>
      <w:r>
        <w:t>Trasparenza</w:t>
      </w:r>
      <w:r>
        <w:rPr>
          <w:spacing w:val="-3"/>
        </w:rPr>
        <w:t xml:space="preserve"> </w:t>
      </w:r>
      <w:r>
        <w:t>deve:</w:t>
      </w:r>
      <w:r>
        <w:rPr>
          <w:spacing w:val="-2"/>
        </w:rPr>
        <w:t xml:space="preserve"> </w:t>
      </w:r>
      <w:r>
        <w:t>- controllare il</w:t>
      </w:r>
      <w:r>
        <w:rPr>
          <w:spacing w:val="-3"/>
        </w:rPr>
        <w:t xml:space="preserve"> </w:t>
      </w:r>
      <w:r>
        <w:t>corretto</w:t>
      </w:r>
      <w:r>
        <w:rPr>
          <w:spacing w:val="-1"/>
        </w:rPr>
        <w:t xml:space="preserve"> </w:t>
      </w:r>
      <w:r>
        <w:t>adempimento</w:t>
      </w:r>
      <w:r>
        <w:rPr>
          <w:spacing w:val="-1"/>
        </w:rPr>
        <w:t xml:space="preserve"> </w:t>
      </w:r>
      <w:r>
        <w:t>da</w:t>
      </w:r>
      <w:r>
        <w:rPr>
          <w:spacing w:val="-2"/>
        </w:rPr>
        <w:t xml:space="preserve"> </w:t>
      </w:r>
      <w:r>
        <w:t>parte</w:t>
      </w:r>
      <w:r>
        <w:rPr>
          <w:spacing w:val="-2"/>
        </w:rPr>
        <w:t xml:space="preserve"> </w:t>
      </w:r>
      <w:r>
        <w:t>delle</w:t>
      </w:r>
      <w:r>
        <w:rPr>
          <w:spacing w:val="-2"/>
        </w:rPr>
        <w:t xml:space="preserve"> </w:t>
      </w:r>
      <w:r>
        <w:t>strutture</w:t>
      </w:r>
      <w:r>
        <w:rPr>
          <w:spacing w:val="-2"/>
        </w:rPr>
        <w:t xml:space="preserve"> </w:t>
      </w:r>
      <w:r>
        <w:t>dell’Amministrazione degli</w:t>
      </w:r>
      <w:r>
        <w:rPr>
          <w:spacing w:val="-2"/>
        </w:rPr>
        <w:t xml:space="preserve"> </w:t>
      </w:r>
      <w:r>
        <w:t>obblighi</w:t>
      </w:r>
      <w:r>
        <w:rPr>
          <w:spacing w:val="-2"/>
        </w:rPr>
        <w:t xml:space="preserve"> </w:t>
      </w:r>
      <w:r>
        <w:t>di</w:t>
      </w:r>
      <w:r>
        <w:rPr>
          <w:spacing w:val="-3"/>
        </w:rPr>
        <w:t xml:space="preserve"> </w:t>
      </w:r>
      <w:r>
        <w:t>pubblicazione previsti dalla normativa; - segnalare all’organo di indirizzo politico, all’OIV, all’ANAC e nei casi più gravi, all’Ufficio Procedimenti Disciplinari i casi di mancato o ritardato adempimento degli obblighi di pubblicazione,</w:t>
      </w:r>
    </w:p>
    <w:p w14:paraId="01305820" w14:textId="77777777" w:rsidR="00845DE8" w:rsidRDefault="002F7243">
      <w:pPr>
        <w:pStyle w:val="Corpotesto"/>
        <w:ind w:left="222" w:right="270"/>
        <w:jc w:val="both"/>
      </w:pPr>
      <w:r>
        <w:t>- ai fini dell’attivazione del procedimento disciplinare e delle altre forme di Responsabilità; - controllare e assicurare la regolare attuazione dell’Accesso civico. In fase di sviluppo del PTPC, per il conseguimento degli obiettivi strategici sopra indicati, si richiede all’Amministrazione comunale di adeguare e sviluppare: - l'informatizzazione dei processi e dei procedimenti, in quanto consente di effettuare una tracciabilità dello sviluppo del processo al fine di ridurre il rischio di "blocchi" non controllabili di atti e provvedimenti, con emersione delle Responsabilità per ciascuna fase; - l'accesso telematico a dati, ai documenti e ai procedimenti, con la possibilità del riutilizzo dei dati, in quanto consente l'apertura del Comune verso l'esterno e, quindi, la diffusione del patrimonio pubblico e il controllo sull'attività da parte dell'utenza; Gli adempimenti in materia di trasparenza sono quelli contenuti nella legge 190/2012, nel D. Lgs n. 33/2013.</w:t>
      </w:r>
    </w:p>
    <w:p w14:paraId="36B17CDF" w14:textId="77777777" w:rsidR="00845DE8" w:rsidRDefault="002F7243">
      <w:pPr>
        <w:ind w:left="222"/>
        <w:jc w:val="both"/>
        <w:rPr>
          <w:sz w:val="24"/>
        </w:rPr>
      </w:pPr>
      <w:r>
        <w:rPr>
          <w:b/>
          <w:sz w:val="24"/>
        </w:rPr>
        <w:t>SCHEDA</w:t>
      </w:r>
      <w:r>
        <w:rPr>
          <w:b/>
          <w:spacing w:val="-7"/>
          <w:sz w:val="24"/>
        </w:rPr>
        <w:t xml:space="preserve"> </w:t>
      </w:r>
      <w:r>
        <w:rPr>
          <w:b/>
          <w:sz w:val="24"/>
        </w:rPr>
        <w:t>MISURA</w:t>
      </w:r>
      <w:r>
        <w:rPr>
          <w:b/>
          <w:spacing w:val="-4"/>
          <w:sz w:val="24"/>
        </w:rPr>
        <w:t xml:space="preserve"> </w:t>
      </w:r>
      <w:r>
        <w:rPr>
          <w:b/>
          <w:sz w:val="24"/>
        </w:rPr>
        <w:t>M02</w:t>
      </w:r>
      <w:r>
        <w:rPr>
          <w:b/>
          <w:spacing w:val="-4"/>
          <w:sz w:val="24"/>
        </w:rPr>
        <w:t xml:space="preserve"> </w:t>
      </w:r>
      <w:r>
        <w:rPr>
          <w:b/>
          <w:sz w:val="24"/>
        </w:rPr>
        <w:t>CODICE</w:t>
      </w:r>
      <w:r>
        <w:rPr>
          <w:b/>
          <w:spacing w:val="-6"/>
          <w:sz w:val="24"/>
        </w:rPr>
        <w:t xml:space="preserve"> </w:t>
      </w:r>
      <w:r>
        <w:rPr>
          <w:b/>
          <w:sz w:val="24"/>
        </w:rPr>
        <w:t>DI</w:t>
      </w:r>
      <w:r>
        <w:rPr>
          <w:b/>
          <w:spacing w:val="-4"/>
          <w:sz w:val="24"/>
        </w:rPr>
        <w:t xml:space="preserve"> </w:t>
      </w:r>
      <w:r>
        <w:rPr>
          <w:b/>
          <w:sz w:val="24"/>
        </w:rPr>
        <w:t>COMPORTAMENTO</w:t>
      </w:r>
      <w:r>
        <w:rPr>
          <w:b/>
          <w:spacing w:val="-1"/>
          <w:sz w:val="24"/>
        </w:rPr>
        <w:t xml:space="preserve"> </w:t>
      </w:r>
      <w:r>
        <w:rPr>
          <w:sz w:val="24"/>
        </w:rPr>
        <w:t>Descrizione</w:t>
      </w:r>
      <w:r>
        <w:rPr>
          <w:spacing w:val="-1"/>
          <w:sz w:val="24"/>
        </w:rPr>
        <w:t xml:space="preserve"> </w:t>
      </w:r>
      <w:r>
        <w:rPr>
          <w:sz w:val="24"/>
        </w:rPr>
        <w:t>della</w:t>
      </w:r>
      <w:r>
        <w:rPr>
          <w:spacing w:val="-3"/>
          <w:sz w:val="24"/>
        </w:rPr>
        <w:t xml:space="preserve"> </w:t>
      </w:r>
      <w:r>
        <w:rPr>
          <w:spacing w:val="-2"/>
          <w:sz w:val="24"/>
        </w:rPr>
        <w:t>misura</w:t>
      </w:r>
    </w:p>
    <w:p w14:paraId="52104829" w14:textId="77777777" w:rsidR="00845DE8" w:rsidRDefault="002F7243">
      <w:pPr>
        <w:pStyle w:val="Corpotesto"/>
        <w:spacing w:line="237" w:lineRule="auto"/>
        <w:ind w:left="222" w:right="270" w:firstLine="60"/>
        <w:jc w:val="both"/>
      </w:pPr>
      <w:r>
        <w:t>Il</w:t>
      </w:r>
      <w:r>
        <w:rPr>
          <w:spacing w:val="-5"/>
        </w:rPr>
        <w:t xml:space="preserve"> </w:t>
      </w:r>
      <w:r>
        <w:t>Codice</w:t>
      </w:r>
      <w:r>
        <w:rPr>
          <w:spacing w:val="-3"/>
        </w:rPr>
        <w:t xml:space="preserve"> </w:t>
      </w:r>
      <w:r>
        <w:t>di</w:t>
      </w:r>
      <w:r>
        <w:rPr>
          <w:spacing w:val="-5"/>
        </w:rPr>
        <w:t xml:space="preserve"> </w:t>
      </w:r>
      <w:r>
        <w:t>comportamento</w:t>
      </w:r>
      <w:r>
        <w:rPr>
          <w:spacing w:val="-3"/>
        </w:rPr>
        <w:t xml:space="preserve"> </w:t>
      </w:r>
      <w:r>
        <w:t>costituisce</w:t>
      </w:r>
      <w:r>
        <w:rPr>
          <w:spacing w:val="-2"/>
        </w:rPr>
        <w:t xml:space="preserve"> </w:t>
      </w:r>
      <w:r>
        <w:t>un’efficace</w:t>
      </w:r>
      <w:r>
        <w:rPr>
          <w:spacing w:val="-3"/>
        </w:rPr>
        <w:t xml:space="preserve"> </w:t>
      </w:r>
      <w:r>
        <w:t>misura</w:t>
      </w:r>
      <w:r>
        <w:rPr>
          <w:spacing w:val="-3"/>
        </w:rPr>
        <w:t xml:space="preserve"> </w:t>
      </w:r>
      <w:r>
        <w:t>di</w:t>
      </w:r>
      <w:r>
        <w:rPr>
          <w:spacing w:val="-5"/>
        </w:rPr>
        <w:t xml:space="preserve"> </w:t>
      </w:r>
      <w:r>
        <w:t>prevenzione</w:t>
      </w:r>
      <w:r>
        <w:rPr>
          <w:spacing w:val="-2"/>
        </w:rPr>
        <w:t xml:space="preserve"> </w:t>
      </w:r>
      <w:r>
        <w:t>della</w:t>
      </w:r>
      <w:r>
        <w:rPr>
          <w:spacing w:val="-3"/>
        </w:rPr>
        <w:t xml:space="preserve"> </w:t>
      </w:r>
      <w:r>
        <w:t>corruzione,</w:t>
      </w:r>
      <w:r>
        <w:rPr>
          <w:spacing w:val="-3"/>
        </w:rPr>
        <w:t xml:space="preserve"> </w:t>
      </w:r>
      <w:r>
        <w:t>in</w:t>
      </w:r>
      <w:r>
        <w:rPr>
          <w:spacing w:val="-4"/>
        </w:rPr>
        <w:t xml:space="preserve"> </w:t>
      </w:r>
      <w:r>
        <w:t>quanto</w:t>
      </w:r>
      <w:r>
        <w:rPr>
          <w:spacing w:val="-3"/>
        </w:rPr>
        <w:t xml:space="preserve"> </w:t>
      </w:r>
      <w:r>
        <w:t>si</w:t>
      </w:r>
      <w:r>
        <w:rPr>
          <w:spacing w:val="-5"/>
        </w:rPr>
        <w:t xml:space="preserve"> </w:t>
      </w:r>
      <w:r>
        <w:t>propone di</w:t>
      </w:r>
      <w:r>
        <w:rPr>
          <w:spacing w:val="-2"/>
        </w:rPr>
        <w:t xml:space="preserve"> </w:t>
      </w:r>
      <w:r>
        <w:t>orientare l’operato</w:t>
      </w:r>
      <w:r>
        <w:rPr>
          <w:spacing w:val="-1"/>
        </w:rPr>
        <w:t xml:space="preserve"> </w:t>
      </w:r>
      <w:r>
        <w:t>dei</w:t>
      </w:r>
      <w:r>
        <w:rPr>
          <w:spacing w:val="-2"/>
        </w:rPr>
        <w:t xml:space="preserve"> </w:t>
      </w:r>
      <w:r>
        <w:t>dipendenti pubblici</w:t>
      </w:r>
      <w:r>
        <w:rPr>
          <w:spacing w:val="-1"/>
        </w:rPr>
        <w:t xml:space="preserve"> </w:t>
      </w:r>
      <w:r>
        <w:t>in</w:t>
      </w:r>
      <w:r>
        <w:rPr>
          <w:spacing w:val="-2"/>
        </w:rPr>
        <w:t xml:space="preserve"> </w:t>
      </w:r>
      <w:r>
        <w:t>senso</w:t>
      </w:r>
      <w:r>
        <w:rPr>
          <w:spacing w:val="-2"/>
        </w:rPr>
        <w:t xml:space="preserve"> </w:t>
      </w:r>
      <w:r>
        <w:t>eticamente corretto</w:t>
      </w:r>
      <w:r>
        <w:rPr>
          <w:spacing w:val="-1"/>
        </w:rPr>
        <w:t xml:space="preserve"> </w:t>
      </w:r>
      <w:r>
        <w:t>e</w:t>
      </w:r>
      <w:r>
        <w:rPr>
          <w:spacing w:val="-2"/>
        </w:rPr>
        <w:t xml:space="preserve"> </w:t>
      </w:r>
      <w:r>
        <w:t>in</w:t>
      </w:r>
      <w:r>
        <w:rPr>
          <w:spacing w:val="-2"/>
        </w:rPr>
        <w:t xml:space="preserve"> </w:t>
      </w:r>
      <w:r>
        <w:t>funzione</w:t>
      </w:r>
      <w:r>
        <w:rPr>
          <w:spacing w:val="-1"/>
        </w:rPr>
        <w:t xml:space="preserve"> </w:t>
      </w:r>
      <w:r>
        <w:t>di</w:t>
      </w:r>
      <w:r>
        <w:rPr>
          <w:spacing w:val="-2"/>
        </w:rPr>
        <w:t xml:space="preserve"> </w:t>
      </w:r>
      <w:r>
        <w:t>garanzia della</w:t>
      </w:r>
      <w:r>
        <w:rPr>
          <w:spacing w:val="-1"/>
        </w:rPr>
        <w:t xml:space="preserve"> </w:t>
      </w:r>
      <w:r>
        <w:t>legalità, anche attraverso specifiche disposizioni relative all’assolvimento degli obblighi di trasparenza e delle misure previste nel PTPC. Tale Codice di comportamento deve assicurare: la qualità dei servizi; la prevenzione dei fenomeni di corruzione; il rispetto dei doveri costituzionali di diligenza, lealtà, imparzialità e servizio esclusivo alla cura dell'interesse pubblico. Il D. Lgs. n° 165/2001, ha previsto che il Governo definisse un “Codice di comportamento dei dipendenti delle pubbliche amministrazioni”. Il 16 aprile 2013 è stato emanato il DPR n° 62/2013 recante il suddetto Codice di comportamento. Il co. 3 dell’art. 54 del D. Lgs. n° 165/2001, dispone che ciascuna amministrazione elabori un proprio Codice di comportamento “con procedura aperta alla</w:t>
      </w:r>
      <w:r>
        <w:rPr>
          <w:spacing w:val="40"/>
        </w:rPr>
        <w:t xml:space="preserve"> </w:t>
      </w:r>
      <w:r>
        <w:t>partecipazione e previo parere obbligatorio del proprio organismo indipendente di valutazione”. Il Comune di Maddaloni ha approvato il proprio codice di comportamento con delibera G.C. n° 245 del 30.12.2013 a cui espressamente</w:t>
      </w:r>
      <w:r>
        <w:rPr>
          <w:spacing w:val="12"/>
        </w:rPr>
        <w:t xml:space="preserve"> </w:t>
      </w:r>
      <w:r>
        <w:t>si</w:t>
      </w:r>
      <w:r>
        <w:rPr>
          <w:spacing w:val="10"/>
        </w:rPr>
        <w:t xml:space="preserve"> </w:t>
      </w:r>
      <w:r>
        <w:t>rinvia,</w:t>
      </w:r>
      <w:r>
        <w:rPr>
          <w:spacing w:val="13"/>
        </w:rPr>
        <w:t xml:space="preserve"> </w:t>
      </w:r>
      <w:r>
        <w:t>il</w:t>
      </w:r>
      <w:r>
        <w:rPr>
          <w:spacing w:val="10"/>
        </w:rPr>
        <w:t xml:space="preserve"> </w:t>
      </w:r>
      <w:r>
        <w:t>quale</w:t>
      </w:r>
      <w:r>
        <w:rPr>
          <w:spacing w:val="11"/>
        </w:rPr>
        <w:t xml:space="preserve"> </w:t>
      </w:r>
      <w:r>
        <w:t>si</w:t>
      </w:r>
      <w:r>
        <w:rPr>
          <w:spacing w:val="10"/>
        </w:rPr>
        <w:t xml:space="preserve"> </w:t>
      </w:r>
      <w:r>
        <w:t>prefigge</w:t>
      </w:r>
      <w:r>
        <w:rPr>
          <w:spacing w:val="12"/>
        </w:rPr>
        <w:t xml:space="preserve"> </w:t>
      </w:r>
      <w:r>
        <w:t>le</w:t>
      </w:r>
      <w:r>
        <w:rPr>
          <w:spacing w:val="12"/>
        </w:rPr>
        <w:t xml:space="preserve"> </w:t>
      </w:r>
      <w:r>
        <w:t>seguenti</w:t>
      </w:r>
      <w:r>
        <w:rPr>
          <w:spacing w:val="12"/>
        </w:rPr>
        <w:t xml:space="preserve"> </w:t>
      </w:r>
      <w:r>
        <w:t>finalità:</w:t>
      </w:r>
      <w:r>
        <w:rPr>
          <w:spacing w:val="23"/>
        </w:rPr>
        <w:t xml:space="preserve"> </w:t>
      </w:r>
      <w:r>
        <w:rPr>
          <w:rFonts w:ascii="Symbol" w:hAnsi="Symbol"/>
        </w:rPr>
        <w:t></w:t>
      </w:r>
      <w:r>
        <w:t xml:space="preserve"> assicurare</w:t>
      </w:r>
      <w:r>
        <w:rPr>
          <w:spacing w:val="15"/>
        </w:rPr>
        <w:t xml:space="preserve"> </w:t>
      </w:r>
      <w:r>
        <w:t>la</w:t>
      </w:r>
      <w:r>
        <w:rPr>
          <w:spacing w:val="10"/>
        </w:rPr>
        <w:t xml:space="preserve"> </w:t>
      </w:r>
      <w:r>
        <w:t>qualità</w:t>
      </w:r>
      <w:r>
        <w:rPr>
          <w:spacing w:val="14"/>
        </w:rPr>
        <w:t xml:space="preserve"> </w:t>
      </w:r>
      <w:r>
        <w:t>dei</w:t>
      </w:r>
      <w:r>
        <w:rPr>
          <w:spacing w:val="10"/>
        </w:rPr>
        <w:t xml:space="preserve"> </w:t>
      </w:r>
      <w:r>
        <w:t>servizi;</w:t>
      </w:r>
      <w:r>
        <w:rPr>
          <w:spacing w:val="26"/>
        </w:rPr>
        <w:t xml:space="preserve"> </w:t>
      </w:r>
      <w:r>
        <w:rPr>
          <w:rFonts w:ascii="Symbol" w:hAnsi="Symbol"/>
        </w:rPr>
        <w:t></w:t>
      </w:r>
      <w:r>
        <w:rPr>
          <w:spacing w:val="-1"/>
        </w:rPr>
        <w:t xml:space="preserve"> </w:t>
      </w:r>
      <w:r>
        <w:t>prevenire</w:t>
      </w:r>
      <w:r>
        <w:rPr>
          <w:spacing w:val="12"/>
        </w:rPr>
        <w:t xml:space="preserve"> </w:t>
      </w:r>
      <w:r>
        <w:rPr>
          <w:spacing w:val="-10"/>
        </w:rPr>
        <w:t>i</w:t>
      </w:r>
    </w:p>
    <w:p w14:paraId="55AD2755" w14:textId="77777777" w:rsidR="00845DE8" w:rsidRDefault="002F7243">
      <w:pPr>
        <w:pStyle w:val="Corpotesto"/>
        <w:spacing w:line="293" w:lineRule="exact"/>
        <w:ind w:left="222"/>
      </w:pPr>
      <w:r>
        <w:t>fenomeni</w:t>
      </w:r>
      <w:r>
        <w:rPr>
          <w:spacing w:val="42"/>
        </w:rPr>
        <w:t xml:space="preserve"> </w:t>
      </w:r>
      <w:r>
        <w:t>di</w:t>
      </w:r>
      <w:r>
        <w:rPr>
          <w:spacing w:val="45"/>
        </w:rPr>
        <w:t xml:space="preserve"> </w:t>
      </w:r>
      <w:r>
        <w:t>corruzione;</w:t>
      </w:r>
      <w:r>
        <w:rPr>
          <w:spacing w:val="51"/>
        </w:rPr>
        <w:t xml:space="preserve"> </w:t>
      </w:r>
      <w:r>
        <w:rPr>
          <w:rFonts w:ascii="Symbol" w:hAnsi="Symbol"/>
        </w:rPr>
        <w:t></w:t>
      </w:r>
      <w:r>
        <w:rPr>
          <w:spacing w:val="41"/>
        </w:rPr>
        <w:t xml:space="preserve"> </w:t>
      </w:r>
      <w:r>
        <w:t>orientare</w:t>
      </w:r>
      <w:r>
        <w:rPr>
          <w:spacing w:val="47"/>
        </w:rPr>
        <w:t xml:space="preserve"> </w:t>
      </w:r>
      <w:r>
        <w:t>l’azione</w:t>
      </w:r>
      <w:r>
        <w:rPr>
          <w:spacing w:val="47"/>
        </w:rPr>
        <w:t xml:space="preserve"> </w:t>
      </w:r>
      <w:r>
        <w:t>dei</w:t>
      </w:r>
      <w:r>
        <w:rPr>
          <w:spacing w:val="45"/>
        </w:rPr>
        <w:t xml:space="preserve"> </w:t>
      </w:r>
      <w:r>
        <w:t>pubblici</w:t>
      </w:r>
      <w:r>
        <w:rPr>
          <w:spacing w:val="46"/>
        </w:rPr>
        <w:t xml:space="preserve"> </w:t>
      </w:r>
      <w:r>
        <w:t>dipendenti</w:t>
      </w:r>
      <w:r>
        <w:rPr>
          <w:spacing w:val="47"/>
        </w:rPr>
        <w:t xml:space="preserve"> </w:t>
      </w:r>
      <w:r>
        <w:t>al</w:t>
      </w:r>
      <w:r>
        <w:rPr>
          <w:spacing w:val="45"/>
        </w:rPr>
        <w:t xml:space="preserve"> </w:t>
      </w:r>
      <w:r>
        <w:t>rispetto</w:t>
      </w:r>
      <w:r>
        <w:rPr>
          <w:spacing w:val="45"/>
        </w:rPr>
        <w:t xml:space="preserve"> </w:t>
      </w:r>
      <w:r>
        <w:t>dei</w:t>
      </w:r>
      <w:r>
        <w:rPr>
          <w:spacing w:val="45"/>
        </w:rPr>
        <w:t xml:space="preserve"> </w:t>
      </w:r>
      <w:r>
        <w:t>doveri</w:t>
      </w:r>
      <w:r>
        <w:rPr>
          <w:spacing w:val="45"/>
        </w:rPr>
        <w:t xml:space="preserve"> </w:t>
      </w:r>
      <w:r>
        <w:t>costituzionali</w:t>
      </w:r>
      <w:r>
        <w:rPr>
          <w:spacing w:val="47"/>
        </w:rPr>
        <w:t xml:space="preserve"> </w:t>
      </w:r>
      <w:r>
        <w:rPr>
          <w:spacing w:val="-5"/>
        </w:rPr>
        <w:t>di</w:t>
      </w:r>
    </w:p>
    <w:p w14:paraId="6ECACAEE" w14:textId="77777777" w:rsidR="00845DE8" w:rsidRDefault="002F7243">
      <w:pPr>
        <w:pStyle w:val="Corpotesto"/>
        <w:ind w:left="222" w:right="268"/>
        <w:jc w:val="both"/>
      </w:pPr>
      <w:r>
        <w:t>diligenza, lealtà, imparzialità e servizio esclusivo alla cura dell'interesse pubblico. Attuazione della misura Inserire negli schemi tipo di bando di gara, lettere di invito o di incarico, contratto e/o convenzione l’obbligo di osservare le condizioni e prescrizioni previsti dal Codice di comportamento e la contestuale previsione della risoluzione o decadenza dal rapporto in caso di violazione degli obblighi, come da formula seguente: “L’aggiudicatario,</w:t>
      </w:r>
      <w:r>
        <w:rPr>
          <w:spacing w:val="-1"/>
        </w:rPr>
        <w:t xml:space="preserve"> </w:t>
      </w:r>
      <w:r>
        <w:t>con</w:t>
      </w:r>
      <w:r>
        <w:rPr>
          <w:spacing w:val="-4"/>
        </w:rPr>
        <w:t xml:space="preserve"> </w:t>
      </w:r>
      <w:r>
        <w:t>riferimento</w:t>
      </w:r>
      <w:r>
        <w:rPr>
          <w:spacing w:val="-1"/>
        </w:rPr>
        <w:t xml:space="preserve"> </w:t>
      </w:r>
      <w:r>
        <w:t>alle</w:t>
      </w:r>
      <w:r>
        <w:rPr>
          <w:spacing w:val="-3"/>
        </w:rPr>
        <w:t xml:space="preserve"> </w:t>
      </w:r>
      <w:r>
        <w:t>prestazioni</w:t>
      </w:r>
      <w:r>
        <w:rPr>
          <w:spacing w:val="-3"/>
        </w:rPr>
        <w:t xml:space="preserve"> </w:t>
      </w:r>
      <w:r>
        <w:t>oggetto</w:t>
      </w:r>
      <w:r>
        <w:rPr>
          <w:spacing w:val="-3"/>
        </w:rPr>
        <w:t xml:space="preserve"> </w:t>
      </w:r>
      <w:r>
        <w:t>del</w:t>
      </w:r>
      <w:r>
        <w:rPr>
          <w:spacing w:val="-3"/>
        </w:rPr>
        <w:t xml:space="preserve"> </w:t>
      </w:r>
      <w:r>
        <w:t>presente</w:t>
      </w:r>
      <w:r>
        <w:rPr>
          <w:spacing w:val="-3"/>
        </w:rPr>
        <w:t xml:space="preserve"> </w:t>
      </w:r>
      <w:r>
        <w:t>appalto,</w:t>
      </w:r>
      <w:r>
        <w:rPr>
          <w:spacing w:val="-3"/>
        </w:rPr>
        <w:t xml:space="preserve"> </w:t>
      </w:r>
      <w:r>
        <w:t>si</w:t>
      </w:r>
      <w:r>
        <w:rPr>
          <w:spacing w:val="-5"/>
        </w:rPr>
        <w:t xml:space="preserve"> </w:t>
      </w:r>
      <w:r>
        <w:t>impegnerà</w:t>
      </w:r>
      <w:r>
        <w:rPr>
          <w:spacing w:val="-3"/>
        </w:rPr>
        <w:t xml:space="preserve"> </w:t>
      </w:r>
      <w:r>
        <w:t>ad</w:t>
      </w:r>
      <w:r>
        <w:rPr>
          <w:spacing w:val="-4"/>
        </w:rPr>
        <w:t xml:space="preserve"> </w:t>
      </w:r>
      <w:r>
        <w:t>osservare</w:t>
      </w:r>
      <w:r>
        <w:rPr>
          <w:spacing w:val="-3"/>
        </w:rPr>
        <w:t xml:space="preserve"> </w:t>
      </w:r>
      <w:r>
        <w:t>e</w:t>
      </w:r>
      <w:r>
        <w:rPr>
          <w:spacing w:val="-5"/>
        </w:rPr>
        <w:t xml:space="preserve"> </w:t>
      </w:r>
      <w:r>
        <w:t>a</w:t>
      </w:r>
      <w:r>
        <w:rPr>
          <w:spacing w:val="-5"/>
        </w:rPr>
        <w:t xml:space="preserve"> </w:t>
      </w:r>
      <w:r>
        <w:t>far</w:t>
      </w:r>
    </w:p>
    <w:p w14:paraId="74D8119B" w14:textId="77777777" w:rsidR="00845DE8" w:rsidRDefault="00845DE8">
      <w:pPr>
        <w:jc w:val="both"/>
        <w:sectPr w:rsidR="00845DE8">
          <w:pgSz w:w="11910" w:h="16840"/>
          <w:pgMar w:top="1740" w:right="60" w:bottom="1180" w:left="500" w:header="2" w:footer="931" w:gutter="0"/>
          <w:cols w:space="720"/>
        </w:sectPr>
      </w:pPr>
    </w:p>
    <w:p w14:paraId="47D02D14" w14:textId="29CE91B4" w:rsidR="00845DE8" w:rsidRDefault="002F7243" w:rsidP="00DE46F6">
      <w:pPr>
        <w:spacing w:before="243"/>
        <w:ind w:left="222" w:right="265"/>
        <w:jc w:val="both"/>
        <w:rPr>
          <w:b/>
          <w:sz w:val="24"/>
        </w:rPr>
      </w:pPr>
      <w:r>
        <w:rPr>
          <w:sz w:val="24"/>
        </w:rPr>
        <w:lastRenderedPageBreak/>
        <w:t>osservare ai propri collaboratori a qualsiasi titolo, per quanto compatibili con il ruolo e l’attività svolta, gli obblighi di condotta previsti dal D.P.R. 16.4.2013, n. 62 (Codice di comportamento dei dipendenti pubblici), ai sensi dell’articolo 2, comma 3 dello stesso D.P.R. così come recepito e integrato dal Comune nel Codice di comportamento dei</w:t>
      </w:r>
      <w:r>
        <w:rPr>
          <w:spacing w:val="-1"/>
          <w:sz w:val="24"/>
        </w:rPr>
        <w:t xml:space="preserve"> </w:t>
      </w:r>
      <w:r>
        <w:rPr>
          <w:sz w:val="24"/>
        </w:rPr>
        <w:t>dipendenti approvato con deliberazione n. 245</w:t>
      </w:r>
      <w:r>
        <w:rPr>
          <w:spacing w:val="-2"/>
          <w:sz w:val="24"/>
        </w:rPr>
        <w:t xml:space="preserve"> </w:t>
      </w:r>
      <w:r>
        <w:rPr>
          <w:sz w:val="24"/>
        </w:rPr>
        <w:t>del</w:t>
      </w:r>
      <w:r>
        <w:rPr>
          <w:spacing w:val="-1"/>
          <w:sz w:val="24"/>
        </w:rPr>
        <w:t xml:space="preserve"> </w:t>
      </w:r>
      <w:r>
        <w:rPr>
          <w:sz w:val="24"/>
        </w:rPr>
        <w:t>30.12.2013 .</w:t>
      </w:r>
      <w:r>
        <w:rPr>
          <w:spacing w:val="-2"/>
          <w:sz w:val="24"/>
        </w:rPr>
        <w:t xml:space="preserve"> </w:t>
      </w:r>
      <w:r>
        <w:rPr>
          <w:sz w:val="24"/>
        </w:rPr>
        <w:t>A tal</w:t>
      </w:r>
      <w:r>
        <w:rPr>
          <w:spacing w:val="-1"/>
          <w:sz w:val="24"/>
        </w:rPr>
        <w:t xml:space="preserve"> </w:t>
      </w:r>
      <w:r>
        <w:rPr>
          <w:sz w:val="24"/>
        </w:rPr>
        <w:t>fine</w:t>
      </w:r>
      <w:r>
        <w:rPr>
          <w:spacing w:val="-1"/>
          <w:sz w:val="24"/>
        </w:rPr>
        <w:t xml:space="preserve"> </w:t>
      </w:r>
      <w:r>
        <w:rPr>
          <w:sz w:val="24"/>
        </w:rPr>
        <w:t>l’Amministrazione trasmetterà all’aggiudicatario, ai sensi dell’art. 17 del D.P.R. n. 62/2013, copia del Codice di comportamento stesso, per una sua più completa e piena conoscenza. L’aggiudicatario si impegnerà a trasmettere copia dello stesso ai propri collaboratori a qualsiasi titolo e a fornire prova dell’avvenuta comunicazione. La violazione</w:t>
      </w:r>
      <w:r>
        <w:rPr>
          <w:spacing w:val="40"/>
          <w:sz w:val="24"/>
        </w:rPr>
        <w:t xml:space="preserve"> </w:t>
      </w:r>
      <w:r>
        <w:rPr>
          <w:sz w:val="24"/>
        </w:rPr>
        <w:t>degli obblighi di cui al D.P.R. 16.4.2013, n. 62 e del Codice del Comune sopra richiamati, potrà costituire causa di risoluzione del contratto</w:t>
      </w:r>
      <w:r>
        <w:rPr>
          <w:b/>
          <w:sz w:val="24"/>
          <w:u w:val="single"/>
        </w:rPr>
        <w:t xml:space="preserve">.” Si evidenzia </w:t>
      </w:r>
      <w:proofErr w:type="gramStart"/>
      <w:r>
        <w:rPr>
          <w:b/>
          <w:sz w:val="24"/>
          <w:u w:val="single"/>
        </w:rPr>
        <w:t xml:space="preserve">che </w:t>
      </w:r>
      <w:r w:rsidR="00F14114">
        <w:rPr>
          <w:b/>
          <w:sz w:val="24"/>
          <w:u w:val="single"/>
        </w:rPr>
        <w:t xml:space="preserve"> a</w:t>
      </w:r>
      <w:proofErr w:type="gramEnd"/>
      <w:r w:rsidR="00F14114">
        <w:rPr>
          <w:b/>
          <w:sz w:val="24"/>
          <w:u w:val="single"/>
        </w:rPr>
        <w:t xml:space="preserve"> settembre 2024 interverrà </w:t>
      </w:r>
      <w:r>
        <w:rPr>
          <w:b/>
          <w:sz w:val="24"/>
          <w:u w:val="single"/>
        </w:rPr>
        <w:t>l’adeguamento del Codice di comportamento al</w:t>
      </w:r>
      <w:r>
        <w:rPr>
          <w:b/>
          <w:sz w:val="24"/>
        </w:rPr>
        <w:t xml:space="preserve"> </w:t>
      </w:r>
      <w:r>
        <w:rPr>
          <w:b/>
          <w:sz w:val="24"/>
          <w:u w:val="single"/>
        </w:rPr>
        <w:t>DPR 13 giugno 2023, n. 81</w:t>
      </w:r>
      <w:r>
        <w:rPr>
          <w:b/>
          <w:spacing w:val="40"/>
          <w:sz w:val="24"/>
          <w:u w:val="single"/>
        </w:rPr>
        <w:t xml:space="preserve"> </w:t>
      </w:r>
      <w:r>
        <w:rPr>
          <w:b/>
          <w:sz w:val="24"/>
          <w:u w:val="single"/>
        </w:rPr>
        <w:t>che reca modifiche al DPR 16aprile 2013, n. 62, recante: «Codice di</w:t>
      </w:r>
      <w:r>
        <w:rPr>
          <w:b/>
          <w:sz w:val="24"/>
        </w:rPr>
        <w:t xml:space="preserve"> </w:t>
      </w:r>
      <w:r>
        <w:rPr>
          <w:b/>
          <w:sz w:val="24"/>
          <w:u w:val="single"/>
        </w:rPr>
        <w:t>comportamento dei dipendenti pubblici, a norma dell'articolo 54 del decreto</w:t>
      </w:r>
      <w:r w:rsidR="00DE46F6">
        <w:rPr>
          <w:b/>
          <w:sz w:val="24"/>
        </w:rPr>
        <w:t xml:space="preserve"> </w:t>
      </w:r>
      <w:r>
        <w:rPr>
          <w:b/>
          <w:sz w:val="24"/>
          <w:u w:val="single"/>
        </w:rPr>
        <w:t>legislativo</w:t>
      </w:r>
      <w:r>
        <w:rPr>
          <w:b/>
          <w:spacing w:val="-2"/>
          <w:sz w:val="24"/>
          <w:u w:val="single"/>
        </w:rPr>
        <w:t xml:space="preserve"> </w:t>
      </w:r>
      <w:r>
        <w:rPr>
          <w:b/>
          <w:sz w:val="24"/>
          <w:u w:val="single"/>
        </w:rPr>
        <w:t>30</w:t>
      </w:r>
      <w:r>
        <w:rPr>
          <w:b/>
          <w:spacing w:val="-3"/>
          <w:sz w:val="24"/>
          <w:u w:val="single"/>
        </w:rPr>
        <w:t xml:space="preserve"> </w:t>
      </w:r>
      <w:r>
        <w:rPr>
          <w:b/>
          <w:sz w:val="24"/>
          <w:u w:val="single"/>
        </w:rPr>
        <w:t>marzo</w:t>
      </w:r>
      <w:r>
        <w:rPr>
          <w:b/>
          <w:spacing w:val="-2"/>
          <w:sz w:val="24"/>
          <w:u w:val="single"/>
        </w:rPr>
        <w:t xml:space="preserve"> </w:t>
      </w:r>
      <w:r>
        <w:rPr>
          <w:b/>
          <w:sz w:val="24"/>
          <w:u w:val="single"/>
        </w:rPr>
        <w:t>2001,</w:t>
      </w:r>
      <w:r>
        <w:rPr>
          <w:b/>
          <w:spacing w:val="-3"/>
          <w:sz w:val="24"/>
          <w:u w:val="single"/>
        </w:rPr>
        <w:t xml:space="preserve"> </w:t>
      </w:r>
      <w:r>
        <w:rPr>
          <w:b/>
          <w:sz w:val="24"/>
          <w:u w:val="single"/>
        </w:rPr>
        <w:t>n.</w:t>
      </w:r>
      <w:r>
        <w:rPr>
          <w:b/>
          <w:spacing w:val="-2"/>
          <w:sz w:val="24"/>
          <w:u w:val="single"/>
        </w:rPr>
        <w:t xml:space="preserve"> </w:t>
      </w:r>
      <w:r>
        <w:rPr>
          <w:b/>
          <w:spacing w:val="-4"/>
          <w:sz w:val="24"/>
          <w:u w:val="single"/>
        </w:rPr>
        <w:t>165.</w:t>
      </w:r>
    </w:p>
    <w:p w14:paraId="185E4211" w14:textId="77777777" w:rsidR="00845DE8" w:rsidRDefault="00845DE8">
      <w:pPr>
        <w:pStyle w:val="Corpotesto"/>
        <w:rPr>
          <w:b/>
        </w:rPr>
      </w:pPr>
    </w:p>
    <w:p w14:paraId="73194BEE" w14:textId="77777777" w:rsidR="00845DE8" w:rsidRDefault="002F7243">
      <w:pPr>
        <w:pStyle w:val="Titolo1"/>
      </w:pPr>
      <w:r>
        <w:t>SCHEDA</w:t>
      </w:r>
      <w:r>
        <w:rPr>
          <w:spacing w:val="-8"/>
        </w:rPr>
        <w:t xml:space="preserve"> </w:t>
      </w:r>
      <w:r>
        <w:t>MISURA</w:t>
      </w:r>
      <w:r>
        <w:rPr>
          <w:spacing w:val="-5"/>
        </w:rPr>
        <w:t xml:space="preserve"> </w:t>
      </w:r>
      <w:r>
        <w:t>M03</w:t>
      </w:r>
      <w:r>
        <w:rPr>
          <w:spacing w:val="-5"/>
        </w:rPr>
        <w:t xml:space="preserve"> </w:t>
      </w:r>
      <w:r>
        <w:t>INFORMATIZZAZIONE</w:t>
      </w:r>
      <w:r>
        <w:rPr>
          <w:spacing w:val="-5"/>
        </w:rPr>
        <w:t xml:space="preserve"> </w:t>
      </w:r>
      <w:r>
        <w:rPr>
          <w:spacing w:val="-2"/>
        </w:rPr>
        <w:t>PROCESSI</w:t>
      </w:r>
    </w:p>
    <w:p w14:paraId="2C82EDC9" w14:textId="77777777" w:rsidR="00845DE8" w:rsidRDefault="002F7243">
      <w:pPr>
        <w:pStyle w:val="Corpotesto"/>
        <w:ind w:left="222"/>
        <w:jc w:val="both"/>
      </w:pPr>
      <w:r>
        <w:t>Descrizione</w:t>
      </w:r>
      <w:r>
        <w:rPr>
          <w:spacing w:val="-5"/>
        </w:rPr>
        <w:t xml:space="preserve"> </w:t>
      </w:r>
      <w:r>
        <w:t>della</w:t>
      </w:r>
      <w:r>
        <w:rPr>
          <w:spacing w:val="-5"/>
        </w:rPr>
        <w:t xml:space="preserve"> </w:t>
      </w:r>
      <w:r>
        <w:rPr>
          <w:spacing w:val="-2"/>
        </w:rPr>
        <w:t>misura</w:t>
      </w:r>
    </w:p>
    <w:p w14:paraId="16699528" w14:textId="0FBDDB7A" w:rsidR="00DE46F6" w:rsidRPr="00F14114" w:rsidRDefault="002F7243">
      <w:pPr>
        <w:spacing w:line="242" w:lineRule="auto"/>
        <w:ind w:left="222" w:right="261"/>
        <w:jc w:val="both"/>
        <w:rPr>
          <w:b/>
          <w:spacing w:val="40"/>
          <w:sz w:val="24"/>
          <w:szCs w:val="24"/>
        </w:rPr>
      </w:pPr>
      <w:r w:rsidRPr="00F14114">
        <w:rPr>
          <w:b/>
          <w:sz w:val="24"/>
          <w:szCs w:val="24"/>
        </w:rPr>
        <w:t>Come</w:t>
      </w:r>
      <w:r w:rsidRPr="00F14114">
        <w:rPr>
          <w:b/>
          <w:spacing w:val="-2"/>
          <w:sz w:val="24"/>
          <w:szCs w:val="24"/>
        </w:rPr>
        <w:t xml:space="preserve"> </w:t>
      </w:r>
      <w:r w:rsidRPr="00F14114">
        <w:rPr>
          <w:b/>
          <w:sz w:val="24"/>
          <w:szCs w:val="24"/>
        </w:rPr>
        <w:t>evidenziato</w:t>
      </w:r>
      <w:r w:rsidRPr="00F14114">
        <w:rPr>
          <w:b/>
          <w:spacing w:val="-1"/>
          <w:sz w:val="24"/>
          <w:szCs w:val="24"/>
        </w:rPr>
        <w:t xml:space="preserve"> </w:t>
      </w:r>
      <w:r w:rsidRPr="00F14114">
        <w:rPr>
          <w:b/>
          <w:sz w:val="24"/>
          <w:szCs w:val="24"/>
        </w:rPr>
        <w:t>dal</w:t>
      </w:r>
      <w:r w:rsidRPr="00F14114">
        <w:rPr>
          <w:b/>
          <w:spacing w:val="-2"/>
          <w:sz w:val="24"/>
          <w:szCs w:val="24"/>
        </w:rPr>
        <w:t xml:space="preserve"> </w:t>
      </w:r>
      <w:r w:rsidRPr="00F14114">
        <w:rPr>
          <w:b/>
          <w:sz w:val="24"/>
          <w:szCs w:val="24"/>
        </w:rPr>
        <w:t>PNA,</w:t>
      </w:r>
      <w:r w:rsidRPr="00F14114">
        <w:rPr>
          <w:b/>
          <w:spacing w:val="-3"/>
          <w:sz w:val="24"/>
          <w:szCs w:val="24"/>
        </w:rPr>
        <w:t xml:space="preserve"> </w:t>
      </w:r>
      <w:r w:rsidRPr="00F14114">
        <w:rPr>
          <w:b/>
          <w:sz w:val="24"/>
          <w:szCs w:val="24"/>
        </w:rPr>
        <w:t>l’informatizzazione</w:t>
      </w:r>
      <w:r w:rsidRPr="00F14114">
        <w:rPr>
          <w:b/>
          <w:spacing w:val="-1"/>
          <w:sz w:val="24"/>
          <w:szCs w:val="24"/>
        </w:rPr>
        <w:t xml:space="preserve"> </w:t>
      </w:r>
      <w:r w:rsidRPr="00F14114">
        <w:rPr>
          <w:b/>
          <w:sz w:val="24"/>
          <w:szCs w:val="24"/>
        </w:rPr>
        <w:t>dei</w:t>
      </w:r>
      <w:r w:rsidRPr="00F14114">
        <w:rPr>
          <w:b/>
          <w:spacing w:val="-2"/>
          <w:sz w:val="24"/>
          <w:szCs w:val="24"/>
        </w:rPr>
        <w:t xml:space="preserve"> </w:t>
      </w:r>
      <w:r w:rsidRPr="00F14114">
        <w:rPr>
          <w:b/>
          <w:sz w:val="24"/>
          <w:szCs w:val="24"/>
        </w:rPr>
        <w:t>processi</w:t>
      </w:r>
      <w:r w:rsidRPr="00F14114">
        <w:rPr>
          <w:b/>
          <w:spacing w:val="-3"/>
          <w:sz w:val="24"/>
          <w:szCs w:val="24"/>
        </w:rPr>
        <w:t xml:space="preserve"> </w:t>
      </w:r>
      <w:r w:rsidRPr="00F14114">
        <w:rPr>
          <w:b/>
          <w:sz w:val="24"/>
          <w:szCs w:val="24"/>
        </w:rPr>
        <w:t>rappresenta</w:t>
      </w:r>
      <w:r w:rsidRPr="00F14114">
        <w:rPr>
          <w:b/>
          <w:spacing w:val="-2"/>
          <w:sz w:val="24"/>
          <w:szCs w:val="24"/>
        </w:rPr>
        <w:t xml:space="preserve"> </w:t>
      </w:r>
      <w:r w:rsidRPr="00F14114">
        <w:rPr>
          <w:b/>
          <w:sz w:val="24"/>
          <w:szCs w:val="24"/>
        </w:rPr>
        <w:t>una</w:t>
      </w:r>
      <w:r w:rsidRPr="00F14114">
        <w:rPr>
          <w:b/>
          <w:spacing w:val="-3"/>
          <w:sz w:val="24"/>
          <w:szCs w:val="24"/>
        </w:rPr>
        <w:t xml:space="preserve"> </w:t>
      </w:r>
      <w:r w:rsidRPr="00F14114">
        <w:rPr>
          <w:b/>
          <w:sz w:val="24"/>
          <w:szCs w:val="24"/>
        </w:rPr>
        <w:t>misura</w:t>
      </w:r>
      <w:r w:rsidRPr="00F14114">
        <w:rPr>
          <w:b/>
          <w:spacing w:val="-2"/>
          <w:sz w:val="24"/>
          <w:szCs w:val="24"/>
        </w:rPr>
        <w:t xml:space="preserve"> </w:t>
      </w:r>
      <w:r w:rsidRPr="00F14114">
        <w:rPr>
          <w:b/>
          <w:sz w:val="24"/>
          <w:szCs w:val="24"/>
        </w:rPr>
        <w:t>trasversale</w:t>
      </w:r>
      <w:r w:rsidRPr="00F14114">
        <w:rPr>
          <w:b/>
          <w:spacing w:val="-2"/>
          <w:sz w:val="24"/>
          <w:szCs w:val="24"/>
        </w:rPr>
        <w:t xml:space="preserve"> </w:t>
      </w:r>
      <w:r w:rsidRPr="00F14114">
        <w:rPr>
          <w:b/>
          <w:sz w:val="24"/>
          <w:szCs w:val="24"/>
        </w:rPr>
        <w:t>di</w:t>
      </w:r>
      <w:r w:rsidRPr="00F14114">
        <w:rPr>
          <w:b/>
          <w:spacing w:val="-4"/>
          <w:sz w:val="24"/>
          <w:szCs w:val="24"/>
        </w:rPr>
        <w:t xml:space="preserve"> </w:t>
      </w:r>
      <w:r w:rsidRPr="00F14114">
        <w:rPr>
          <w:b/>
          <w:sz w:val="24"/>
          <w:szCs w:val="24"/>
        </w:rPr>
        <w:t>prevenzione</w:t>
      </w:r>
      <w:r w:rsidRPr="00F14114">
        <w:rPr>
          <w:b/>
          <w:spacing w:val="-1"/>
          <w:sz w:val="24"/>
          <w:szCs w:val="24"/>
        </w:rPr>
        <w:t xml:space="preserve"> </w:t>
      </w:r>
      <w:r w:rsidRPr="00F14114">
        <w:rPr>
          <w:b/>
          <w:sz w:val="24"/>
          <w:szCs w:val="24"/>
        </w:rPr>
        <w:t>e contrasto</w:t>
      </w:r>
      <w:r w:rsidRPr="00F14114">
        <w:rPr>
          <w:b/>
          <w:spacing w:val="-1"/>
          <w:sz w:val="24"/>
          <w:szCs w:val="24"/>
        </w:rPr>
        <w:t xml:space="preserve"> </w:t>
      </w:r>
      <w:r w:rsidRPr="00F14114">
        <w:rPr>
          <w:b/>
          <w:sz w:val="24"/>
          <w:szCs w:val="24"/>
        </w:rPr>
        <w:t>particolarmente efficace</w:t>
      </w:r>
      <w:r w:rsidRPr="00F14114">
        <w:rPr>
          <w:b/>
          <w:spacing w:val="-1"/>
          <w:sz w:val="24"/>
          <w:szCs w:val="24"/>
        </w:rPr>
        <w:t xml:space="preserve"> </w:t>
      </w:r>
      <w:r w:rsidRPr="00F14114">
        <w:rPr>
          <w:b/>
          <w:sz w:val="24"/>
          <w:szCs w:val="24"/>
        </w:rPr>
        <w:t>dal</w:t>
      </w:r>
      <w:r w:rsidRPr="00F14114">
        <w:rPr>
          <w:b/>
          <w:spacing w:val="-2"/>
          <w:sz w:val="24"/>
          <w:szCs w:val="24"/>
        </w:rPr>
        <w:t xml:space="preserve"> </w:t>
      </w:r>
      <w:r w:rsidRPr="00F14114">
        <w:rPr>
          <w:b/>
          <w:sz w:val="24"/>
          <w:szCs w:val="24"/>
        </w:rPr>
        <w:t>momento</w:t>
      </w:r>
      <w:r w:rsidRPr="00F14114">
        <w:rPr>
          <w:b/>
          <w:spacing w:val="-1"/>
          <w:sz w:val="24"/>
          <w:szCs w:val="24"/>
        </w:rPr>
        <w:t xml:space="preserve"> </w:t>
      </w:r>
      <w:r w:rsidRPr="00F14114">
        <w:rPr>
          <w:b/>
          <w:sz w:val="24"/>
          <w:szCs w:val="24"/>
        </w:rPr>
        <w:t>che</w:t>
      </w:r>
      <w:r w:rsidRPr="00F14114">
        <w:rPr>
          <w:b/>
          <w:spacing w:val="-3"/>
          <w:sz w:val="24"/>
          <w:szCs w:val="24"/>
        </w:rPr>
        <w:t xml:space="preserve"> </w:t>
      </w:r>
      <w:r w:rsidRPr="00F14114">
        <w:rPr>
          <w:b/>
          <w:sz w:val="24"/>
          <w:szCs w:val="24"/>
        </w:rPr>
        <w:t>consente</w:t>
      </w:r>
      <w:r w:rsidRPr="00F14114">
        <w:rPr>
          <w:b/>
          <w:spacing w:val="-1"/>
          <w:sz w:val="24"/>
          <w:szCs w:val="24"/>
        </w:rPr>
        <w:t xml:space="preserve"> </w:t>
      </w:r>
      <w:r w:rsidRPr="00F14114">
        <w:rPr>
          <w:b/>
          <w:sz w:val="24"/>
          <w:szCs w:val="24"/>
        </w:rPr>
        <w:t>la</w:t>
      </w:r>
      <w:r w:rsidRPr="00F14114">
        <w:rPr>
          <w:b/>
          <w:spacing w:val="-2"/>
          <w:sz w:val="24"/>
          <w:szCs w:val="24"/>
        </w:rPr>
        <w:t xml:space="preserve"> </w:t>
      </w:r>
      <w:r w:rsidRPr="00F14114">
        <w:rPr>
          <w:b/>
          <w:sz w:val="24"/>
          <w:szCs w:val="24"/>
        </w:rPr>
        <w:t>tracciabilità</w:t>
      </w:r>
      <w:r w:rsidRPr="00F14114">
        <w:rPr>
          <w:b/>
          <w:spacing w:val="-1"/>
          <w:sz w:val="24"/>
          <w:szCs w:val="24"/>
        </w:rPr>
        <w:t xml:space="preserve"> </w:t>
      </w:r>
      <w:r w:rsidRPr="00F14114">
        <w:rPr>
          <w:b/>
          <w:sz w:val="24"/>
          <w:szCs w:val="24"/>
        </w:rPr>
        <w:t>dell’intero processo</w:t>
      </w:r>
      <w:r w:rsidRPr="00F14114">
        <w:rPr>
          <w:b/>
          <w:spacing w:val="-3"/>
          <w:sz w:val="24"/>
          <w:szCs w:val="24"/>
        </w:rPr>
        <w:t xml:space="preserve"> </w:t>
      </w:r>
      <w:r w:rsidRPr="00F14114">
        <w:rPr>
          <w:b/>
          <w:sz w:val="24"/>
          <w:szCs w:val="24"/>
        </w:rPr>
        <w:t xml:space="preserve">amministrativo, evidenziandone ciascuna fase e le connesse responsabilità. </w:t>
      </w:r>
      <w:r w:rsidR="00DE46F6" w:rsidRPr="00F14114">
        <w:rPr>
          <w:b/>
          <w:sz w:val="24"/>
          <w:szCs w:val="24"/>
        </w:rPr>
        <w:t xml:space="preserve">Entro la </w:t>
      </w:r>
      <w:r w:rsidRPr="00F14114">
        <w:rPr>
          <w:b/>
          <w:sz w:val="24"/>
          <w:szCs w:val="24"/>
        </w:rPr>
        <w:t>fine del mese di dicembre 202</w:t>
      </w:r>
      <w:r w:rsidR="00DE46F6" w:rsidRPr="00F14114">
        <w:rPr>
          <w:b/>
          <w:sz w:val="24"/>
          <w:szCs w:val="24"/>
        </w:rPr>
        <w:t>4</w:t>
      </w:r>
      <w:r w:rsidRPr="00F14114">
        <w:rPr>
          <w:b/>
          <w:sz w:val="24"/>
          <w:szCs w:val="24"/>
        </w:rPr>
        <w:t xml:space="preserve"> troverà attuazione l’informatizzazione dei procedimenti inerenti </w:t>
      </w:r>
      <w:proofErr w:type="gramStart"/>
      <w:r w:rsidR="00DE46F6" w:rsidRPr="00F14114">
        <w:rPr>
          <w:b/>
          <w:sz w:val="24"/>
          <w:szCs w:val="24"/>
        </w:rPr>
        <w:t>gli</w:t>
      </w:r>
      <w:proofErr w:type="gramEnd"/>
      <w:r w:rsidR="00DE46F6" w:rsidRPr="00F14114">
        <w:rPr>
          <w:b/>
          <w:sz w:val="24"/>
          <w:szCs w:val="24"/>
        </w:rPr>
        <w:t xml:space="preserve"> atti di liquidazione dopo che negli anni 2022 e 2023 è intervenuta l’informatizzazione delle procedere inerenti l’adozione delle</w:t>
      </w:r>
      <w:r w:rsidRPr="00F14114">
        <w:rPr>
          <w:b/>
          <w:sz w:val="24"/>
          <w:szCs w:val="24"/>
        </w:rPr>
        <w:t xml:space="preserve"> deliberazioni di Giunta e Consiglio Comunale </w:t>
      </w:r>
      <w:r w:rsidR="00DE46F6" w:rsidRPr="00F14114">
        <w:rPr>
          <w:b/>
          <w:sz w:val="24"/>
          <w:szCs w:val="24"/>
        </w:rPr>
        <w:t>rispettivamente negli anni 2022 e 2023</w:t>
      </w:r>
      <w:r w:rsidRPr="00F14114">
        <w:rPr>
          <w:b/>
          <w:sz w:val="24"/>
          <w:szCs w:val="24"/>
        </w:rPr>
        <w:t>.</w:t>
      </w:r>
      <w:r w:rsidRPr="00F14114">
        <w:rPr>
          <w:b/>
          <w:spacing w:val="40"/>
          <w:sz w:val="24"/>
          <w:szCs w:val="24"/>
        </w:rPr>
        <w:t xml:space="preserve"> </w:t>
      </w:r>
      <w:r w:rsidR="00F14114" w:rsidRPr="00F14114">
        <w:rPr>
          <w:b/>
          <w:spacing w:val="40"/>
          <w:sz w:val="24"/>
          <w:szCs w:val="24"/>
        </w:rPr>
        <w:t>Nell’anno 2024 sarà completato il processo di dematerializzazione della produzione degli atti amministrativi con la digitalizzazione degli atti di liquidazione, delle ordinanze e dei decreti Sindacali</w:t>
      </w:r>
    </w:p>
    <w:p w14:paraId="35E90978" w14:textId="1DAD24CD" w:rsidR="00845DE8" w:rsidRDefault="002F7243">
      <w:pPr>
        <w:spacing w:line="242" w:lineRule="auto"/>
        <w:ind w:left="222" w:right="261"/>
        <w:jc w:val="both"/>
        <w:rPr>
          <w:sz w:val="24"/>
        </w:rPr>
      </w:pPr>
      <w:r>
        <w:rPr>
          <w:sz w:val="24"/>
        </w:rPr>
        <w:t>Detta informatizzazione costituisce obiettivo di performance del Servizio Sistema Informativi (già CED)</w:t>
      </w:r>
    </w:p>
    <w:p w14:paraId="481D0514" w14:textId="77777777" w:rsidR="00845DE8" w:rsidRDefault="002F7243">
      <w:pPr>
        <w:pStyle w:val="Titolo1"/>
        <w:spacing w:line="273" w:lineRule="exact"/>
      </w:pPr>
      <w:r>
        <w:t>SCHEDA</w:t>
      </w:r>
      <w:r>
        <w:rPr>
          <w:spacing w:val="-6"/>
        </w:rPr>
        <w:t xml:space="preserve"> </w:t>
      </w:r>
      <w:r>
        <w:t>MISURA</w:t>
      </w:r>
      <w:r>
        <w:rPr>
          <w:spacing w:val="-3"/>
        </w:rPr>
        <w:t xml:space="preserve"> </w:t>
      </w:r>
      <w:r>
        <w:t>M04</w:t>
      </w:r>
      <w:r>
        <w:rPr>
          <w:spacing w:val="-4"/>
        </w:rPr>
        <w:t xml:space="preserve"> </w:t>
      </w:r>
      <w:r>
        <w:t>ACCESSO</w:t>
      </w:r>
      <w:r>
        <w:rPr>
          <w:spacing w:val="-2"/>
        </w:rPr>
        <w:t xml:space="preserve"> </w:t>
      </w:r>
      <w:r>
        <w:t>TELEMATICO</w:t>
      </w:r>
      <w:r>
        <w:rPr>
          <w:spacing w:val="-4"/>
        </w:rPr>
        <w:t xml:space="preserve"> </w:t>
      </w:r>
      <w:r>
        <w:t>A</w:t>
      </w:r>
      <w:r>
        <w:rPr>
          <w:spacing w:val="-4"/>
        </w:rPr>
        <w:t xml:space="preserve"> </w:t>
      </w:r>
      <w:r>
        <w:t>DATI,</w:t>
      </w:r>
      <w:r>
        <w:rPr>
          <w:spacing w:val="-3"/>
        </w:rPr>
        <w:t xml:space="preserve"> </w:t>
      </w:r>
      <w:r>
        <w:t>DOCUMENTI</w:t>
      </w:r>
      <w:r>
        <w:rPr>
          <w:spacing w:val="-3"/>
        </w:rPr>
        <w:t xml:space="preserve"> </w:t>
      </w:r>
      <w:r>
        <w:t>E</w:t>
      </w:r>
      <w:r>
        <w:rPr>
          <w:spacing w:val="-4"/>
        </w:rPr>
        <w:t xml:space="preserve"> </w:t>
      </w:r>
      <w:r>
        <w:rPr>
          <w:spacing w:val="-2"/>
        </w:rPr>
        <w:t>PROCEDIMENTI</w:t>
      </w:r>
    </w:p>
    <w:p w14:paraId="1C58AADB" w14:textId="77777777" w:rsidR="00845DE8" w:rsidRDefault="002F7243">
      <w:pPr>
        <w:pStyle w:val="Corpotesto"/>
        <w:ind w:left="222"/>
        <w:jc w:val="both"/>
      </w:pPr>
      <w:r>
        <w:t>Descrizione</w:t>
      </w:r>
      <w:r>
        <w:rPr>
          <w:spacing w:val="-5"/>
        </w:rPr>
        <w:t xml:space="preserve"> </w:t>
      </w:r>
      <w:r>
        <w:t>della</w:t>
      </w:r>
      <w:r>
        <w:rPr>
          <w:spacing w:val="-5"/>
        </w:rPr>
        <w:t xml:space="preserve"> </w:t>
      </w:r>
      <w:r>
        <w:rPr>
          <w:spacing w:val="-2"/>
        </w:rPr>
        <w:t>misura</w:t>
      </w:r>
    </w:p>
    <w:p w14:paraId="109F5E31" w14:textId="77777777" w:rsidR="00845DE8" w:rsidRDefault="002F7243">
      <w:pPr>
        <w:pStyle w:val="Corpotesto"/>
        <w:ind w:left="222" w:right="267"/>
        <w:jc w:val="both"/>
      </w:pPr>
      <w:r>
        <w:t xml:space="preserve">Rappresenta </w:t>
      </w:r>
      <w:r>
        <w:rPr>
          <w:b/>
        </w:rPr>
        <w:t xml:space="preserve">una misura trasversale </w:t>
      </w:r>
      <w:r>
        <w:t xml:space="preserve">particolarmente efficace dal momento che consente l’apertura dell’amministrazione verso l’esterno e quindi la diffusione del patrimonio pubblico e il controllo sull’attività da parte dell’utenza. Attuazione della </w:t>
      </w:r>
      <w:proofErr w:type="spellStart"/>
      <w:r>
        <w:t>misuracon</w:t>
      </w:r>
      <w:proofErr w:type="spellEnd"/>
      <w:r>
        <w:t xml:space="preserve"> l’obiettivo di giungere alla maggiore diffusione possibile dell’accesso telematico a dati, documenti e procedimenti, entro la scadenza del prossimo aggiornamento del Piano tutti i Responsabili incaricati di posizione organizzativa sono chiamati a relazionare al RPC con riguardo all’esistenza di tale strumento nei rispettivi settori e alla possibilità di ampliarne/introdurne l’utilizzo.</w:t>
      </w:r>
    </w:p>
    <w:p w14:paraId="4CED2DFB" w14:textId="77777777" w:rsidR="00845DE8" w:rsidRDefault="002F7243">
      <w:pPr>
        <w:pStyle w:val="Corpotesto"/>
        <w:ind w:left="222"/>
      </w:pPr>
      <w:r>
        <w:t>SCHEDA</w:t>
      </w:r>
      <w:r>
        <w:rPr>
          <w:spacing w:val="-8"/>
        </w:rPr>
        <w:t xml:space="preserve"> </w:t>
      </w:r>
      <w:r>
        <w:t>MISURA</w:t>
      </w:r>
      <w:r>
        <w:rPr>
          <w:spacing w:val="-5"/>
        </w:rPr>
        <w:t xml:space="preserve"> </w:t>
      </w:r>
      <w:r>
        <w:t>M05</w:t>
      </w:r>
      <w:r>
        <w:rPr>
          <w:spacing w:val="-5"/>
        </w:rPr>
        <w:t xml:space="preserve"> </w:t>
      </w:r>
      <w:r>
        <w:t>MONITORAGGIO</w:t>
      </w:r>
      <w:r>
        <w:rPr>
          <w:spacing w:val="-5"/>
        </w:rPr>
        <w:t xml:space="preserve"> </w:t>
      </w:r>
      <w:r>
        <w:t>TERMINI</w:t>
      </w:r>
      <w:r>
        <w:rPr>
          <w:spacing w:val="-6"/>
        </w:rPr>
        <w:t xml:space="preserve"> </w:t>
      </w:r>
      <w:r>
        <w:t>PROCEDIMENTALI</w:t>
      </w:r>
      <w:r>
        <w:rPr>
          <w:spacing w:val="-5"/>
        </w:rPr>
        <w:t xml:space="preserve"> </w:t>
      </w:r>
      <w:r>
        <w:t>Descrizione</w:t>
      </w:r>
      <w:r>
        <w:rPr>
          <w:spacing w:val="-4"/>
        </w:rPr>
        <w:t xml:space="preserve"> </w:t>
      </w:r>
      <w:r>
        <w:t>della</w:t>
      </w:r>
      <w:r>
        <w:rPr>
          <w:spacing w:val="-2"/>
        </w:rPr>
        <w:t xml:space="preserve"> misura</w:t>
      </w:r>
    </w:p>
    <w:p w14:paraId="4209C828" w14:textId="77777777" w:rsidR="00845DE8" w:rsidRDefault="002F7243">
      <w:pPr>
        <w:pStyle w:val="Corpotesto"/>
        <w:ind w:left="222"/>
        <w:jc w:val="both"/>
      </w:pPr>
      <w:r>
        <w:t>Dal</w:t>
      </w:r>
      <w:r>
        <w:rPr>
          <w:spacing w:val="1"/>
        </w:rPr>
        <w:t xml:space="preserve"> </w:t>
      </w:r>
      <w:r>
        <w:t>combinato</w:t>
      </w:r>
      <w:r>
        <w:rPr>
          <w:spacing w:val="7"/>
        </w:rPr>
        <w:t xml:space="preserve"> </w:t>
      </w:r>
      <w:r>
        <w:t>disposto</w:t>
      </w:r>
      <w:r>
        <w:rPr>
          <w:spacing w:val="4"/>
        </w:rPr>
        <w:t xml:space="preserve"> </w:t>
      </w:r>
      <w:r>
        <w:t>dell’art.</w:t>
      </w:r>
      <w:r>
        <w:rPr>
          <w:spacing w:val="5"/>
        </w:rPr>
        <w:t xml:space="preserve"> </w:t>
      </w:r>
      <w:r>
        <w:t>1,</w:t>
      </w:r>
      <w:r>
        <w:rPr>
          <w:spacing w:val="3"/>
        </w:rPr>
        <w:t xml:space="preserve"> </w:t>
      </w:r>
      <w:r>
        <w:t>co.</w:t>
      </w:r>
      <w:r>
        <w:rPr>
          <w:spacing w:val="3"/>
        </w:rPr>
        <w:t xml:space="preserve"> </w:t>
      </w:r>
      <w:r>
        <w:t>9,</w:t>
      </w:r>
      <w:r>
        <w:rPr>
          <w:spacing w:val="2"/>
        </w:rPr>
        <w:t xml:space="preserve"> </w:t>
      </w:r>
      <w:r>
        <w:t>lett.</w:t>
      </w:r>
      <w:r>
        <w:rPr>
          <w:spacing w:val="7"/>
        </w:rPr>
        <w:t xml:space="preserve"> </w:t>
      </w:r>
      <w:r>
        <w:t>d)</w:t>
      </w:r>
      <w:r>
        <w:rPr>
          <w:spacing w:val="3"/>
        </w:rPr>
        <w:t xml:space="preserve"> </w:t>
      </w:r>
      <w:r>
        <w:t>e</w:t>
      </w:r>
      <w:r>
        <w:rPr>
          <w:spacing w:val="2"/>
        </w:rPr>
        <w:t xml:space="preserve"> </w:t>
      </w:r>
      <w:r>
        <w:t>co.</w:t>
      </w:r>
      <w:r>
        <w:rPr>
          <w:spacing w:val="3"/>
        </w:rPr>
        <w:t xml:space="preserve"> </w:t>
      </w:r>
      <w:r>
        <w:t>28</w:t>
      </w:r>
      <w:r>
        <w:rPr>
          <w:spacing w:val="3"/>
        </w:rPr>
        <w:t xml:space="preserve"> </w:t>
      </w:r>
      <w:r>
        <w:t>della</w:t>
      </w:r>
      <w:r>
        <w:rPr>
          <w:spacing w:val="4"/>
        </w:rPr>
        <w:t xml:space="preserve"> </w:t>
      </w:r>
      <w:r>
        <w:t>legge</w:t>
      </w:r>
      <w:r>
        <w:rPr>
          <w:spacing w:val="5"/>
        </w:rPr>
        <w:t xml:space="preserve"> </w:t>
      </w:r>
      <w:r>
        <w:t>n.</w:t>
      </w:r>
      <w:r>
        <w:rPr>
          <w:spacing w:val="3"/>
        </w:rPr>
        <w:t xml:space="preserve"> </w:t>
      </w:r>
      <w:r>
        <w:t>190/2012</w:t>
      </w:r>
      <w:r>
        <w:rPr>
          <w:spacing w:val="2"/>
        </w:rPr>
        <w:t xml:space="preserve"> </w:t>
      </w:r>
      <w:r>
        <w:t>e</w:t>
      </w:r>
      <w:r>
        <w:rPr>
          <w:spacing w:val="5"/>
        </w:rPr>
        <w:t xml:space="preserve"> </w:t>
      </w:r>
      <w:r>
        <w:t>dell’art.24,</w:t>
      </w:r>
      <w:r>
        <w:rPr>
          <w:spacing w:val="5"/>
        </w:rPr>
        <w:t xml:space="preserve"> </w:t>
      </w:r>
      <w:r>
        <w:t>co.</w:t>
      </w:r>
      <w:r>
        <w:rPr>
          <w:spacing w:val="2"/>
        </w:rPr>
        <w:t xml:space="preserve"> </w:t>
      </w:r>
      <w:r>
        <w:t>2,</w:t>
      </w:r>
      <w:r>
        <w:rPr>
          <w:spacing w:val="3"/>
        </w:rPr>
        <w:t xml:space="preserve"> </w:t>
      </w:r>
      <w:r>
        <w:t>del</w:t>
      </w:r>
      <w:r>
        <w:rPr>
          <w:spacing w:val="5"/>
        </w:rPr>
        <w:t xml:space="preserve"> </w:t>
      </w:r>
      <w:r>
        <w:t>D.</w:t>
      </w:r>
      <w:r>
        <w:rPr>
          <w:spacing w:val="3"/>
        </w:rPr>
        <w:t xml:space="preserve"> </w:t>
      </w:r>
      <w:r>
        <w:rPr>
          <w:spacing w:val="-4"/>
        </w:rPr>
        <w:t>Lgs.</w:t>
      </w:r>
    </w:p>
    <w:p w14:paraId="0C50756F" w14:textId="77777777" w:rsidR="00845DE8" w:rsidRDefault="002F7243">
      <w:pPr>
        <w:pStyle w:val="Corpotesto"/>
        <w:ind w:left="222" w:right="271"/>
        <w:jc w:val="both"/>
      </w:pPr>
      <w:r>
        <w:t>n.</w:t>
      </w:r>
      <w:r>
        <w:rPr>
          <w:spacing w:val="-1"/>
        </w:rPr>
        <w:t xml:space="preserve"> </w:t>
      </w:r>
      <w:r>
        <w:t>33/2013 deriva l’obbligo per l’amministrazione di provvedere al monitoraggio del rispetto dei termini previsti dalla legge o dai regolamenti per la conclusione dei procedimenti, provvedendo altresì all’eliminazione di eventuali anomalie. I risultati del monitoraggio periodico devono essere pubblicati e resi consultabili nel sito</w:t>
      </w:r>
      <w:r>
        <w:rPr>
          <w:spacing w:val="40"/>
        </w:rPr>
        <w:t xml:space="preserve"> </w:t>
      </w:r>
      <w:r>
        <w:t>web istituzionale.</w:t>
      </w:r>
    </w:p>
    <w:p w14:paraId="05B5E112" w14:textId="77777777" w:rsidR="00845DE8" w:rsidRDefault="002F7243">
      <w:pPr>
        <w:pStyle w:val="Titolo1"/>
      </w:pPr>
      <w:r>
        <w:t xml:space="preserve">SCHEDA MISURA M06 MONITORAGGIO DEI COMPORTAMENTI IN CASO DI CONFLITTO DI </w:t>
      </w:r>
      <w:r>
        <w:rPr>
          <w:spacing w:val="-2"/>
        </w:rPr>
        <w:t>INTERESSI</w:t>
      </w:r>
    </w:p>
    <w:p w14:paraId="2D88166E" w14:textId="77777777" w:rsidR="00845DE8" w:rsidRDefault="002F7243">
      <w:pPr>
        <w:pStyle w:val="Corpotesto"/>
        <w:spacing w:line="326" w:lineRule="exact"/>
        <w:ind w:left="222"/>
        <w:jc w:val="both"/>
        <w:rPr>
          <w:rFonts w:ascii="Noto Sans Mono CJK HK"/>
        </w:rPr>
      </w:pPr>
      <w:r>
        <w:rPr>
          <w:rFonts w:ascii="Noto Sans Mono CJK HK"/>
        </w:rPr>
        <w:t xml:space="preserve">Descrizione della </w:t>
      </w:r>
      <w:r>
        <w:rPr>
          <w:rFonts w:ascii="Noto Sans Mono CJK HK"/>
          <w:spacing w:val="-2"/>
        </w:rPr>
        <w:t>misura</w:t>
      </w:r>
    </w:p>
    <w:p w14:paraId="58D137DA" w14:textId="77777777" w:rsidR="00845DE8" w:rsidRDefault="002F7243">
      <w:pPr>
        <w:pStyle w:val="Corpotesto"/>
        <w:spacing w:line="224" w:lineRule="exact"/>
        <w:ind w:left="222"/>
        <w:jc w:val="both"/>
      </w:pPr>
      <w:r>
        <w:t>Le</w:t>
      </w:r>
      <w:r>
        <w:rPr>
          <w:spacing w:val="63"/>
        </w:rPr>
        <w:t xml:space="preserve"> </w:t>
      </w:r>
      <w:r>
        <w:t>disposizioni</w:t>
      </w:r>
      <w:r>
        <w:rPr>
          <w:spacing w:val="65"/>
        </w:rPr>
        <w:t xml:space="preserve"> </w:t>
      </w:r>
      <w:r>
        <w:t>di</w:t>
      </w:r>
      <w:r>
        <w:rPr>
          <w:spacing w:val="65"/>
        </w:rPr>
        <w:t xml:space="preserve"> </w:t>
      </w:r>
      <w:r>
        <w:t>riferimento</w:t>
      </w:r>
      <w:r>
        <w:rPr>
          <w:spacing w:val="66"/>
        </w:rPr>
        <w:t xml:space="preserve"> </w:t>
      </w:r>
      <w:r>
        <w:t>mirano</w:t>
      </w:r>
      <w:r>
        <w:rPr>
          <w:spacing w:val="65"/>
        </w:rPr>
        <w:t xml:space="preserve"> </w:t>
      </w:r>
      <w:r>
        <w:t>a</w:t>
      </w:r>
      <w:r>
        <w:rPr>
          <w:spacing w:val="66"/>
        </w:rPr>
        <w:t xml:space="preserve"> </w:t>
      </w:r>
      <w:r>
        <w:t>realizzare</w:t>
      </w:r>
      <w:r>
        <w:rPr>
          <w:spacing w:val="68"/>
        </w:rPr>
        <w:t xml:space="preserve"> </w:t>
      </w:r>
      <w:r>
        <w:t>la</w:t>
      </w:r>
      <w:r>
        <w:rPr>
          <w:spacing w:val="64"/>
        </w:rPr>
        <w:t xml:space="preserve"> </w:t>
      </w:r>
      <w:r>
        <w:t>finalità</w:t>
      </w:r>
      <w:r>
        <w:rPr>
          <w:spacing w:val="65"/>
        </w:rPr>
        <w:t xml:space="preserve"> </w:t>
      </w:r>
      <w:r>
        <w:t>di</w:t>
      </w:r>
      <w:r>
        <w:rPr>
          <w:spacing w:val="65"/>
        </w:rPr>
        <w:t xml:space="preserve"> </w:t>
      </w:r>
      <w:r>
        <w:t>prevenzione</w:t>
      </w:r>
      <w:r>
        <w:rPr>
          <w:spacing w:val="66"/>
        </w:rPr>
        <w:t xml:space="preserve"> </w:t>
      </w:r>
      <w:r>
        <w:t>attraverso</w:t>
      </w:r>
      <w:r>
        <w:rPr>
          <w:spacing w:val="66"/>
        </w:rPr>
        <w:t xml:space="preserve"> </w:t>
      </w:r>
      <w:r>
        <w:t>l’astensione</w:t>
      </w:r>
      <w:r>
        <w:rPr>
          <w:spacing w:val="66"/>
        </w:rPr>
        <w:t xml:space="preserve"> </w:t>
      </w:r>
      <w:r>
        <w:rPr>
          <w:spacing w:val="-2"/>
        </w:rPr>
        <w:t>dalla</w:t>
      </w:r>
    </w:p>
    <w:p w14:paraId="7768689C" w14:textId="74B87EF4" w:rsidR="00845DE8" w:rsidRDefault="002F7243" w:rsidP="00C71CD1">
      <w:pPr>
        <w:pStyle w:val="Corpotesto"/>
        <w:ind w:left="222" w:right="267"/>
        <w:jc w:val="both"/>
        <w:sectPr w:rsidR="00845DE8">
          <w:pgSz w:w="11910" w:h="16840"/>
          <w:pgMar w:top="1740" w:right="60" w:bottom="1180" w:left="500" w:header="2" w:footer="931" w:gutter="0"/>
          <w:cols w:space="720"/>
        </w:sectPr>
      </w:pPr>
      <w:r>
        <w:t xml:space="preserve">partecipazione alla decisione di soggetti in conflitto, anche potenziale, di interessi e con il monitoraggio dei rapporti. In particolare: Conflitto d’interesse Il Responsabile del procedimento e i Responsabili di Area competenti ad adottare i pareri, le valutazioni tecniche, gli atti </w:t>
      </w:r>
      <w:proofErr w:type="spellStart"/>
      <w:r>
        <w:t>endoprocedimentali</w:t>
      </w:r>
      <w:proofErr w:type="spellEnd"/>
      <w:r>
        <w:t xml:space="preserve"> e il provvedimento finale, devono astenersi in caso di conflitto di interessi, segnalando ogni situazione di conflitto, anche potenziale (art. 6 L. 241/90). Secondo il D.P.R. n° 62/2013 il dipendente si astiene dal prendere decisioni o svolgere attività inerenti</w:t>
      </w:r>
      <w:r>
        <w:rPr>
          <w:spacing w:val="-2"/>
        </w:rPr>
        <w:t xml:space="preserve"> </w:t>
      </w:r>
      <w:r>
        <w:t>alle</w:t>
      </w:r>
      <w:r>
        <w:rPr>
          <w:spacing w:val="-2"/>
        </w:rPr>
        <w:t xml:space="preserve"> </w:t>
      </w:r>
      <w:r>
        <w:t>sue</w:t>
      </w:r>
      <w:r>
        <w:rPr>
          <w:spacing w:val="-4"/>
        </w:rPr>
        <w:t xml:space="preserve"> </w:t>
      </w:r>
      <w:r>
        <w:t>mansioni</w:t>
      </w:r>
      <w:r>
        <w:rPr>
          <w:spacing w:val="-2"/>
        </w:rPr>
        <w:t xml:space="preserve"> </w:t>
      </w:r>
      <w:r>
        <w:t>in</w:t>
      </w:r>
      <w:r>
        <w:rPr>
          <w:spacing w:val="-2"/>
        </w:rPr>
        <w:t xml:space="preserve"> </w:t>
      </w:r>
      <w:r>
        <w:t>situazioni</w:t>
      </w:r>
      <w:r>
        <w:rPr>
          <w:spacing w:val="-2"/>
        </w:rPr>
        <w:t xml:space="preserve"> </w:t>
      </w:r>
      <w:r>
        <w:t>di</w:t>
      </w:r>
      <w:r>
        <w:rPr>
          <w:spacing w:val="-4"/>
        </w:rPr>
        <w:t xml:space="preserve"> </w:t>
      </w:r>
      <w:r>
        <w:t>conflitto,</w:t>
      </w:r>
      <w:r>
        <w:rPr>
          <w:spacing w:val="-2"/>
        </w:rPr>
        <w:t xml:space="preserve"> </w:t>
      </w:r>
      <w:r>
        <w:t>anche</w:t>
      </w:r>
      <w:r>
        <w:rPr>
          <w:spacing w:val="-2"/>
        </w:rPr>
        <w:t xml:space="preserve"> </w:t>
      </w:r>
      <w:r>
        <w:t>potenziale, di</w:t>
      </w:r>
      <w:r>
        <w:rPr>
          <w:spacing w:val="-4"/>
        </w:rPr>
        <w:t xml:space="preserve"> </w:t>
      </w:r>
      <w:r>
        <w:t>interessi.</w:t>
      </w:r>
      <w:r>
        <w:rPr>
          <w:spacing w:val="-2"/>
        </w:rPr>
        <w:t xml:space="preserve"> </w:t>
      </w:r>
      <w:r>
        <w:t>Il</w:t>
      </w:r>
      <w:r>
        <w:rPr>
          <w:spacing w:val="-4"/>
        </w:rPr>
        <w:t xml:space="preserve"> </w:t>
      </w:r>
      <w:r>
        <w:t>dipendente deve</w:t>
      </w:r>
      <w:r>
        <w:rPr>
          <w:spacing w:val="-4"/>
        </w:rPr>
        <w:t xml:space="preserve"> </w:t>
      </w:r>
      <w:r>
        <w:t>astenersi</w:t>
      </w:r>
      <w:r>
        <w:rPr>
          <w:spacing w:val="-2"/>
        </w:rPr>
        <w:t xml:space="preserve"> </w:t>
      </w:r>
      <w:r>
        <w:t xml:space="preserve">dal partecipare </w:t>
      </w:r>
      <w:r>
        <w:lastRenderedPageBreak/>
        <w:t>all’adozione di decisioni o ad attività che possano coinvolgere interessi propri, ovvero di suoi</w:t>
      </w:r>
      <w:r>
        <w:rPr>
          <w:spacing w:val="40"/>
        </w:rPr>
        <w:t xml:space="preserve"> </w:t>
      </w:r>
      <w:r>
        <w:t>parenti, affini entro il secondo grado, del coniuge o di conviventi, oppure di persone con le quali abbia rapporti di frequentazione abituale, ovvero di soggetti od organizzazioni con cui egli o il coniuge abbia causa pendente o</w:t>
      </w:r>
    </w:p>
    <w:p w14:paraId="7B822AF8" w14:textId="77777777" w:rsidR="00845DE8" w:rsidRDefault="002F7243" w:rsidP="00C71CD1">
      <w:pPr>
        <w:pStyle w:val="Corpotesto"/>
        <w:spacing w:before="243"/>
        <w:ind w:right="270"/>
        <w:jc w:val="both"/>
      </w:pPr>
      <w:r>
        <w:lastRenderedPageBreak/>
        <w:t>grave</w:t>
      </w:r>
      <w:r>
        <w:rPr>
          <w:spacing w:val="-1"/>
        </w:rPr>
        <w:t xml:space="preserve"> </w:t>
      </w:r>
      <w:r>
        <w:t>inimicizia o rapporti</w:t>
      </w:r>
      <w:r>
        <w:rPr>
          <w:spacing w:val="-1"/>
        </w:rPr>
        <w:t xml:space="preserve"> </w:t>
      </w:r>
      <w:r>
        <w:t>di</w:t>
      </w:r>
      <w:r>
        <w:rPr>
          <w:spacing w:val="-1"/>
        </w:rPr>
        <w:t xml:space="preserve"> </w:t>
      </w:r>
      <w:r>
        <w:t>credito o debito significativi, ovvero di</w:t>
      </w:r>
      <w:r>
        <w:rPr>
          <w:spacing w:val="-1"/>
        </w:rPr>
        <w:t xml:space="preserve"> </w:t>
      </w:r>
      <w:r>
        <w:t>soggetti od organizzazioni di</w:t>
      </w:r>
      <w:r>
        <w:rPr>
          <w:spacing w:val="-1"/>
        </w:rPr>
        <w:t xml:space="preserve"> </w:t>
      </w:r>
      <w:r>
        <w:t>cui</w:t>
      </w:r>
      <w:r>
        <w:rPr>
          <w:spacing w:val="-1"/>
        </w:rPr>
        <w:t xml:space="preserve"> </w:t>
      </w:r>
      <w:r>
        <w:t>sia</w:t>
      </w:r>
      <w:r>
        <w:rPr>
          <w:spacing w:val="-1"/>
        </w:rPr>
        <w:t xml:space="preserve"> </w:t>
      </w:r>
      <w:r>
        <w:t>tutore, curatore, procuratore o agente, ovvero di enti, associazioni anche non riconosciute, comitati, società o stabilimenti di cui sia amministratore o gerente o dirigente. Il dipendente si astiene in ogni altro caso in cui esistano gravi ragioni di convenienza. Le disposizioni sul conflitto di interesse sono riprodotte nel Codice di comportamento</w:t>
      </w:r>
      <w:r>
        <w:rPr>
          <w:spacing w:val="-2"/>
        </w:rPr>
        <w:t xml:space="preserve"> </w:t>
      </w:r>
      <w:r>
        <w:t>dei</w:t>
      </w:r>
      <w:r>
        <w:rPr>
          <w:spacing w:val="-5"/>
        </w:rPr>
        <w:t xml:space="preserve"> </w:t>
      </w:r>
      <w:r>
        <w:t>dipendenti</w:t>
      </w:r>
      <w:r>
        <w:rPr>
          <w:spacing w:val="-2"/>
        </w:rPr>
        <w:t xml:space="preserve"> </w:t>
      </w:r>
      <w:r>
        <w:t>comunali,</w:t>
      </w:r>
      <w:r>
        <w:rPr>
          <w:spacing w:val="-4"/>
        </w:rPr>
        <w:t xml:space="preserve"> </w:t>
      </w:r>
      <w:r>
        <w:t>cui</w:t>
      </w:r>
      <w:r>
        <w:rPr>
          <w:spacing w:val="-4"/>
        </w:rPr>
        <w:t xml:space="preserve"> </w:t>
      </w:r>
      <w:r>
        <w:t>si</w:t>
      </w:r>
      <w:r>
        <w:rPr>
          <w:spacing w:val="-5"/>
        </w:rPr>
        <w:t xml:space="preserve"> </w:t>
      </w:r>
      <w:r>
        <w:t>rinvia</w:t>
      </w:r>
      <w:r>
        <w:rPr>
          <w:spacing w:val="-4"/>
        </w:rPr>
        <w:t xml:space="preserve"> </w:t>
      </w:r>
      <w:r>
        <w:t>per</w:t>
      </w:r>
      <w:r>
        <w:rPr>
          <w:spacing w:val="-5"/>
        </w:rPr>
        <w:t xml:space="preserve"> </w:t>
      </w:r>
      <w:r>
        <w:t>una</w:t>
      </w:r>
      <w:r>
        <w:rPr>
          <w:spacing w:val="-5"/>
        </w:rPr>
        <w:t xml:space="preserve"> </w:t>
      </w:r>
      <w:r>
        <w:t>compiuta</w:t>
      </w:r>
      <w:r>
        <w:rPr>
          <w:spacing w:val="-2"/>
        </w:rPr>
        <w:t xml:space="preserve"> </w:t>
      </w:r>
      <w:r>
        <w:t>disamina.</w:t>
      </w:r>
      <w:r>
        <w:rPr>
          <w:spacing w:val="-4"/>
        </w:rPr>
        <w:t xml:space="preserve"> </w:t>
      </w:r>
      <w:r>
        <w:t>L’inosservanza</w:t>
      </w:r>
      <w:r>
        <w:rPr>
          <w:spacing w:val="-4"/>
        </w:rPr>
        <w:t xml:space="preserve"> </w:t>
      </w:r>
      <w:r>
        <w:t>dell’obbligo</w:t>
      </w:r>
      <w:r>
        <w:rPr>
          <w:spacing w:val="-2"/>
        </w:rPr>
        <w:t xml:space="preserve"> </w:t>
      </w:r>
      <w:r>
        <w:t>di astensione può costituire causa di illegittimità dell’atto. Monitoraggio dei rapporti, Va garantita l’esigenza di monitorare i</w:t>
      </w:r>
      <w:r>
        <w:rPr>
          <w:spacing w:val="-1"/>
        </w:rPr>
        <w:t xml:space="preserve"> </w:t>
      </w:r>
      <w:r>
        <w:t>rapporti</w:t>
      </w:r>
      <w:r>
        <w:rPr>
          <w:spacing w:val="-1"/>
        </w:rPr>
        <w:t xml:space="preserve"> </w:t>
      </w:r>
      <w:r>
        <w:t>tra</w:t>
      </w:r>
      <w:r>
        <w:rPr>
          <w:spacing w:val="-2"/>
        </w:rPr>
        <w:t xml:space="preserve"> </w:t>
      </w:r>
      <w:r>
        <w:t>l'Amministrazione e</w:t>
      </w:r>
      <w:r>
        <w:rPr>
          <w:spacing w:val="-2"/>
        </w:rPr>
        <w:t xml:space="preserve"> </w:t>
      </w:r>
      <w:r>
        <w:t>i</w:t>
      </w:r>
      <w:r>
        <w:rPr>
          <w:spacing w:val="-1"/>
        </w:rPr>
        <w:t xml:space="preserve"> </w:t>
      </w:r>
      <w:r>
        <w:t>soggetti che</w:t>
      </w:r>
      <w:r>
        <w:rPr>
          <w:spacing w:val="-2"/>
        </w:rPr>
        <w:t xml:space="preserve"> </w:t>
      </w:r>
      <w:r>
        <w:t>con</w:t>
      </w:r>
      <w:r>
        <w:rPr>
          <w:spacing w:val="-2"/>
        </w:rPr>
        <w:t xml:space="preserve"> </w:t>
      </w:r>
      <w:r>
        <w:t>la</w:t>
      </w:r>
      <w:r>
        <w:rPr>
          <w:spacing w:val="-1"/>
        </w:rPr>
        <w:t xml:space="preserve"> </w:t>
      </w:r>
      <w:r>
        <w:t>stessa</w:t>
      </w:r>
      <w:r>
        <w:rPr>
          <w:spacing w:val="-2"/>
        </w:rPr>
        <w:t xml:space="preserve"> </w:t>
      </w:r>
      <w:r>
        <w:t>stipulano contratti o</w:t>
      </w:r>
      <w:r>
        <w:rPr>
          <w:spacing w:val="-2"/>
        </w:rPr>
        <w:t xml:space="preserve"> </w:t>
      </w:r>
      <w:r>
        <w:t>che</w:t>
      </w:r>
      <w:r>
        <w:rPr>
          <w:spacing w:val="-2"/>
        </w:rPr>
        <w:t xml:space="preserve"> </w:t>
      </w:r>
      <w:r>
        <w:t>sono</w:t>
      </w:r>
      <w:r>
        <w:rPr>
          <w:spacing w:val="-2"/>
        </w:rPr>
        <w:t xml:space="preserve"> </w:t>
      </w:r>
      <w:r>
        <w:t>interessati a procedimenti di autorizzazione, concessione o erogazione di vantaggi economici di qualunque genere, anche verificando eventuali relazioni di parentela o affinità sussistenti tra i titolari, gli amministratori, i soci e i dipendenti degli stessi soggetti e i dirigenti e i dipendenti dell'Amministrazione. Attuazione della misura Se le disponibilità di bilancio lo consentano, con il piano della formazione si potrà prevedere un apposito modulo sul tema del conflitto di interessi, sull’obbligo di astensione e sulle conseguenze in caso di violazione, sotto il</w:t>
      </w:r>
      <w:r>
        <w:rPr>
          <w:spacing w:val="40"/>
        </w:rPr>
        <w:t xml:space="preserve"> </w:t>
      </w:r>
      <w:r>
        <w:t>profilo della legittimità degli atti amministrativi e delle Responsabilità in cui incorrono i dipendenti, anche alla luce di quanto prescritto dall’art. 6 bis della L. n. 241 del 1990, come inserito dall’art. 1, comma 41, della L. n. 190 del 2012.</w:t>
      </w:r>
    </w:p>
    <w:p w14:paraId="4BB76780" w14:textId="77777777" w:rsidR="00845DE8" w:rsidRDefault="002F7243">
      <w:pPr>
        <w:spacing w:before="1"/>
        <w:ind w:left="222" w:right="287"/>
        <w:jc w:val="both"/>
        <w:rPr>
          <w:sz w:val="24"/>
        </w:rPr>
      </w:pPr>
      <w:r>
        <w:rPr>
          <w:b/>
          <w:sz w:val="24"/>
        </w:rPr>
        <w:t>La misura in tema di conflitto d’interessi va anche adeguata alla nuova disciplina di cui al DPR 81/2023 per cui viene previsto un nuovo schema di dichiarazione sostitutiva</w:t>
      </w:r>
      <w:r>
        <w:rPr>
          <w:sz w:val="24"/>
        </w:rPr>
        <w:t>.</w:t>
      </w:r>
    </w:p>
    <w:p w14:paraId="560A79A2" w14:textId="77777777" w:rsidR="00845DE8" w:rsidRDefault="002F7243">
      <w:pPr>
        <w:pStyle w:val="Corpotesto"/>
        <w:ind w:left="222" w:right="281" w:firstLine="62"/>
        <w:jc w:val="both"/>
      </w:pPr>
      <w:r>
        <w:t>Va</w:t>
      </w:r>
      <w:r>
        <w:rPr>
          <w:spacing w:val="-6"/>
        </w:rPr>
        <w:t xml:space="preserve"> </w:t>
      </w:r>
      <w:r>
        <w:t>inoltre</w:t>
      </w:r>
      <w:r>
        <w:rPr>
          <w:spacing w:val="-3"/>
        </w:rPr>
        <w:t xml:space="preserve"> </w:t>
      </w:r>
      <w:r>
        <w:t>effettuata</w:t>
      </w:r>
      <w:r>
        <w:rPr>
          <w:spacing w:val="-2"/>
        </w:rPr>
        <w:t xml:space="preserve"> </w:t>
      </w:r>
      <w:r>
        <w:t>una</w:t>
      </w:r>
      <w:r>
        <w:rPr>
          <w:spacing w:val="-4"/>
        </w:rPr>
        <w:t xml:space="preserve"> </w:t>
      </w:r>
      <w:r>
        <w:t>puntualizzazione</w:t>
      </w:r>
      <w:r>
        <w:rPr>
          <w:spacing w:val="-3"/>
        </w:rPr>
        <w:t xml:space="preserve"> </w:t>
      </w:r>
      <w:r>
        <w:t>anche</w:t>
      </w:r>
      <w:r>
        <w:rPr>
          <w:spacing w:val="-4"/>
        </w:rPr>
        <w:t xml:space="preserve"> </w:t>
      </w:r>
      <w:r>
        <w:t>con</w:t>
      </w:r>
      <w:r>
        <w:rPr>
          <w:spacing w:val="-4"/>
        </w:rPr>
        <w:t xml:space="preserve"> </w:t>
      </w:r>
      <w:r>
        <w:t>riferimento</w:t>
      </w:r>
      <w:r>
        <w:rPr>
          <w:spacing w:val="-2"/>
        </w:rPr>
        <w:t xml:space="preserve"> </w:t>
      </w:r>
      <w:r>
        <w:t>all’affidamento</w:t>
      </w:r>
      <w:r>
        <w:rPr>
          <w:spacing w:val="-2"/>
        </w:rPr>
        <w:t xml:space="preserve"> </w:t>
      </w:r>
      <w:r>
        <w:t>degli</w:t>
      </w:r>
      <w:r>
        <w:rPr>
          <w:spacing w:val="-4"/>
        </w:rPr>
        <w:t xml:space="preserve"> </w:t>
      </w:r>
      <w:r>
        <w:t>incarichi</w:t>
      </w:r>
      <w:r>
        <w:rPr>
          <w:spacing w:val="-3"/>
        </w:rPr>
        <w:t xml:space="preserve"> </w:t>
      </w:r>
      <w:r>
        <w:t>di</w:t>
      </w:r>
      <w:r>
        <w:rPr>
          <w:spacing w:val="-4"/>
        </w:rPr>
        <w:t xml:space="preserve"> </w:t>
      </w:r>
      <w:r>
        <w:t>progettazione finanziati con fondi a valere sul PNRR. Detta dichiarazione andrà anche pubblicata sul sito.</w:t>
      </w:r>
    </w:p>
    <w:p w14:paraId="6AE91769" w14:textId="77777777" w:rsidR="00845DE8" w:rsidRDefault="002F7243">
      <w:pPr>
        <w:ind w:left="222" w:right="257"/>
        <w:rPr>
          <w:sz w:val="24"/>
        </w:rPr>
      </w:pPr>
      <w:r>
        <w:rPr>
          <w:b/>
          <w:sz w:val="24"/>
        </w:rPr>
        <w:t>Conflitto</w:t>
      </w:r>
      <w:r>
        <w:rPr>
          <w:b/>
          <w:spacing w:val="39"/>
          <w:sz w:val="24"/>
        </w:rPr>
        <w:t xml:space="preserve"> </w:t>
      </w:r>
      <w:r>
        <w:rPr>
          <w:b/>
          <w:sz w:val="24"/>
        </w:rPr>
        <w:t>di</w:t>
      </w:r>
      <w:r>
        <w:rPr>
          <w:b/>
          <w:spacing w:val="39"/>
          <w:sz w:val="24"/>
        </w:rPr>
        <w:t xml:space="preserve"> </w:t>
      </w:r>
      <w:r>
        <w:rPr>
          <w:b/>
          <w:sz w:val="24"/>
        </w:rPr>
        <w:t>interessi</w:t>
      </w:r>
      <w:r>
        <w:rPr>
          <w:b/>
          <w:spacing w:val="39"/>
          <w:sz w:val="24"/>
        </w:rPr>
        <w:t xml:space="preserve"> </w:t>
      </w:r>
      <w:r>
        <w:rPr>
          <w:b/>
          <w:sz w:val="24"/>
        </w:rPr>
        <w:t>relativamente</w:t>
      </w:r>
      <w:r>
        <w:rPr>
          <w:b/>
          <w:spacing w:val="40"/>
          <w:sz w:val="24"/>
        </w:rPr>
        <w:t xml:space="preserve"> </w:t>
      </w:r>
      <w:r>
        <w:rPr>
          <w:b/>
          <w:sz w:val="24"/>
        </w:rPr>
        <w:t>a</w:t>
      </w:r>
      <w:r>
        <w:rPr>
          <w:b/>
          <w:spacing w:val="37"/>
          <w:sz w:val="24"/>
        </w:rPr>
        <w:t xml:space="preserve"> </w:t>
      </w:r>
      <w:r>
        <w:rPr>
          <w:b/>
          <w:sz w:val="24"/>
        </w:rPr>
        <w:t>procedure</w:t>
      </w:r>
      <w:r>
        <w:rPr>
          <w:b/>
          <w:spacing w:val="39"/>
          <w:sz w:val="24"/>
        </w:rPr>
        <w:t xml:space="preserve"> </w:t>
      </w:r>
      <w:r>
        <w:rPr>
          <w:b/>
          <w:sz w:val="24"/>
        </w:rPr>
        <w:t>di</w:t>
      </w:r>
      <w:r>
        <w:rPr>
          <w:b/>
          <w:spacing w:val="39"/>
          <w:sz w:val="24"/>
        </w:rPr>
        <w:t xml:space="preserve"> </w:t>
      </w:r>
      <w:r>
        <w:rPr>
          <w:b/>
          <w:sz w:val="24"/>
        </w:rPr>
        <w:t>appalto</w:t>
      </w:r>
      <w:r>
        <w:rPr>
          <w:b/>
          <w:spacing w:val="39"/>
          <w:sz w:val="24"/>
        </w:rPr>
        <w:t xml:space="preserve"> </w:t>
      </w:r>
      <w:r>
        <w:rPr>
          <w:b/>
          <w:sz w:val="24"/>
        </w:rPr>
        <w:t>pubblico</w:t>
      </w:r>
      <w:r>
        <w:rPr>
          <w:b/>
          <w:spacing w:val="40"/>
          <w:sz w:val="24"/>
        </w:rPr>
        <w:t xml:space="preserve"> </w:t>
      </w:r>
      <w:r>
        <w:rPr>
          <w:b/>
          <w:sz w:val="24"/>
        </w:rPr>
        <w:t>per</w:t>
      </w:r>
      <w:r>
        <w:rPr>
          <w:b/>
          <w:spacing w:val="38"/>
          <w:sz w:val="24"/>
        </w:rPr>
        <w:t xml:space="preserve"> </w:t>
      </w:r>
      <w:r>
        <w:rPr>
          <w:b/>
          <w:sz w:val="24"/>
        </w:rPr>
        <w:t>interventi</w:t>
      </w:r>
      <w:r>
        <w:rPr>
          <w:b/>
          <w:spacing w:val="39"/>
          <w:sz w:val="24"/>
        </w:rPr>
        <w:t xml:space="preserve"> </w:t>
      </w:r>
      <w:r>
        <w:rPr>
          <w:b/>
          <w:sz w:val="24"/>
        </w:rPr>
        <w:t>finanziati</w:t>
      </w:r>
      <w:r>
        <w:rPr>
          <w:b/>
          <w:spacing w:val="39"/>
          <w:sz w:val="24"/>
        </w:rPr>
        <w:t xml:space="preserve"> </w:t>
      </w:r>
      <w:r>
        <w:rPr>
          <w:b/>
          <w:sz w:val="24"/>
        </w:rPr>
        <w:t>da</w:t>
      </w:r>
      <w:r>
        <w:rPr>
          <w:b/>
          <w:spacing w:val="39"/>
          <w:sz w:val="24"/>
        </w:rPr>
        <w:t xml:space="preserve"> </w:t>
      </w:r>
      <w:r>
        <w:rPr>
          <w:b/>
          <w:sz w:val="24"/>
        </w:rPr>
        <w:t>fondi PNRR</w:t>
      </w:r>
      <w:r>
        <w:rPr>
          <w:rFonts w:ascii="Carlito" w:hAnsi="Carlito"/>
          <w:b/>
          <w:sz w:val="20"/>
        </w:rPr>
        <w:t>:</w:t>
      </w:r>
      <w:r>
        <w:rPr>
          <w:rFonts w:ascii="Carlito" w:hAnsi="Carlito"/>
          <w:b/>
          <w:spacing w:val="40"/>
          <w:sz w:val="20"/>
        </w:rPr>
        <w:t xml:space="preserve"> </w:t>
      </w:r>
      <w:r>
        <w:rPr>
          <w:b/>
          <w:sz w:val="24"/>
        </w:rPr>
        <w:t>1)</w:t>
      </w:r>
      <w:r>
        <w:rPr>
          <w:b/>
          <w:spacing w:val="40"/>
          <w:sz w:val="24"/>
        </w:rPr>
        <w:t xml:space="preserve"> </w:t>
      </w:r>
      <w:r>
        <w:rPr>
          <w:b/>
          <w:sz w:val="24"/>
        </w:rPr>
        <w:t>Obbligo</w:t>
      </w:r>
      <w:r>
        <w:rPr>
          <w:b/>
          <w:spacing w:val="40"/>
          <w:sz w:val="24"/>
        </w:rPr>
        <w:t xml:space="preserve"> </w:t>
      </w:r>
      <w:r>
        <w:rPr>
          <w:b/>
          <w:sz w:val="24"/>
        </w:rPr>
        <w:t>del</w:t>
      </w:r>
      <w:r>
        <w:rPr>
          <w:b/>
          <w:spacing w:val="40"/>
          <w:sz w:val="24"/>
        </w:rPr>
        <w:t xml:space="preserve"> </w:t>
      </w:r>
      <w:r>
        <w:rPr>
          <w:b/>
          <w:sz w:val="24"/>
        </w:rPr>
        <w:t>RUP</w:t>
      </w:r>
      <w:r>
        <w:rPr>
          <w:b/>
          <w:spacing w:val="40"/>
          <w:sz w:val="24"/>
        </w:rPr>
        <w:t xml:space="preserve"> </w:t>
      </w:r>
      <w:r>
        <w:rPr>
          <w:b/>
          <w:sz w:val="24"/>
        </w:rPr>
        <w:t>di</w:t>
      </w:r>
      <w:r>
        <w:rPr>
          <w:b/>
          <w:spacing w:val="40"/>
          <w:sz w:val="24"/>
        </w:rPr>
        <w:t xml:space="preserve"> </w:t>
      </w:r>
      <w:r>
        <w:rPr>
          <w:b/>
          <w:sz w:val="24"/>
        </w:rPr>
        <w:t>dichiarare</w:t>
      </w:r>
      <w:r>
        <w:rPr>
          <w:b/>
          <w:spacing w:val="40"/>
          <w:sz w:val="24"/>
        </w:rPr>
        <w:t xml:space="preserve"> </w:t>
      </w:r>
      <w:r>
        <w:rPr>
          <w:b/>
          <w:sz w:val="24"/>
        </w:rPr>
        <w:t>espressamente</w:t>
      </w:r>
      <w:r>
        <w:rPr>
          <w:b/>
          <w:spacing w:val="40"/>
          <w:sz w:val="24"/>
        </w:rPr>
        <w:t xml:space="preserve"> </w:t>
      </w:r>
      <w:r>
        <w:rPr>
          <w:b/>
          <w:sz w:val="24"/>
        </w:rPr>
        <w:t>in</w:t>
      </w:r>
      <w:r>
        <w:rPr>
          <w:b/>
          <w:spacing w:val="40"/>
          <w:sz w:val="24"/>
        </w:rPr>
        <w:t xml:space="preserve"> </w:t>
      </w:r>
      <w:r>
        <w:rPr>
          <w:b/>
          <w:sz w:val="24"/>
        </w:rPr>
        <w:t>qualsiasi</w:t>
      </w:r>
      <w:r>
        <w:rPr>
          <w:b/>
          <w:spacing w:val="40"/>
          <w:sz w:val="24"/>
        </w:rPr>
        <w:t xml:space="preserve"> </w:t>
      </w:r>
      <w:r>
        <w:rPr>
          <w:b/>
          <w:sz w:val="24"/>
        </w:rPr>
        <w:t>atto</w:t>
      </w:r>
      <w:r>
        <w:rPr>
          <w:b/>
          <w:spacing w:val="40"/>
          <w:sz w:val="24"/>
        </w:rPr>
        <w:t xml:space="preserve"> </w:t>
      </w:r>
      <w:r>
        <w:rPr>
          <w:b/>
          <w:sz w:val="24"/>
        </w:rPr>
        <w:t>e</w:t>
      </w:r>
      <w:r>
        <w:rPr>
          <w:b/>
          <w:spacing w:val="40"/>
          <w:sz w:val="24"/>
        </w:rPr>
        <w:t xml:space="preserve"> </w:t>
      </w:r>
      <w:r>
        <w:rPr>
          <w:b/>
          <w:sz w:val="24"/>
        </w:rPr>
        <w:t>provvedimento</w:t>
      </w:r>
      <w:r>
        <w:rPr>
          <w:b/>
          <w:spacing w:val="40"/>
          <w:sz w:val="24"/>
        </w:rPr>
        <w:t xml:space="preserve"> </w:t>
      </w:r>
      <w:r>
        <w:rPr>
          <w:b/>
          <w:sz w:val="24"/>
        </w:rPr>
        <w:t>adottato</w:t>
      </w:r>
      <w:r>
        <w:rPr>
          <w:b/>
          <w:spacing w:val="40"/>
          <w:sz w:val="24"/>
        </w:rPr>
        <w:t xml:space="preserve"> </w:t>
      </w:r>
      <w:r>
        <w:rPr>
          <w:b/>
          <w:sz w:val="24"/>
        </w:rPr>
        <w:t>o proposto</w:t>
      </w:r>
      <w:r>
        <w:rPr>
          <w:b/>
          <w:spacing w:val="80"/>
          <w:sz w:val="24"/>
        </w:rPr>
        <w:t xml:space="preserve"> </w:t>
      </w:r>
      <w:r>
        <w:rPr>
          <w:b/>
          <w:sz w:val="24"/>
        </w:rPr>
        <w:t>che</w:t>
      </w:r>
      <w:r>
        <w:rPr>
          <w:b/>
          <w:spacing w:val="80"/>
          <w:sz w:val="24"/>
        </w:rPr>
        <w:t xml:space="preserve"> </w:t>
      </w:r>
      <w:r>
        <w:rPr>
          <w:b/>
          <w:sz w:val="24"/>
        </w:rPr>
        <w:t>non</w:t>
      </w:r>
      <w:r>
        <w:rPr>
          <w:b/>
          <w:spacing w:val="80"/>
          <w:sz w:val="24"/>
        </w:rPr>
        <w:t xml:space="preserve"> </w:t>
      </w:r>
      <w:r>
        <w:rPr>
          <w:b/>
          <w:sz w:val="24"/>
        </w:rPr>
        <w:t>sussistono</w:t>
      </w:r>
      <w:r>
        <w:rPr>
          <w:b/>
          <w:spacing w:val="80"/>
          <w:sz w:val="24"/>
        </w:rPr>
        <w:t xml:space="preserve"> </w:t>
      </w:r>
      <w:r>
        <w:rPr>
          <w:b/>
          <w:sz w:val="24"/>
        </w:rPr>
        <w:t>situazioni</w:t>
      </w:r>
      <w:r>
        <w:rPr>
          <w:b/>
          <w:spacing w:val="80"/>
          <w:sz w:val="24"/>
        </w:rPr>
        <w:t xml:space="preserve"> </w:t>
      </w:r>
      <w:r>
        <w:rPr>
          <w:b/>
          <w:sz w:val="24"/>
        </w:rPr>
        <w:t>di</w:t>
      </w:r>
      <w:r>
        <w:rPr>
          <w:b/>
          <w:spacing w:val="80"/>
          <w:sz w:val="24"/>
        </w:rPr>
        <w:t xml:space="preserve"> </w:t>
      </w:r>
      <w:r>
        <w:rPr>
          <w:b/>
          <w:sz w:val="24"/>
        </w:rPr>
        <w:t>conflitto</w:t>
      </w:r>
      <w:r>
        <w:rPr>
          <w:b/>
          <w:spacing w:val="80"/>
          <w:sz w:val="24"/>
        </w:rPr>
        <w:t xml:space="preserve"> </w:t>
      </w:r>
      <w:r>
        <w:rPr>
          <w:b/>
          <w:sz w:val="24"/>
        </w:rPr>
        <w:t>di</w:t>
      </w:r>
      <w:r>
        <w:rPr>
          <w:b/>
          <w:spacing w:val="80"/>
          <w:sz w:val="24"/>
        </w:rPr>
        <w:t xml:space="preserve"> </w:t>
      </w:r>
      <w:r>
        <w:rPr>
          <w:b/>
          <w:sz w:val="24"/>
        </w:rPr>
        <w:t>interesse</w:t>
      </w:r>
      <w:r>
        <w:rPr>
          <w:b/>
          <w:spacing w:val="80"/>
          <w:sz w:val="24"/>
        </w:rPr>
        <w:t xml:space="preserve"> </w:t>
      </w:r>
      <w:r>
        <w:rPr>
          <w:b/>
          <w:sz w:val="24"/>
        </w:rPr>
        <w:t>nei</w:t>
      </w:r>
      <w:r>
        <w:rPr>
          <w:b/>
          <w:spacing w:val="80"/>
          <w:sz w:val="24"/>
        </w:rPr>
        <w:t xml:space="preserve"> </w:t>
      </w:r>
      <w:r>
        <w:rPr>
          <w:b/>
          <w:sz w:val="24"/>
        </w:rPr>
        <w:t>confronti</w:t>
      </w:r>
      <w:r>
        <w:rPr>
          <w:b/>
          <w:spacing w:val="80"/>
          <w:sz w:val="24"/>
        </w:rPr>
        <w:t xml:space="preserve"> </w:t>
      </w:r>
      <w:r>
        <w:rPr>
          <w:b/>
          <w:sz w:val="24"/>
        </w:rPr>
        <w:t>del</w:t>
      </w:r>
      <w:r>
        <w:rPr>
          <w:b/>
          <w:spacing w:val="80"/>
          <w:sz w:val="24"/>
        </w:rPr>
        <w:t xml:space="preserve"> </w:t>
      </w:r>
      <w:r>
        <w:rPr>
          <w:b/>
          <w:sz w:val="24"/>
        </w:rPr>
        <w:t>destinatario</w:t>
      </w:r>
      <w:r>
        <w:rPr>
          <w:b/>
          <w:spacing w:val="80"/>
          <w:sz w:val="24"/>
        </w:rPr>
        <w:t xml:space="preserve"> </w:t>
      </w:r>
      <w:r>
        <w:rPr>
          <w:b/>
          <w:sz w:val="24"/>
        </w:rPr>
        <w:t>del procedimento</w:t>
      </w:r>
      <w:r>
        <w:rPr>
          <w:b/>
          <w:spacing w:val="32"/>
          <w:sz w:val="24"/>
        </w:rPr>
        <w:t xml:space="preserve"> </w:t>
      </w:r>
      <w:r>
        <w:rPr>
          <w:b/>
          <w:sz w:val="24"/>
        </w:rPr>
        <w:t>e</w:t>
      </w:r>
      <w:r>
        <w:rPr>
          <w:b/>
          <w:spacing w:val="40"/>
          <w:sz w:val="24"/>
        </w:rPr>
        <w:t xml:space="preserve"> </w:t>
      </w:r>
      <w:r>
        <w:rPr>
          <w:b/>
          <w:sz w:val="24"/>
        </w:rPr>
        <w:t>in</w:t>
      </w:r>
      <w:r>
        <w:rPr>
          <w:b/>
          <w:spacing w:val="40"/>
          <w:sz w:val="24"/>
        </w:rPr>
        <w:t xml:space="preserve"> </w:t>
      </w:r>
      <w:r>
        <w:rPr>
          <w:b/>
          <w:sz w:val="24"/>
        </w:rPr>
        <w:t>relazione</w:t>
      </w:r>
      <w:r>
        <w:rPr>
          <w:b/>
          <w:spacing w:val="40"/>
          <w:sz w:val="24"/>
        </w:rPr>
        <w:t xml:space="preserve"> </w:t>
      </w:r>
      <w:r>
        <w:rPr>
          <w:b/>
          <w:sz w:val="24"/>
        </w:rPr>
        <w:t>all’oggetto</w:t>
      </w:r>
      <w:r>
        <w:rPr>
          <w:b/>
          <w:spacing w:val="40"/>
          <w:sz w:val="24"/>
        </w:rPr>
        <w:t xml:space="preserve"> </w:t>
      </w:r>
      <w:r>
        <w:rPr>
          <w:b/>
          <w:sz w:val="24"/>
        </w:rPr>
        <w:t>dell’atto</w:t>
      </w:r>
      <w:r>
        <w:rPr>
          <w:sz w:val="24"/>
        </w:rPr>
        <w:t>;</w:t>
      </w:r>
      <w:r>
        <w:rPr>
          <w:spacing w:val="40"/>
          <w:sz w:val="24"/>
        </w:rPr>
        <w:t xml:space="preserve"> </w:t>
      </w:r>
      <w:r>
        <w:rPr>
          <w:sz w:val="24"/>
        </w:rPr>
        <w:t>2)</w:t>
      </w:r>
      <w:r>
        <w:rPr>
          <w:spacing w:val="40"/>
          <w:sz w:val="24"/>
        </w:rPr>
        <w:t xml:space="preserve"> </w:t>
      </w:r>
      <w:r>
        <w:rPr>
          <w:sz w:val="24"/>
        </w:rPr>
        <w:t>Obbligo</w:t>
      </w:r>
      <w:r>
        <w:rPr>
          <w:spacing w:val="40"/>
          <w:sz w:val="24"/>
        </w:rPr>
        <w:t xml:space="preserve"> </w:t>
      </w:r>
      <w:r>
        <w:rPr>
          <w:sz w:val="24"/>
        </w:rPr>
        <w:t>del</w:t>
      </w:r>
      <w:r>
        <w:rPr>
          <w:spacing w:val="40"/>
          <w:sz w:val="24"/>
        </w:rPr>
        <w:t xml:space="preserve"> </w:t>
      </w:r>
      <w:r>
        <w:rPr>
          <w:sz w:val="24"/>
        </w:rPr>
        <w:t>RUP</w:t>
      </w:r>
      <w:r>
        <w:rPr>
          <w:spacing w:val="40"/>
          <w:sz w:val="24"/>
        </w:rPr>
        <w:t xml:space="preserve"> </w:t>
      </w:r>
      <w:r>
        <w:rPr>
          <w:sz w:val="24"/>
        </w:rPr>
        <w:t>di</w:t>
      </w:r>
      <w:r>
        <w:rPr>
          <w:spacing w:val="40"/>
          <w:sz w:val="24"/>
        </w:rPr>
        <w:t xml:space="preserve"> </w:t>
      </w:r>
      <w:r>
        <w:rPr>
          <w:sz w:val="24"/>
        </w:rPr>
        <w:t>comunicare</w:t>
      </w:r>
      <w:r>
        <w:rPr>
          <w:spacing w:val="40"/>
          <w:sz w:val="24"/>
        </w:rPr>
        <w:t xml:space="preserve"> </w:t>
      </w:r>
      <w:r>
        <w:rPr>
          <w:sz w:val="24"/>
        </w:rPr>
        <w:t>immediatamente</w:t>
      </w:r>
      <w:r>
        <w:rPr>
          <w:spacing w:val="40"/>
          <w:sz w:val="24"/>
        </w:rPr>
        <w:t xml:space="preserve"> </w:t>
      </w:r>
      <w:r>
        <w:rPr>
          <w:sz w:val="24"/>
        </w:rPr>
        <w:t>in forma scritta</w:t>
      </w:r>
      <w:r>
        <w:rPr>
          <w:spacing w:val="-1"/>
          <w:sz w:val="24"/>
        </w:rPr>
        <w:t xml:space="preserve"> </w:t>
      </w:r>
      <w:r>
        <w:rPr>
          <w:sz w:val="24"/>
        </w:rPr>
        <w:t>al Dirigente o comunque responsabile della struttura di massima dimensione in cui è incardinato o al Segretario Generale il conflitto di interesse anche</w:t>
      </w:r>
      <w:r>
        <w:rPr>
          <w:spacing w:val="-6"/>
          <w:sz w:val="24"/>
        </w:rPr>
        <w:t xml:space="preserve"> </w:t>
      </w:r>
      <w:r>
        <w:rPr>
          <w:sz w:val="24"/>
        </w:rPr>
        <w:t>potenziale, al momento del conferimento dell’incarico o successivamente se insorto in corso di procedura o di esecuzione del contratto.</w:t>
      </w:r>
    </w:p>
    <w:p w14:paraId="0B341600" w14:textId="77777777" w:rsidR="00845DE8" w:rsidRDefault="002F7243">
      <w:pPr>
        <w:pStyle w:val="Paragrafoelenco"/>
        <w:numPr>
          <w:ilvl w:val="0"/>
          <w:numId w:val="18"/>
        </w:numPr>
        <w:tabs>
          <w:tab w:val="left" w:pos="496"/>
        </w:tabs>
        <w:ind w:right="272" w:firstLine="0"/>
        <w:rPr>
          <w:sz w:val="24"/>
        </w:rPr>
      </w:pPr>
      <w:r>
        <w:rPr>
          <w:sz w:val="24"/>
        </w:rPr>
        <w:t>Obbligo del RUP o del Responsabile di EQ che gestisce la procedura di affidamento di acquisire, prima del conferimento di incarichi a prestatori di servizi coinvolti nell’affidamento e nell’esecuzione del contratto, specifica dichiarazione di insussistenza di conflitti di interesse.</w:t>
      </w:r>
    </w:p>
    <w:p w14:paraId="683CC568" w14:textId="77777777" w:rsidR="00845DE8" w:rsidRDefault="002F7243">
      <w:pPr>
        <w:pStyle w:val="Paragrafoelenco"/>
        <w:numPr>
          <w:ilvl w:val="1"/>
          <w:numId w:val="18"/>
        </w:numPr>
        <w:tabs>
          <w:tab w:val="left" w:pos="645"/>
        </w:tabs>
        <w:ind w:left="645" w:hanging="423"/>
        <w:rPr>
          <w:sz w:val="24"/>
        </w:rPr>
      </w:pPr>
      <w:r>
        <w:rPr>
          <w:sz w:val="24"/>
        </w:rPr>
        <w:t>In</w:t>
      </w:r>
      <w:r>
        <w:rPr>
          <w:spacing w:val="-6"/>
          <w:sz w:val="24"/>
        </w:rPr>
        <w:t xml:space="preserve"> </w:t>
      </w:r>
      <w:r>
        <w:rPr>
          <w:sz w:val="24"/>
        </w:rPr>
        <w:t>particolare</w:t>
      </w:r>
      <w:r>
        <w:rPr>
          <w:spacing w:val="-4"/>
          <w:sz w:val="24"/>
        </w:rPr>
        <w:t xml:space="preserve"> </w:t>
      </w:r>
      <w:r>
        <w:rPr>
          <w:sz w:val="24"/>
        </w:rPr>
        <w:t>detta</w:t>
      </w:r>
      <w:r>
        <w:rPr>
          <w:spacing w:val="-5"/>
          <w:sz w:val="24"/>
        </w:rPr>
        <w:t xml:space="preserve"> </w:t>
      </w:r>
      <w:r>
        <w:rPr>
          <w:sz w:val="24"/>
        </w:rPr>
        <w:t>dichiarazione</w:t>
      </w:r>
      <w:r>
        <w:rPr>
          <w:spacing w:val="-4"/>
          <w:sz w:val="24"/>
        </w:rPr>
        <w:t xml:space="preserve"> </w:t>
      </w:r>
      <w:r>
        <w:rPr>
          <w:sz w:val="24"/>
        </w:rPr>
        <w:t>dovrà</w:t>
      </w:r>
      <w:r>
        <w:rPr>
          <w:spacing w:val="-4"/>
          <w:sz w:val="24"/>
        </w:rPr>
        <w:t xml:space="preserve"> </w:t>
      </w:r>
      <w:r>
        <w:rPr>
          <w:sz w:val="24"/>
        </w:rPr>
        <w:t>essere</w:t>
      </w:r>
      <w:r>
        <w:rPr>
          <w:spacing w:val="-5"/>
          <w:sz w:val="24"/>
        </w:rPr>
        <w:t xml:space="preserve"> </w:t>
      </w:r>
      <w:r>
        <w:rPr>
          <w:sz w:val="24"/>
        </w:rPr>
        <w:t>resa,</w:t>
      </w:r>
      <w:r>
        <w:rPr>
          <w:spacing w:val="-5"/>
          <w:sz w:val="24"/>
        </w:rPr>
        <w:t xml:space="preserve"> </w:t>
      </w:r>
      <w:r>
        <w:rPr>
          <w:sz w:val="24"/>
        </w:rPr>
        <w:t>prima</w:t>
      </w:r>
      <w:r>
        <w:rPr>
          <w:spacing w:val="-4"/>
          <w:sz w:val="24"/>
        </w:rPr>
        <w:t xml:space="preserve"> </w:t>
      </w:r>
      <w:r>
        <w:rPr>
          <w:sz w:val="24"/>
        </w:rPr>
        <w:t>del</w:t>
      </w:r>
      <w:r>
        <w:rPr>
          <w:spacing w:val="-7"/>
          <w:sz w:val="24"/>
        </w:rPr>
        <w:t xml:space="preserve"> </w:t>
      </w:r>
      <w:r>
        <w:rPr>
          <w:sz w:val="24"/>
        </w:rPr>
        <w:t>conferimento</w:t>
      </w:r>
      <w:r>
        <w:rPr>
          <w:spacing w:val="-4"/>
          <w:sz w:val="24"/>
        </w:rPr>
        <w:t xml:space="preserve"> </w:t>
      </w:r>
      <w:r>
        <w:rPr>
          <w:sz w:val="24"/>
        </w:rPr>
        <w:t>dell’incarico</w:t>
      </w:r>
      <w:r>
        <w:rPr>
          <w:spacing w:val="-2"/>
          <w:sz w:val="24"/>
        </w:rPr>
        <w:t xml:space="preserve"> </w:t>
      </w:r>
      <w:r>
        <w:rPr>
          <w:spacing w:val="-5"/>
          <w:sz w:val="24"/>
        </w:rPr>
        <w:t>da:</w:t>
      </w:r>
    </w:p>
    <w:p w14:paraId="7E6E0497" w14:textId="77777777" w:rsidR="00845DE8" w:rsidRDefault="002F7243">
      <w:pPr>
        <w:pStyle w:val="Paragrafoelenco"/>
        <w:numPr>
          <w:ilvl w:val="0"/>
          <w:numId w:val="17"/>
        </w:numPr>
        <w:tabs>
          <w:tab w:val="left" w:pos="361"/>
        </w:tabs>
        <w:ind w:left="361" w:hanging="139"/>
        <w:jc w:val="left"/>
        <w:rPr>
          <w:sz w:val="24"/>
        </w:rPr>
      </w:pPr>
      <w:r>
        <w:rPr>
          <w:sz w:val="24"/>
        </w:rPr>
        <w:t>progettisti</w:t>
      </w:r>
      <w:r>
        <w:rPr>
          <w:spacing w:val="-6"/>
          <w:sz w:val="24"/>
        </w:rPr>
        <w:t xml:space="preserve"> </w:t>
      </w:r>
      <w:r>
        <w:rPr>
          <w:sz w:val="24"/>
        </w:rPr>
        <w:t>esterni</w:t>
      </w:r>
      <w:r>
        <w:rPr>
          <w:spacing w:val="-6"/>
          <w:sz w:val="24"/>
        </w:rPr>
        <w:t xml:space="preserve"> </w:t>
      </w:r>
      <w:r>
        <w:rPr>
          <w:spacing w:val="-10"/>
          <w:sz w:val="24"/>
        </w:rPr>
        <w:t>;</w:t>
      </w:r>
    </w:p>
    <w:p w14:paraId="5DB2FE94" w14:textId="77777777" w:rsidR="00845DE8" w:rsidRDefault="002F7243">
      <w:pPr>
        <w:pStyle w:val="Paragrafoelenco"/>
        <w:numPr>
          <w:ilvl w:val="0"/>
          <w:numId w:val="17"/>
        </w:numPr>
        <w:tabs>
          <w:tab w:val="left" w:pos="361"/>
        </w:tabs>
        <w:ind w:left="361" w:hanging="139"/>
        <w:jc w:val="left"/>
        <w:rPr>
          <w:sz w:val="24"/>
        </w:rPr>
      </w:pPr>
      <w:r>
        <w:rPr>
          <w:sz w:val="24"/>
        </w:rPr>
        <w:t>commissari</w:t>
      </w:r>
      <w:r>
        <w:rPr>
          <w:spacing w:val="-4"/>
          <w:sz w:val="24"/>
        </w:rPr>
        <w:t xml:space="preserve"> </w:t>
      </w:r>
      <w:r>
        <w:rPr>
          <w:sz w:val="24"/>
        </w:rPr>
        <w:t>di</w:t>
      </w:r>
      <w:r>
        <w:rPr>
          <w:spacing w:val="-4"/>
          <w:sz w:val="24"/>
        </w:rPr>
        <w:t xml:space="preserve"> </w:t>
      </w:r>
      <w:r>
        <w:rPr>
          <w:spacing w:val="-2"/>
          <w:sz w:val="24"/>
        </w:rPr>
        <w:t>gara;</w:t>
      </w:r>
    </w:p>
    <w:p w14:paraId="36DD58FF" w14:textId="77777777" w:rsidR="00845DE8" w:rsidRDefault="002F7243">
      <w:pPr>
        <w:pStyle w:val="Paragrafoelenco"/>
        <w:numPr>
          <w:ilvl w:val="0"/>
          <w:numId w:val="17"/>
        </w:numPr>
        <w:tabs>
          <w:tab w:val="left" w:pos="361"/>
        </w:tabs>
        <w:ind w:left="361" w:hanging="139"/>
        <w:jc w:val="left"/>
        <w:rPr>
          <w:sz w:val="24"/>
        </w:rPr>
      </w:pPr>
      <w:r>
        <w:rPr>
          <w:sz w:val="24"/>
        </w:rPr>
        <w:t>Direttori</w:t>
      </w:r>
      <w:r>
        <w:rPr>
          <w:spacing w:val="-4"/>
          <w:sz w:val="24"/>
        </w:rPr>
        <w:t xml:space="preserve"> </w:t>
      </w:r>
      <w:r>
        <w:rPr>
          <w:sz w:val="24"/>
        </w:rPr>
        <w:t>dei</w:t>
      </w:r>
      <w:r>
        <w:rPr>
          <w:spacing w:val="-3"/>
          <w:sz w:val="24"/>
        </w:rPr>
        <w:t xml:space="preserve"> </w:t>
      </w:r>
      <w:r>
        <w:rPr>
          <w:sz w:val="24"/>
        </w:rPr>
        <w:t>lavori</w:t>
      </w:r>
      <w:r>
        <w:rPr>
          <w:spacing w:val="-3"/>
          <w:sz w:val="24"/>
        </w:rPr>
        <w:t xml:space="preserve"> </w:t>
      </w:r>
      <w:r>
        <w:rPr>
          <w:sz w:val="24"/>
        </w:rPr>
        <w:t>o</w:t>
      </w:r>
      <w:r>
        <w:rPr>
          <w:spacing w:val="-4"/>
          <w:sz w:val="24"/>
        </w:rPr>
        <w:t xml:space="preserve"> </w:t>
      </w:r>
      <w:r>
        <w:rPr>
          <w:sz w:val="24"/>
        </w:rPr>
        <w:t>Direttori</w:t>
      </w:r>
      <w:r>
        <w:rPr>
          <w:spacing w:val="-3"/>
          <w:sz w:val="24"/>
        </w:rPr>
        <w:t xml:space="preserve"> </w:t>
      </w:r>
      <w:r>
        <w:rPr>
          <w:spacing w:val="-2"/>
          <w:sz w:val="24"/>
        </w:rPr>
        <w:t>dell’esecuzione</w:t>
      </w:r>
    </w:p>
    <w:p w14:paraId="64ABF152" w14:textId="77777777" w:rsidR="00845DE8" w:rsidRDefault="002F7243">
      <w:pPr>
        <w:pStyle w:val="Paragrafoelenco"/>
        <w:numPr>
          <w:ilvl w:val="0"/>
          <w:numId w:val="17"/>
        </w:numPr>
        <w:tabs>
          <w:tab w:val="left" w:pos="361"/>
        </w:tabs>
        <w:ind w:left="361" w:hanging="139"/>
        <w:jc w:val="left"/>
        <w:rPr>
          <w:sz w:val="24"/>
        </w:rPr>
      </w:pPr>
      <w:r>
        <w:rPr>
          <w:sz w:val="24"/>
        </w:rPr>
        <w:t>Coordinatori</w:t>
      </w:r>
      <w:r>
        <w:rPr>
          <w:spacing w:val="-4"/>
          <w:sz w:val="24"/>
        </w:rPr>
        <w:t xml:space="preserve"> </w:t>
      </w:r>
      <w:r>
        <w:rPr>
          <w:sz w:val="24"/>
        </w:rPr>
        <w:t>per</w:t>
      </w:r>
      <w:r>
        <w:rPr>
          <w:spacing w:val="-5"/>
          <w:sz w:val="24"/>
        </w:rPr>
        <w:t xml:space="preserve"> </w:t>
      </w:r>
      <w:r>
        <w:rPr>
          <w:sz w:val="24"/>
        </w:rPr>
        <w:t>la</w:t>
      </w:r>
      <w:r>
        <w:rPr>
          <w:spacing w:val="-3"/>
          <w:sz w:val="24"/>
        </w:rPr>
        <w:t xml:space="preserve"> </w:t>
      </w:r>
      <w:r>
        <w:rPr>
          <w:spacing w:val="-2"/>
          <w:sz w:val="24"/>
        </w:rPr>
        <w:t>sicurezza;</w:t>
      </w:r>
    </w:p>
    <w:p w14:paraId="3355C9F4" w14:textId="77777777" w:rsidR="00845DE8" w:rsidRDefault="002F7243">
      <w:pPr>
        <w:pStyle w:val="Paragrafoelenco"/>
        <w:numPr>
          <w:ilvl w:val="0"/>
          <w:numId w:val="17"/>
        </w:numPr>
        <w:tabs>
          <w:tab w:val="left" w:pos="361"/>
        </w:tabs>
        <w:ind w:left="361" w:hanging="139"/>
        <w:jc w:val="left"/>
        <w:rPr>
          <w:sz w:val="24"/>
        </w:rPr>
      </w:pPr>
      <w:r>
        <w:rPr>
          <w:sz w:val="24"/>
        </w:rPr>
        <w:t>Collaudatori/soggetti</w:t>
      </w:r>
      <w:r>
        <w:rPr>
          <w:spacing w:val="-5"/>
          <w:sz w:val="24"/>
        </w:rPr>
        <w:t xml:space="preserve"> </w:t>
      </w:r>
      <w:r>
        <w:rPr>
          <w:sz w:val="24"/>
        </w:rPr>
        <w:t>competenti</w:t>
      </w:r>
      <w:r>
        <w:rPr>
          <w:spacing w:val="-5"/>
          <w:sz w:val="24"/>
        </w:rPr>
        <w:t xml:space="preserve"> </w:t>
      </w:r>
      <w:r>
        <w:rPr>
          <w:sz w:val="24"/>
        </w:rPr>
        <w:t>alla</w:t>
      </w:r>
      <w:r>
        <w:rPr>
          <w:spacing w:val="-6"/>
          <w:sz w:val="24"/>
        </w:rPr>
        <w:t xml:space="preserve"> </w:t>
      </w:r>
      <w:r>
        <w:rPr>
          <w:sz w:val="24"/>
        </w:rPr>
        <w:t>verifica</w:t>
      </w:r>
      <w:r>
        <w:rPr>
          <w:spacing w:val="-4"/>
          <w:sz w:val="24"/>
        </w:rPr>
        <w:t xml:space="preserve"> </w:t>
      </w:r>
      <w:r>
        <w:rPr>
          <w:sz w:val="24"/>
        </w:rPr>
        <w:t>di</w:t>
      </w:r>
      <w:r>
        <w:rPr>
          <w:spacing w:val="-8"/>
          <w:sz w:val="24"/>
        </w:rPr>
        <w:t xml:space="preserve"> </w:t>
      </w:r>
      <w:r>
        <w:rPr>
          <w:spacing w:val="-2"/>
          <w:sz w:val="24"/>
        </w:rPr>
        <w:t>conformità.</w:t>
      </w:r>
    </w:p>
    <w:p w14:paraId="7D317672" w14:textId="77777777" w:rsidR="00845DE8" w:rsidRDefault="002F7243">
      <w:pPr>
        <w:pStyle w:val="Paragrafoelenco"/>
        <w:numPr>
          <w:ilvl w:val="0"/>
          <w:numId w:val="17"/>
        </w:numPr>
        <w:tabs>
          <w:tab w:val="left" w:pos="366"/>
        </w:tabs>
        <w:ind w:right="280" w:firstLine="0"/>
        <w:jc w:val="left"/>
        <w:rPr>
          <w:sz w:val="24"/>
        </w:rPr>
      </w:pPr>
      <w:r>
        <w:rPr>
          <w:sz w:val="24"/>
        </w:rPr>
        <w:t xml:space="preserve">Presidente e a tutti i componenti, sia di parte pubblica che di parte privata, dei collegi tecnici consultivi (CCT) nominati, ai sensi dell’art.6 del </w:t>
      </w:r>
      <w:proofErr w:type="spellStart"/>
      <w:r>
        <w:rPr>
          <w:sz w:val="24"/>
        </w:rPr>
        <w:t>d.l.</w:t>
      </w:r>
      <w:proofErr w:type="spellEnd"/>
      <w:r>
        <w:rPr>
          <w:sz w:val="24"/>
        </w:rPr>
        <w:t xml:space="preserve"> n. 76 del 2020, per lavori di importo superiore alla soglia comunitaria, con il compito di risolvere controversie o dispute tecniche che dovessero insorgere nella fase di esecuzione del </w:t>
      </w:r>
      <w:r>
        <w:rPr>
          <w:spacing w:val="-2"/>
          <w:sz w:val="24"/>
        </w:rPr>
        <w:t>contratto.</w:t>
      </w:r>
    </w:p>
    <w:p w14:paraId="6D99E753" w14:textId="77777777" w:rsidR="00845DE8" w:rsidRDefault="002F7243">
      <w:pPr>
        <w:pStyle w:val="Paragrafoelenco"/>
        <w:numPr>
          <w:ilvl w:val="1"/>
          <w:numId w:val="18"/>
        </w:numPr>
        <w:tabs>
          <w:tab w:val="left" w:pos="681"/>
        </w:tabs>
        <w:ind w:left="222" w:right="276" w:firstLine="0"/>
        <w:rPr>
          <w:b/>
          <w:sz w:val="24"/>
        </w:rPr>
      </w:pPr>
      <w:r>
        <w:rPr>
          <w:b/>
          <w:sz w:val="24"/>
        </w:rPr>
        <w:t>I professionisti incaricati nella fase esecutiva del contratto dovranno dichiarare, ai sensi dell’art. 47 DPR n.445/2000, che:</w:t>
      </w:r>
    </w:p>
    <w:p w14:paraId="444C5B5B" w14:textId="64EB4B4D" w:rsidR="00845DE8" w:rsidRDefault="002F7243">
      <w:pPr>
        <w:pStyle w:val="Paragrafoelenco"/>
        <w:numPr>
          <w:ilvl w:val="0"/>
          <w:numId w:val="17"/>
        </w:numPr>
        <w:tabs>
          <w:tab w:val="left" w:pos="376"/>
        </w:tabs>
        <w:ind w:right="269" w:firstLine="0"/>
        <w:rPr>
          <w:b/>
          <w:sz w:val="24"/>
        </w:rPr>
      </w:pPr>
      <w:r>
        <w:rPr>
          <w:b/>
          <w:sz w:val="24"/>
        </w:rPr>
        <w:t>tra lo stesso nonché il proprio coniuge, convivente, parenti o affini entro il secondo grado e l’operatore economico affidatario (legali</w:t>
      </w:r>
      <w:r w:rsidR="00C71CD1">
        <w:rPr>
          <w:b/>
          <w:sz w:val="24"/>
        </w:rPr>
        <w:t xml:space="preserve"> </w:t>
      </w:r>
      <w:r>
        <w:rPr>
          <w:b/>
          <w:sz w:val="24"/>
        </w:rPr>
        <w:t>rappresentanti) dell’appalto pubblico aggiudicato dall’Ente con risorse PNRR non intercorre, oltre ai suddetti rapporti parentali, alcun genere di rapporto professionale, anche di sola consulenza o collaborazione, con qualsiasi tipologia di contratto o incarico, anche con riferimento ai tre anni precedenti</w:t>
      </w:r>
      <w:r>
        <w:rPr>
          <w:sz w:val="24"/>
        </w:rPr>
        <w:t>.</w:t>
      </w:r>
    </w:p>
    <w:p w14:paraId="405983CE" w14:textId="31B4C222" w:rsidR="00845DE8" w:rsidRDefault="002F7243">
      <w:pPr>
        <w:pStyle w:val="Paragrafoelenco"/>
        <w:numPr>
          <w:ilvl w:val="0"/>
          <w:numId w:val="17"/>
        </w:numPr>
        <w:tabs>
          <w:tab w:val="left" w:pos="366"/>
        </w:tabs>
        <w:ind w:right="271" w:firstLine="0"/>
        <w:rPr>
          <w:sz w:val="24"/>
        </w:rPr>
      </w:pPr>
      <w:r>
        <w:rPr>
          <w:sz w:val="24"/>
        </w:rPr>
        <w:t>lo stesso, nonché il proprio coniuge, convivente, un parente o affine</w:t>
      </w:r>
      <w:r w:rsidR="00C71CD1">
        <w:rPr>
          <w:sz w:val="24"/>
        </w:rPr>
        <w:t xml:space="preserve"> </w:t>
      </w:r>
      <w:r>
        <w:rPr>
          <w:sz w:val="24"/>
        </w:rPr>
        <w:t>entro il secondo grado, o colui con il quale abbia frequentazione abituale, per quanto a</w:t>
      </w:r>
      <w:r>
        <w:rPr>
          <w:spacing w:val="-1"/>
          <w:sz w:val="24"/>
        </w:rPr>
        <w:t xml:space="preserve"> </w:t>
      </w:r>
      <w:r>
        <w:rPr>
          <w:sz w:val="24"/>
        </w:rPr>
        <w:t>sua conoscenza, non riveste o non ha rivestito negli ultimi tre anni, a</w:t>
      </w:r>
    </w:p>
    <w:p w14:paraId="45225632" w14:textId="77777777" w:rsidR="00845DE8" w:rsidRDefault="00845DE8">
      <w:pPr>
        <w:jc w:val="both"/>
        <w:rPr>
          <w:sz w:val="24"/>
        </w:rPr>
        <w:sectPr w:rsidR="00845DE8">
          <w:pgSz w:w="11910" w:h="16840"/>
          <w:pgMar w:top="1740" w:right="60" w:bottom="1180" w:left="500" w:header="2" w:footer="931" w:gutter="0"/>
          <w:cols w:space="720"/>
        </w:sectPr>
      </w:pPr>
    </w:p>
    <w:p w14:paraId="51518644" w14:textId="77777777" w:rsidR="00845DE8" w:rsidRDefault="002F7243">
      <w:pPr>
        <w:pStyle w:val="Corpotesto"/>
        <w:spacing w:before="243"/>
        <w:ind w:left="222" w:right="269"/>
        <w:jc w:val="both"/>
      </w:pPr>
      <w:r>
        <w:lastRenderedPageBreak/>
        <w:t xml:space="preserve">titolo gratuito o oneroso, cariche o </w:t>
      </w:r>
      <w:proofErr w:type="spellStart"/>
      <w:r>
        <w:t>incarichinell’ambito</w:t>
      </w:r>
      <w:proofErr w:type="spellEnd"/>
      <w:r>
        <w:t xml:space="preserve"> della società affidataria dell’appalto ovvero abbia </w:t>
      </w:r>
      <w:r>
        <w:rPr>
          <w:spacing w:val="-2"/>
        </w:rPr>
        <w:t>prestato</w:t>
      </w:r>
    </w:p>
    <w:p w14:paraId="3F98D132" w14:textId="77777777" w:rsidR="00845DE8" w:rsidRDefault="002F7243">
      <w:pPr>
        <w:pStyle w:val="Corpotesto"/>
        <w:ind w:left="222"/>
        <w:jc w:val="both"/>
      </w:pPr>
      <w:r>
        <w:t>per</w:t>
      </w:r>
      <w:r>
        <w:rPr>
          <w:spacing w:val="-3"/>
        </w:rPr>
        <w:t xml:space="preserve"> </w:t>
      </w:r>
      <w:r>
        <w:t>essa</w:t>
      </w:r>
      <w:r>
        <w:rPr>
          <w:spacing w:val="-4"/>
        </w:rPr>
        <w:t xml:space="preserve"> </w:t>
      </w:r>
      <w:r>
        <w:t>attività</w:t>
      </w:r>
      <w:r>
        <w:rPr>
          <w:spacing w:val="-1"/>
        </w:rPr>
        <w:t xml:space="preserve"> </w:t>
      </w:r>
      <w:r>
        <w:rPr>
          <w:spacing w:val="-2"/>
        </w:rPr>
        <w:t>professionale:</w:t>
      </w:r>
    </w:p>
    <w:p w14:paraId="649E339E" w14:textId="77777777" w:rsidR="00845DE8" w:rsidRDefault="002F7243">
      <w:pPr>
        <w:pStyle w:val="Paragrafoelenco"/>
        <w:numPr>
          <w:ilvl w:val="0"/>
          <w:numId w:val="17"/>
        </w:numPr>
        <w:tabs>
          <w:tab w:val="left" w:pos="362"/>
        </w:tabs>
        <w:ind w:right="280" w:firstLine="0"/>
        <w:rPr>
          <w:sz w:val="24"/>
        </w:rPr>
      </w:pPr>
      <w:r>
        <w:rPr>
          <w:sz w:val="24"/>
        </w:rPr>
        <w:t>lo</w:t>
      </w:r>
      <w:r>
        <w:rPr>
          <w:spacing w:val="-1"/>
          <w:sz w:val="24"/>
        </w:rPr>
        <w:t xml:space="preserve"> </w:t>
      </w:r>
      <w:r>
        <w:rPr>
          <w:sz w:val="24"/>
        </w:rPr>
        <w:t>stesso,</w:t>
      </w:r>
      <w:r>
        <w:rPr>
          <w:spacing w:val="-1"/>
          <w:sz w:val="24"/>
        </w:rPr>
        <w:t xml:space="preserve"> </w:t>
      </w:r>
      <w:r>
        <w:rPr>
          <w:sz w:val="24"/>
        </w:rPr>
        <w:t>nonché</w:t>
      </w:r>
      <w:r>
        <w:rPr>
          <w:spacing w:val="-1"/>
          <w:sz w:val="24"/>
        </w:rPr>
        <w:t xml:space="preserve"> </w:t>
      </w:r>
      <w:r>
        <w:rPr>
          <w:sz w:val="24"/>
        </w:rPr>
        <w:t>il proprio</w:t>
      </w:r>
      <w:r>
        <w:rPr>
          <w:spacing w:val="-1"/>
          <w:sz w:val="24"/>
        </w:rPr>
        <w:t xml:space="preserve"> </w:t>
      </w:r>
      <w:r>
        <w:rPr>
          <w:sz w:val="24"/>
        </w:rPr>
        <w:t>coniuge, convivente, un</w:t>
      </w:r>
      <w:r>
        <w:rPr>
          <w:spacing w:val="-1"/>
          <w:sz w:val="24"/>
        </w:rPr>
        <w:t xml:space="preserve"> </w:t>
      </w:r>
      <w:r>
        <w:rPr>
          <w:sz w:val="24"/>
        </w:rPr>
        <w:t>parente o</w:t>
      </w:r>
      <w:r>
        <w:rPr>
          <w:spacing w:val="-1"/>
          <w:sz w:val="24"/>
        </w:rPr>
        <w:t xml:space="preserve"> </w:t>
      </w:r>
      <w:r>
        <w:rPr>
          <w:sz w:val="24"/>
        </w:rPr>
        <w:t>affine</w:t>
      </w:r>
      <w:r>
        <w:rPr>
          <w:spacing w:val="-1"/>
          <w:sz w:val="24"/>
        </w:rPr>
        <w:t xml:space="preserve"> </w:t>
      </w:r>
      <w:r>
        <w:rPr>
          <w:sz w:val="24"/>
        </w:rPr>
        <w:t>entro il secondo</w:t>
      </w:r>
      <w:r>
        <w:rPr>
          <w:spacing w:val="-1"/>
          <w:sz w:val="24"/>
        </w:rPr>
        <w:t xml:space="preserve"> </w:t>
      </w:r>
      <w:r>
        <w:rPr>
          <w:sz w:val="24"/>
        </w:rPr>
        <w:t>grado,</w:t>
      </w:r>
      <w:r>
        <w:rPr>
          <w:spacing w:val="-1"/>
          <w:sz w:val="24"/>
        </w:rPr>
        <w:t xml:space="preserve"> </w:t>
      </w:r>
      <w:r>
        <w:rPr>
          <w:sz w:val="24"/>
        </w:rPr>
        <w:t>o</w:t>
      </w:r>
      <w:r>
        <w:rPr>
          <w:spacing w:val="-1"/>
          <w:sz w:val="24"/>
        </w:rPr>
        <w:t xml:space="preserve"> </w:t>
      </w:r>
      <w:r>
        <w:rPr>
          <w:sz w:val="24"/>
        </w:rPr>
        <w:t>colui con</w:t>
      </w:r>
      <w:r>
        <w:rPr>
          <w:spacing w:val="-1"/>
          <w:sz w:val="24"/>
        </w:rPr>
        <w:t xml:space="preserve"> </w:t>
      </w:r>
      <w:r>
        <w:rPr>
          <w:sz w:val="24"/>
        </w:rPr>
        <w:t>il quale abbia frequentazione abituale, per quanto a sua conoscenza, non detiene e non ha posseduto nei tre anni antecedenti partecipazioni nella società</w:t>
      </w:r>
    </w:p>
    <w:p w14:paraId="242F270A" w14:textId="77777777" w:rsidR="00845DE8" w:rsidRDefault="002F7243">
      <w:pPr>
        <w:pStyle w:val="Corpotesto"/>
        <w:spacing w:before="1"/>
        <w:ind w:left="222"/>
        <w:jc w:val="both"/>
      </w:pPr>
      <w:r>
        <w:t>affidataria</w:t>
      </w:r>
      <w:r>
        <w:rPr>
          <w:spacing w:val="-7"/>
        </w:rPr>
        <w:t xml:space="preserve"> </w:t>
      </w:r>
      <w:r>
        <w:rPr>
          <w:spacing w:val="-2"/>
        </w:rPr>
        <w:t>dell’appalto;</w:t>
      </w:r>
    </w:p>
    <w:p w14:paraId="3FF98107" w14:textId="77777777" w:rsidR="00845DE8" w:rsidRDefault="002F7243">
      <w:pPr>
        <w:pStyle w:val="Paragrafoelenco"/>
        <w:numPr>
          <w:ilvl w:val="1"/>
          <w:numId w:val="18"/>
        </w:numPr>
        <w:tabs>
          <w:tab w:val="left" w:pos="692"/>
        </w:tabs>
        <w:ind w:left="222" w:right="271" w:firstLine="0"/>
        <w:rPr>
          <w:sz w:val="24"/>
        </w:rPr>
      </w:pPr>
      <w:r>
        <w:rPr>
          <w:sz w:val="24"/>
        </w:rPr>
        <w:t>Qualora dovessero essere dichiarate o segnalate situazioni, anche potenziali di conflitto di interesse, il Dirigente/ Funzionario di Elevata qualificazione, procederà alla relativa valutazione, al fine di stabilire se esistano ragionevoli presupposti di fondatezza in concreto del conflitto.</w:t>
      </w:r>
    </w:p>
    <w:p w14:paraId="61D7AD93" w14:textId="77777777" w:rsidR="00845DE8" w:rsidRDefault="002F7243">
      <w:pPr>
        <w:pStyle w:val="Paragrafoelenco"/>
        <w:numPr>
          <w:ilvl w:val="1"/>
          <w:numId w:val="18"/>
        </w:numPr>
        <w:tabs>
          <w:tab w:val="left" w:pos="661"/>
        </w:tabs>
        <w:ind w:left="661" w:hanging="439"/>
        <w:rPr>
          <w:sz w:val="24"/>
        </w:rPr>
      </w:pPr>
      <w:r>
        <w:rPr>
          <w:sz w:val="24"/>
        </w:rPr>
        <w:t>Attestazione</w:t>
      </w:r>
      <w:r>
        <w:rPr>
          <w:spacing w:val="-7"/>
          <w:sz w:val="24"/>
        </w:rPr>
        <w:t xml:space="preserve"> </w:t>
      </w:r>
      <w:r>
        <w:rPr>
          <w:sz w:val="24"/>
        </w:rPr>
        <w:t>da</w:t>
      </w:r>
      <w:r>
        <w:rPr>
          <w:spacing w:val="-5"/>
          <w:sz w:val="24"/>
        </w:rPr>
        <w:t xml:space="preserve"> </w:t>
      </w:r>
      <w:r>
        <w:rPr>
          <w:sz w:val="24"/>
        </w:rPr>
        <w:t>parte</w:t>
      </w:r>
      <w:r>
        <w:rPr>
          <w:spacing w:val="-5"/>
          <w:sz w:val="24"/>
        </w:rPr>
        <w:t xml:space="preserve"> </w:t>
      </w:r>
      <w:r>
        <w:rPr>
          <w:sz w:val="24"/>
        </w:rPr>
        <w:t>del</w:t>
      </w:r>
      <w:r>
        <w:rPr>
          <w:spacing w:val="-7"/>
          <w:sz w:val="24"/>
        </w:rPr>
        <w:t xml:space="preserve"> </w:t>
      </w:r>
      <w:r>
        <w:rPr>
          <w:sz w:val="24"/>
        </w:rPr>
        <w:t>Dirigente/</w:t>
      </w:r>
      <w:r>
        <w:rPr>
          <w:spacing w:val="-3"/>
          <w:sz w:val="24"/>
        </w:rPr>
        <w:t xml:space="preserve"> </w:t>
      </w:r>
      <w:r>
        <w:rPr>
          <w:sz w:val="24"/>
        </w:rPr>
        <w:t>Funzionario</w:t>
      </w:r>
      <w:r>
        <w:rPr>
          <w:spacing w:val="-3"/>
          <w:sz w:val="24"/>
        </w:rPr>
        <w:t xml:space="preserve"> </w:t>
      </w:r>
      <w:r>
        <w:rPr>
          <w:sz w:val="24"/>
        </w:rPr>
        <w:t>di</w:t>
      </w:r>
      <w:r>
        <w:rPr>
          <w:spacing w:val="-7"/>
          <w:sz w:val="24"/>
        </w:rPr>
        <w:t xml:space="preserve"> </w:t>
      </w:r>
      <w:r>
        <w:rPr>
          <w:sz w:val="24"/>
        </w:rPr>
        <w:t>Elevata</w:t>
      </w:r>
      <w:r>
        <w:rPr>
          <w:spacing w:val="-3"/>
          <w:sz w:val="24"/>
        </w:rPr>
        <w:t xml:space="preserve"> </w:t>
      </w:r>
      <w:r>
        <w:rPr>
          <w:sz w:val="24"/>
        </w:rPr>
        <w:t>Qualificazione</w:t>
      </w:r>
      <w:r>
        <w:rPr>
          <w:spacing w:val="-3"/>
          <w:sz w:val="24"/>
        </w:rPr>
        <w:t xml:space="preserve"> </w:t>
      </w:r>
      <w:r>
        <w:rPr>
          <w:spacing w:val="-2"/>
          <w:sz w:val="24"/>
        </w:rPr>
        <w:t>o/RUP</w:t>
      </w:r>
    </w:p>
    <w:p w14:paraId="2A2ADDE9" w14:textId="77777777" w:rsidR="00845DE8" w:rsidRDefault="002F7243">
      <w:pPr>
        <w:pStyle w:val="Corpotesto"/>
        <w:ind w:left="222" w:right="267"/>
        <w:jc w:val="both"/>
      </w:pPr>
      <w:r>
        <w:t xml:space="preserve">all’interno del provvedimento di affidamento/aggiudicazione dell’incarico di aver accertato l’assenza di situazioni di conflitto di interessi; ovvero la ricorrenza di situazioni di conflitto tali, però, da non pregiudicare la procedura; ovvero la ricorrenza di significative situazioni di conflitto, a seguito delle quali </w:t>
      </w:r>
      <w:proofErr w:type="spellStart"/>
      <w:r>
        <w:t>sonostate</w:t>
      </w:r>
      <w:proofErr w:type="spellEnd"/>
      <w:r>
        <w:t xml:space="preserve"> adottate specifiche misure di riduzione/eliminazione del rischio.</w:t>
      </w:r>
    </w:p>
    <w:p w14:paraId="498FF0A3" w14:textId="77777777" w:rsidR="00845DE8" w:rsidRDefault="002F7243">
      <w:pPr>
        <w:pStyle w:val="Paragrafoelenco"/>
        <w:numPr>
          <w:ilvl w:val="0"/>
          <w:numId w:val="18"/>
        </w:numPr>
        <w:tabs>
          <w:tab w:val="left" w:pos="494"/>
        </w:tabs>
        <w:ind w:right="276" w:firstLine="0"/>
        <w:rPr>
          <w:sz w:val="24"/>
        </w:rPr>
      </w:pPr>
      <w:r>
        <w:rPr>
          <w:sz w:val="24"/>
        </w:rPr>
        <w:t>Obbligo del RUP o del Responsabile di EQ che gestisce la procedura di affidamento di acquisire, in sede di partecipazione alla</w:t>
      </w:r>
      <w:r>
        <w:rPr>
          <w:spacing w:val="-2"/>
          <w:sz w:val="24"/>
        </w:rPr>
        <w:t xml:space="preserve"> </w:t>
      </w:r>
      <w:r>
        <w:rPr>
          <w:sz w:val="24"/>
        </w:rPr>
        <w:t>procedura di</w:t>
      </w:r>
      <w:r>
        <w:rPr>
          <w:spacing w:val="-2"/>
          <w:sz w:val="24"/>
        </w:rPr>
        <w:t xml:space="preserve"> </w:t>
      </w:r>
      <w:r>
        <w:rPr>
          <w:sz w:val="24"/>
        </w:rPr>
        <w:t>gara</w:t>
      </w:r>
      <w:r>
        <w:rPr>
          <w:spacing w:val="-2"/>
          <w:sz w:val="24"/>
        </w:rPr>
        <w:t xml:space="preserve"> </w:t>
      </w:r>
      <w:r>
        <w:rPr>
          <w:sz w:val="24"/>
        </w:rPr>
        <w:t>o</w:t>
      </w:r>
      <w:r>
        <w:rPr>
          <w:spacing w:val="-3"/>
          <w:sz w:val="24"/>
        </w:rPr>
        <w:t xml:space="preserve"> </w:t>
      </w:r>
      <w:r>
        <w:rPr>
          <w:sz w:val="24"/>
        </w:rPr>
        <w:t>prima</w:t>
      </w:r>
      <w:r>
        <w:rPr>
          <w:spacing w:val="-2"/>
          <w:sz w:val="24"/>
        </w:rPr>
        <w:t xml:space="preserve"> </w:t>
      </w:r>
      <w:r>
        <w:rPr>
          <w:sz w:val="24"/>
        </w:rPr>
        <w:t>dell’affidamento diretto,</w:t>
      </w:r>
      <w:r>
        <w:rPr>
          <w:spacing w:val="-1"/>
          <w:sz w:val="24"/>
        </w:rPr>
        <w:t xml:space="preserve"> </w:t>
      </w:r>
      <w:r>
        <w:rPr>
          <w:sz w:val="24"/>
        </w:rPr>
        <w:t>specifica dichiarazione di</w:t>
      </w:r>
      <w:r>
        <w:rPr>
          <w:spacing w:val="-2"/>
          <w:sz w:val="24"/>
        </w:rPr>
        <w:t xml:space="preserve"> </w:t>
      </w:r>
      <w:r>
        <w:rPr>
          <w:sz w:val="24"/>
        </w:rPr>
        <w:t>insussistenza di conflitti di interesse o ipotesi di incompatibilità da parte del titolare effettivo dell’operatore economico.</w:t>
      </w:r>
    </w:p>
    <w:p w14:paraId="320F7183" w14:textId="77777777" w:rsidR="00845DE8" w:rsidRDefault="002F7243">
      <w:pPr>
        <w:pStyle w:val="Titolo1"/>
        <w:tabs>
          <w:tab w:val="left" w:pos="1414"/>
          <w:tab w:val="left" w:pos="2595"/>
          <w:tab w:val="left" w:pos="3268"/>
          <w:tab w:val="left" w:pos="5101"/>
          <w:tab w:val="left" w:pos="5576"/>
          <w:tab w:val="left" w:pos="7343"/>
          <w:tab w:val="left" w:pos="8376"/>
          <w:tab w:val="left" w:pos="10263"/>
        </w:tabs>
        <w:spacing w:line="343" w:lineRule="exact"/>
      </w:pPr>
      <w:r>
        <w:rPr>
          <w:rFonts w:ascii="Noto Sans Mono CJK HK"/>
          <w:b w:val="0"/>
          <w:spacing w:val="-2"/>
        </w:rPr>
        <w:t>S</w:t>
      </w:r>
      <w:r>
        <w:rPr>
          <w:spacing w:val="-2"/>
        </w:rPr>
        <w:t>CHEDA</w:t>
      </w:r>
      <w:r>
        <w:tab/>
      </w:r>
      <w:r>
        <w:rPr>
          <w:spacing w:val="-2"/>
        </w:rPr>
        <w:t>MISURA</w:t>
      </w:r>
      <w:r>
        <w:tab/>
      </w:r>
      <w:r>
        <w:rPr>
          <w:spacing w:val="-5"/>
        </w:rPr>
        <w:t>M07</w:t>
      </w:r>
      <w:r>
        <w:tab/>
      </w:r>
      <w:r>
        <w:rPr>
          <w:spacing w:val="-2"/>
        </w:rPr>
        <w:t>MECCANISMI</w:t>
      </w:r>
      <w:r>
        <w:tab/>
      </w:r>
      <w:r>
        <w:rPr>
          <w:spacing w:val="-5"/>
        </w:rPr>
        <w:t>DI</w:t>
      </w:r>
      <w:r>
        <w:tab/>
      </w:r>
      <w:r>
        <w:rPr>
          <w:spacing w:val="-2"/>
        </w:rPr>
        <w:t>CONTROLLO</w:t>
      </w:r>
      <w:r>
        <w:tab/>
      </w:r>
      <w:r>
        <w:rPr>
          <w:spacing w:val="-2"/>
        </w:rPr>
        <w:t>NELLA</w:t>
      </w:r>
      <w:r>
        <w:tab/>
      </w:r>
      <w:r>
        <w:rPr>
          <w:spacing w:val="-2"/>
        </w:rPr>
        <w:t>FORMAZIONE</w:t>
      </w:r>
      <w:r>
        <w:tab/>
      </w:r>
      <w:r>
        <w:rPr>
          <w:spacing w:val="-2"/>
        </w:rPr>
        <w:t>DELLE</w:t>
      </w:r>
    </w:p>
    <w:p w14:paraId="15826F55" w14:textId="77777777" w:rsidR="00845DE8" w:rsidRDefault="002F7243">
      <w:pPr>
        <w:spacing w:line="241" w:lineRule="exact"/>
        <w:ind w:left="222"/>
        <w:rPr>
          <w:b/>
          <w:sz w:val="24"/>
        </w:rPr>
      </w:pPr>
      <w:r>
        <w:rPr>
          <w:b/>
          <w:w w:val="105"/>
          <w:sz w:val="24"/>
        </w:rPr>
        <w:t>DECISIONI</w:t>
      </w:r>
      <w:r>
        <w:rPr>
          <w:b/>
          <w:spacing w:val="-15"/>
          <w:w w:val="105"/>
          <w:sz w:val="24"/>
        </w:rPr>
        <w:t xml:space="preserve"> </w:t>
      </w:r>
      <w:r>
        <w:rPr>
          <w:b/>
          <w:w w:val="105"/>
          <w:sz w:val="24"/>
        </w:rPr>
        <w:t>DEI</w:t>
      </w:r>
      <w:r>
        <w:rPr>
          <w:b/>
          <w:spacing w:val="-14"/>
          <w:w w:val="105"/>
          <w:sz w:val="24"/>
        </w:rPr>
        <w:t xml:space="preserve"> </w:t>
      </w:r>
      <w:r>
        <w:rPr>
          <w:b/>
          <w:w w:val="105"/>
          <w:sz w:val="24"/>
        </w:rPr>
        <w:t>PROCEDIMENTI</w:t>
      </w:r>
      <w:r>
        <w:rPr>
          <w:b/>
          <w:spacing w:val="-14"/>
          <w:w w:val="105"/>
          <w:sz w:val="24"/>
        </w:rPr>
        <w:t xml:space="preserve"> </w:t>
      </w:r>
      <w:r>
        <w:rPr>
          <w:b/>
          <w:w w:val="105"/>
          <w:sz w:val="24"/>
        </w:rPr>
        <w:t>A</w:t>
      </w:r>
      <w:r>
        <w:rPr>
          <w:b/>
          <w:spacing w:val="-14"/>
          <w:w w:val="105"/>
          <w:sz w:val="24"/>
        </w:rPr>
        <w:t xml:space="preserve"> </w:t>
      </w:r>
      <w:r>
        <w:rPr>
          <w:b/>
          <w:w w:val="105"/>
          <w:sz w:val="24"/>
        </w:rPr>
        <w:t>RISCHIO</w:t>
      </w:r>
      <w:r>
        <w:rPr>
          <w:b/>
          <w:spacing w:val="36"/>
          <w:w w:val="105"/>
          <w:sz w:val="24"/>
        </w:rPr>
        <w:t xml:space="preserve"> </w:t>
      </w:r>
      <w:r>
        <w:rPr>
          <w:b/>
          <w:w w:val="105"/>
          <w:sz w:val="24"/>
        </w:rPr>
        <w:t>Descrizione</w:t>
      </w:r>
      <w:r>
        <w:rPr>
          <w:b/>
          <w:spacing w:val="35"/>
          <w:w w:val="105"/>
          <w:sz w:val="24"/>
        </w:rPr>
        <w:t xml:space="preserve"> </w:t>
      </w:r>
      <w:r>
        <w:rPr>
          <w:b/>
          <w:w w:val="105"/>
          <w:sz w:val="24"/>
        </w:rPr>
        <w:t>della</w:t>
      </w:r>
      <w:r>
        <w:rPr>
          <w:b/>
          <w:spacing w:val="35"/>
          <w:w w:val="105"/>
          <w:sz w:val="24"/>
        </w:rPr>
        <w:t xml:space="preserve"> </w:t>
      </w:r>
      <w:r>
        <w:rPr>
          <w:b/>
          <w:spacing w:val="-2"/>
          <w:w w:val="105"/>
          <w:sz w:val="24"/>
        </w:rPr>
        <w:t>misura</w:t>
      </w:r>
    </w:p>
    <w:p w14:paraId="47F5C0F5" w14:textId="18005717" w:rsidR="00845DE8" w:rsidRDefault="002F7243">
      <w:pPr>
        <w:pStyle w:val="Corpotesto"/>
        <w:ind w:left="222" w:right="269"/>
        <w:jc w:val="both"/>
      </w:pPr>
      <w:r>
        <w:t>L’art.1, co. 9, lett. b) della legge n° 190/2012 prevede per le attività nell’ambito delle quali è più elevato il rischio di corruzione, l’attivazione di idonei meccanismi di formazione, attuazione e controllo delle decisioni idonei a prevenire detto rischio. Attuazione della misura</w:t>
      </w:r>
      <w:r w:rsidR="00F14114">
        <w:t xml:space="preserve"> </w:t>
      </w:r>
      <w:r>
        <w:t>compatibilmente con la dotazione organica dell’ufficio/servizio, la figura che firma il provvedimento finale deve essere distinta dal responsabile del procedimento. Tutti i Responsabili sono chiamati a relazionare al RPC circa la possibilità di introdurre l’intervento organizzativo di cui sopra.</w:t>
      </w:r>
    </w:p>
    <w:p w14:paraId="39F84FDF" w14:textId="77777777" w:rsidR="00845DE8" w:rsidRDefault="002F7243">
      <w:pPr>
        <w:pStyle w:val="Titolo1"/>
        <w:ind w:right="326"/>
      </w:pPr>
      <w:r>
        <w:rPr>
          <w:b w:val="0"/>
        </w:rPr>
        <w:t>S</w:t>
      </w:r>
      <w:r>
        <w:t>CHEDA MISURA M08 INCONFERIBILITÀ INCOMPATIBILITÀ DI INCARICHI DIRIGENZIALI</w:t>
      </w:r>
      <w:r>
        <w:rPr>
          <w:spacing w:val="40"/>
        </w:rPr>
        <w:t xml:space="preserve"> </w:t>
      </w:r>
      <w:r>
        <w:t>E INCARICHI</w:t>
      </w:r>
    </w:p>
    <w:p w14:paraId="061CE1D3" w14:textId="77777777" w:rsidR="00845DE8" w:rsidRDefault="002F7243">
      <w:pPr>
        <w:pStyle w:val="Corpotesto"/>
        <w:spacing w:line="326" w:lineRule="exact"/>
        <w:ind w:left="222"/>
        <w:rPr>
          <w:rFonts w:ascii="Noto Sans Mono CJK HK"/>
        </w:rPr>
      </w:pPr>
      <w:r>
        <w:rPr>
          <w:rFonts w:ascii="Noto Sans Mono CJK HK"/>
        </w:rPr>
        <w:t xml:space="preserve">Descrizione della </w:t>
      </w:r>
      <w:r>
        <w:rPr>
          <w:rFonts w:ascii="Noto Sans Mono CJK HK"/>
          <w:spacing w:val="-2"/>
        </w:rPr>
        <w:t>misura</w:t>
      </w:r>
    </w:p>
    <w:p w14:paraId="1D101DE4" w14:textId="77777777" w:rsidR="00845DE8" w:rsidRDefault="002F7243">
      <w:pPr>
        <w:pStyle w:val="Corpotesto"/>
        <w:spacing w:line="206" w:lineRule="exact"/>
        <w:ind w:left="222"/>
        <w:jc w:val="both"/>
      </w:pPr>
      <w:r>
        <w:t>Il</w:t>
      </w:r>
      <w:r>
        <w:rPr>
          <w:spacing w:val="53"/>
        </w:rPr>
        <w:t xml:space="preserve"> </w:t>
      </w:r>
      <w:r>
        <w:t>D.</w:t>
      </w:r>
      <w:r>
        <w:rPr>
          <w:spacing w:val="54"/>
        </w:rPr>
        <w:t xml:space="preserve"> </w:t>
      </w:r>
      <w:r>
        <w:t>Lgs.</w:t>
      </w:r>
      <w:r>
        <w:rPr>
          <w:spacing w:val="55"/>
        </w:rPr>
        <w:t xml:space="preserve"> </w:t>
      </w:r>
      <w:r>
        <w:t>n°</w:t>
      </w:r>
      <w:r>
        <w:rPr>
          <w:spacing w:val="54"/>
        </w:rPr>
        <w:t xml:space="preserve"> </w:t>
      </w:r>
      <w:r>
        <w:t>39/2013</w:t>
      </w:r>
      <w:r>
        <w:rPr>
          <w:spacing w:val="55"/>
        </w:rPr>
        <w:t xml:space="preserve"> </w:t>
      </w:r>
      <w:r>
        <w:t>ha</w:t>
      </w:r>
      <w:r>
        <w:rPr>
          <w:spacing w:val="54"/>
        </w:rPr>
        <w:t xml:space="preserve"> </w:t>
      </w:r>
      <w:r>
        <w:t>attuato</w:t>
      </w:r>
      <w:r>
        <w:rPr>
          <w:spacing w:val="59"/>
        </w:rPr>
        <w:t xml:space="preserve"> </w:t>
      </w:r>
      <w:r>
        <w:t>la</w:t>
      </w:r>
      <w:r>
        <w:rPr>
          <w:spacing w:val="54"/>
        </w:rPr>
        <w:t xml:space="preserve"> </w:t>
      </w:r>
      <w:r>
        <w:t>delega</w:t>
      </w:r>
      <w:r>
        <w:rPr>
          <w:spacing w:val="58"/>
        </w:rPr>
        <w:t xml:space="preserve"> </w:t>
      </w:r>
      <w:r>
        <w:t>stabilita</w:t>
      </w:r>
      <w:r>
        <w:rPr>
          <w:spacing w:val="57"/>
        </w:rPr>
        <w:t xml:space="preserve"> </w:t>
      </w:r>
      <w:r>
        <w:t>dai</w:t>
      </w:r>
      <w:r>
        <w:rPr>
          <w:spacing w:val="55"/>
        </w:rPr>
        <w:t xml:space="preserve"> </w:t>
      </w:r>
      <w:r>
        <w:t>commi</w:t>
      </w:r>
      <w:r>
        <w:rPr>
          <w:spacing w:val="56"/>
        </w:rPr>
        <w:t xml:space="preserve"> </w:t>
      </w:r>
      <w:r>
        <w:t>49</w:t>
      </w:r>
      <w:r>
        <w:rPr>
          <w:spacing w:val="54"/>
        </w:rPr>
        <w:t xml:space="preserve"> </w:t>
      </w:r>
      <w:r>
        <w:t>e</w:t>
      </w:r>
      <w:r>
        <w:rPr>
          <w:spacing w:val="54"/>
        </w:rPr>
        <w:t xml:space="preserve"> </w:t>
      </w:r>
      <w:r>
        <w:t>50</w:t>
      </w:r>
      <w:r>
        <w:rPr>
          <w:spacing w:val="55"/>
        </w:rPr>
        <w:t xml:space="preserve"> </w:t>
      </w:r>
      <w:r>
        <w:t>dell’art.</w:t>
      </w:r>
      <w:r>
        <w:rPr>
          <w:spacing w:val="58"/>
        </w:rPr>
        <w:t xml:space="preserve"> </w:t>
      </w:r>
      <w:r>
        <w:t>1</w:t>
      </w:r>
      <w:r>
        <w:rPr>
          <w:spacing w:val="55"/>
        </w:rPr>
        <w:t xml:space="preserve"> </w:t>
      </w:r>
      <w:r>
        <w:t>della</w:t>
      </w:r>
      <w:r>
        <w:rPr>
          <w:spacing w:val="56"/>
        </w:rPr>
        <w:t xml:space="preserve"> </w:t>
      </w:r>
      <w:r>
        <w:t>legge</w:t>
      </w:r>
      <w:r>
        <w:rPr>
          <w:spacing w:val="57"/>
        </w:rPr>
        <w:t xml:space="preserve"> </w:t>
      </w:r>
      <w:r>
        <w:rPr>
          <w:spacing w:val="-2"/>
        </w:rPr>
        <w:t>190/2012,</w:t>
      </w:r>
    </w:p>
    <w:p w14:paraId="0E577D30" w14:textId="77777777" w:rsidR="00845DE8" w:rsidRDefault="00845DE8">
      <w:pPr>
        <w:spacing w:line="206" w:lineRule="exact"/>
        <w:jc w:val="both"/>
        <w:sectPr w:rsidR="00845DE8">
          <w:pgSz w:w="11910" w:h="16840"/>
          <w:pgMar w:top="1740" w:right="60" w:bottom="1180" w:left="500" w:header="2" w:footer="931" w:gutter="0"/>
          <w:cols w:space="720"/>
        </w:sectPr>
      </w:pPr>
    </w:p>
    <w:p w14:paraId="4D6A473E" w14:textId="77777777" w:rsidR="00845DE8" w:rsidRDefault="002F7243">
      <w:pPr>
        <w:pStyle w:val="Corpotesto"/>
        <w:spacing w:before="18"/>
        <w:ind w:left="222"/>
      </w:pPr>
      <w:r>
        <w:t>prevedendo</w:t>
      </w:r>
      <w:r>
        <w:rPr>
          <w:spacing w:val="49"/>
        </w:rPr>
        <w:t xml:space="preserve"> </w:t>
      </w:r>
      <w:r>
        <w:t>fattispecie</w:t>
      </w:r>
      <w:r>
        <w:rPr>
          <w:spacing w:val="51"/>
        </w:rPr>
        <w:t xml:space="preserve"> </w:t>
      </w:r>
      <w:r>
        <w:rPr>
          <w:spacing w:val="-5"/>
        </w:rPr>
        <w:t>di:</w:t>
      </w:r>
    </w:p>
    <w:p w14:paraId="013C0732" w14:textId="77777777" w:rsidR="00845DE8" w:rsidRDefault="002F7243">
      <w:pPr>
        <w:pStyle w:val="Corpotesto"/>
        <w:spacing w:before="1"/>
        <w:ind w:left="77"/>
      </w:pPr>
      <w:r>
        <w:br w:type="column"/>
      </w:r>
      <w:r>
        <w:rPr>
          <w:rFonts w:ascii="Symbol" w:hAnsi="Symbol"/>
          <w:w w:val="140"/>
        </w:rPr>
        <w:t></w:t>
      </w:r>
      <w:r>
        <w:rPr>
          <w:spacing w:val="-2"/>
          <w:w w:val="140"/>
        </w:rPr>
        <w:t xml:space="preserve"> </w:t>
      </w:r>
      <w:proofErr w:type="spellStart"/>
      <w:r>
        <w:rPr>
          <w:w w:val="105"/>
        </w:rPr>
        <w:t>inconferibilità</w:t>
      </w:r>
      <w:proofErr w:type="spellEnd"/>
      <w:r>
        <w:rPr>
          <w:w w:val="105"/>
        </w:rPr>
        <w:t>,</w:t>
      </w:r>
      <w:r>
        <w:rPr>
          <w:spacing w:val="24"/>
          <w:w w:val="105"/>
        </w:rPr>
        <w:t xml:space="preserve"> </w:t>
      </w:r>
      <w:r>
        <w:rPr>
          <w:w w:val="105"/>
        </w:rPr>
        <w:t>cioè</w:t>
      </w:r>
      <w:r>
        <w:rPr>
          <w:spacing w:val="22"/>
          <w:w w:val="105"/>
        </w:rPr>
        <w:t xml:space="preserve"> </w:t>
      </w:r>
      <w:r>
        <w:rPr>
          <w:w w:val="105"/>
        </w:rPr>
        <w:t>di</w:t>
      </w:r>
      <w:r>
        <w:rPr>
          <w:spacing w:val="21"/>
          <w:w w:val="105"/>
        </w:rPr>
        <w:t xml:space="preserve"> </w:t>
      </w:r>
      <w:r>
        <w:rPr>
          <w:w w:val="105"/>
        </w:rPr>
        <w:t>preclusione,</w:t>
      </w:r>
      <w:r>
        <w:rPr>
          <w:spacing w:val="23"/>
          <w:w w:val="105"/>
        </w:rPr>
        <w:t xml:space="preserve"> </w:t>
      </w:r>
      <w:r>
        <w:rPr>
          <w:w w:val="105"/>
        </w:rPr>
        <w:t>permanente</w:t>
      </w:r>
      <w:r>
        <w:rPr>
          <w:spacing w:val="23"/>
          <w:w w:val="105"/>
        </w:rPr>
        <w:t xml:space="preserve"> </w:t>
      </w:r>
      <w:r>
        <w:rPr>
          <w:w w:val="105"/>
        </w:rPr>
        <w:t>o</w:t>
      </w:r>
      <w:r>
        <w:rPr>
          <w:spacing w:val="21"/>
          <w:w w:val="105"/>
        </w:rPr>
        <w:t xml:space="preserve"> </w:t>
      </w:r>
      <w:r>
        <w:rPr>
          <w:w w:val="105"/>
        </w:rPr>
        <w:t>temporanea,</w:t>
      </w:r>
      <w:r>
        <w:rPr>
          <w:spacing w:val="24"/>
          <w:w w:val="105"/>
        </w:rPr>
        <w:t xml:space="preserve"> </w:t>
      </w:r>
      <w:r>
        <w:rPr>
          <w:w w:val="105"/>
        </w:rPr>
        <w:t>a</w:t>
      </w:r>
      <w:r>
        <w:rPr>
          <w:spacing w:val="21"/>
          <w:w w:val="105"/>
        </w:rPr>
        <w:t xml:space="preserve"> </w:t>
      </w:r>
      <w:r>
        <w:rPr>
          <w:w w:val="105"/>
        </w:rPr>
        <w:t>conferire</w:t>
      </w:r>
      <w:r>
        <w:rPr>
          <w:spacing w:val="23"/>
          <w:w w:val="105"/>
        </w:rPr>
        <w:t xml:space="preserve"> </w:t>
      </w:r>
      <w:r>
        <w:rPr>
          <w:spacing w:val="-5"/>
          <w:w w:val="105"/>
        </w:rPr>
        <w:t>gli</w:t>
      </w:r>
    </w:p>
    <w:p w14:paraId="76ECAB54" w14:textId="77777777" w:rsidR="00845DE8" w:rsidRDefault="00845DE8">
      <w:pPr>
        <w:sectPr w:rsidR="00845DE8">
          <w:type w:val="continuous"/>
          <w:pgSz w:w="11910" w:h="16840"/>
          <w:pgMar w:top="180" w:right="60" w:bottom="1120" w:left="500" w:header="2" w:footer="931" w:gutter="0"/>
          <w:cols w:num="2" w:space="720" w:equalWidth="0">
            <w:col w:w="2811" w:space="40"/>
            <w:col w:w="8499"/>
          </w:cols>
        </w:sectPr>
      </w:pPr>
    </w:p>
    <w:p w14:paraId="7075AF1F" w14:textId="77777777" w:rsidR="00845DE8" w:rsidRDefault="002F7243">
      <w:pPr>
        <w:pStyle w:val="Corpotesto"/>
        <w:spacing w:before="1" w:line="237" w:lineRule="auto"/>
        <w:ind w:left="222" w:right="271"/>
        <w:jc w:val="both"/>
      </w:pPr>
      <w:r>
        <w:t>incarichi a coloro che abbiano riportato condanne penali per i reati previsti dal capo I del titolo II del libro secondo del codice penale, nonché a coloro che abbiano svolto incarichi o ricoperto cariche in enti di diritto privato regolati o finanziati da pubbliche amministrazioni o svolto attività professionali a</w:t>
      </w:r>
      <w:r>
        <w:rPr>
          <w:spacing w:val="-1"/>
        </w:rPr>
        <w:t xml:space="preserve"> </w:t>
      </w:r>
      <w:r>
        <w:t>favore di</w:t>
      </w:r>
      <w:r>
        <w:rPr>
          <w:spacing w:val="-1"/>
        </w:rPr>
        <w:t xml:space="preserve"> </w:t>
      </w:r>
      <w:r>
        <w:t>questi</w:t>
      </w:r>
      <w:r>
        <w:rPr>
          <w:spacing w:val="-1"/>
        </w:rPr>
        <w:t xml:space="preserve"> </w:t>
      </w:r>
      <w:r>
        <w:t>ultimi, a</w:t>
      </w:r>
      <w:r>
        <w:rPr>
          <w:spacing w:val="-6"/>
        </w:rPr>
        <w:t xml:space="preserve"> </w:t>
      </w:r>
      <w:r>
        <w:t xml:space="preserve">coloro che siano stati componenti di organi di indirizzo politico (art. 1, co. 2, lett. g); </w:t>
      </w:r>
      <w:r>
        <w:rPr>
          <w:rFonts w:ascii="Symbol" w:hAnsi="Symbol"/>
          <w:w w:val="140"/>
        </w:rPr>
        <w:t></w:t>
      </w:r>
      <w:r>
        <w:rPr>
          <w:spacing w:val="-21"/>
          <w:w w:val="140"/>
        </w:rPr>
        <w:t xml:space="preserve"> </w:t>
      </w:r>
      <w:r>
        <w:t xml:space="preserve">incompatibilità, da </w:t>
      </w:r>
      <w:r>
        <w:rPr>
          <w:spacing w:val="-60"/>
        </w:rPr>
        <w:t>cui</w:t>
      </w:r>
      <w:r>
        <w:t xml:space="preserve"> consegue</w:t>
      </w:r>
      <w:r>
        <w:rPr>
          <w:spacing w:val="-2"/>
        </w:rPr>
        <w:t xml:space="preserve"> </w:t>
      </w:r>
      <w:r>
        <w:t>l'obbligo</w:t>
      </w:r>
      <w:r>
        <w:rPr>
          <w:spacing w:val="-2"/>
        </w:rPr>
        <w:t xml:space="preserve"> </w:t>
      </w:r>
      <w:r>
        <w:t>per</w:t>
      </w:r>
      <w:r>
        <w:rPr>
          <w:spacing w:val="-2"/>
        </w:rPr>
        <w:t xml:space="preserve"> </w:t>
      </w:r>
      <w:r>
        <w:t>il</w:t>
      </w:r>
      <w:r>
        <w:rPr>
          <w:spacing w:val="-2"/>
        </w:rPr>
        <w:t xml:space="preserve"> </w:t>
      </w:r>
      <w:r>
        <w:t>soggetto cui</w:t>
      </w:r>
      <w:r>
        <w:rPr>
          <w:spacing w:val="-2"/>
        </w:rPr>
        <w:t xml:space="preserve"> </w:t>
      </w:r>
      <w:r>
        <w:t>viene</w:t>
      </w:r>
      <w:r>
        <w:rPr>
          <w:spacing w:val="-2"/>
        </w:rPr>
        <w:t xml:space="preserve"> </w:t>
      </w:r>
      <w:r>
        <w:t>conferito l'incarico di</w:t>
      </w:r>
      <w:r>
        <w:rPr>
          <w:spacing w:val="-2"/>
        </w:rPr>
        <w:t xml:space="preserve"> </w:t>
      </w:r>
      <w:r>
        <w:t>scegliere, a</w:t>
      </w:r>
      <w:r>
        <w:rPr>
          <w:spacing w:val="-2"/>
        </w:rPr>
        <w:t xml:space="preserve"> </w:t>
      </w:r>
      <w:r>
        <w:t>pena</w:t>
      </w:r>
      <w:r>
        <w:rPr>
          <w:spacing w:val="-2"/>
        </w:rPr>
        <w:t xml:space="preserve"> </w:t>
      </w:r>
      <w:r>
        <w:t>di</w:t>
      </w:r>
      <w:r>
        <w:rPr>
          <w:spacing w:val="-2"/>
        </w:rPr>
        <w:t xml:space="preserve"> </w:t>
      </w:r>
      <w:r>
        <w:t>decadenza, entro</w:t>
      </w:r>
      <w:r>
        <w:rPr>
          <w:spacing w:val="-2"/>
        </w:rPr>
        <w:t xml:space="preserve"> </w:t>
      </w:r>
      <w:r>
        <w:t>il</w:t>
      </w:r>
      <w:r>
        <w:rPr>
          <w:spacing w:val="-2"/>
        </w:rPr>
        <w:t xml:space="preserve"> </w:t>
      </w:r>
      <w:r>
        <w:t>termine perentorio di quindici giorni, tra la permanenza nell'incarico e l'assunzione e lo svolgimento di incarichi e</w:t>
      </w:r>
      <w:r>
        <w:rPr>
          <w:spacing w:val="40"/>
        </w:rPr>
        <w:t xml:space="preserve"> </w:t>
      </w:r>
      <w:r>
        <w:t>cariche in enti di diritto privato regolati o finanziati dalla pubblica amministrazione che conferisce l'incarico, lo svolgimento di attività professionali ovvero l'assunzione della carica di componente di organi di indirizzo politico (art. 1, co. 2, lett. h). Ai sensi dell’art. 53 co. 3 bis del D. Lgs. n° 165/2001 e dell’art.1 co. 60 lett. b) della</w:t>
      </w:r>
      <w:r>
        <w:rPr>
          <w:spacing w:val="17"/>
        </w:rPr>
        <w:t xml:space="preserve"> </w:t>
      </w:r>
      <w:r>
        <w:t>legge</w:t>
      </w:r>
      <w:r>
        <w:rPr>
          <w:spacing w:val="17"/>
        </w:rPr>
        <w:t xml:space="preserve"> </w:t>
      </w:r>
      <w:r>
        <w:t>190/2012,</w:t>
      </w:r>
      <w:r>
        <w:rPr>
          <w:spacing w:val="15"/>
        </w:rPr>
        <w:t xml:space="preserve"> </w:t>
      </w:r>
      <w:r>
        <w:t>si</w:t>
      </w:r>
      <w:r>
        <w:rPr>
          <w:spacing w:val="15"/>
        </w:rPr>
        <w:t xml:space="preserve"> </w:t>
      </w:r>
      <w:proofErr w:type="spellStart"/>
      <w:r>
        <w:t>da</w:t>
      </w:r>
      <w:proofErr w:type="spellEnd"/>
      <w:r>
        <w:rPr>
          <w:spacing w:val="15"/>
        </w:rPr>
        <w:t xml:space="preserve"> </w:t>
      </w:r>
      <w:r>
        <w:t>atto</w:t>
      </w:r>
      <w:r>
        <w:rPr>
          <w:spacing w:val="17"/>
        </w:rPr>
        <w:t xml:space="preserve"> </w:t>
      </w:r>
      <w:r>
        <w:t>che</w:t>
      </w:r>
      <w:r>
        <w:rPr>
          <w:spacing w:val="17"/>
        </w:rPr>
        <w:t xml:space="preserve"> </w:t>
      </w:r>
      <w:r>
        <w:t>con</w:t>
      </w:r>
      <w:r>
        <w:rPr>
          <w:spacing w:val="15"/>
        </w:rPr>
        <w:t xml:space="preserve"> </w:t>
      </w:r>
      <w:r>
        <w:t>specifico</w:t>
      </w:r>
      <w:r>
        <w:rPr>
          <w:spacing w:val="17"/>
        </w:rPr>
        <w:t xml:space="preserve"> </w:t>
      </w:r>
      <w:r>
        <w:t>regolamento</w:t>
      </w:r>
      <w:r>
        <w:rPr>
          <w:spacing w:val="19"/>
        </w:rPr>
        <w:t xml:space="preserve"> </w:t>
      </w:r>
      <w:r>
        <w:t>di</w:t>
      </w:r>
      <w:r>
        <w:rPr>
          <w:spacing w:val="15"/>
        </w:rPr>
        <w:t xml:space="preserve"> </w:t>
      </w:r>
      <w:r>
        <w:t>organizzazione,</w:t>
      </w:r>
      <w:r>
        <w:rPr>
          <w:spacing w:val="17"/>
        </w:rPr>
        <w:t xml:space="preserve"> </w:t>
      </w:r>
      <w:r>
        <w:t>approvato</w:t>
      </w:r>
      <w:r>
        <w:rPr>
          <w:spacing w:val="17"/>
        </w:rPr>
        <w:t xml:space="preserve"> </w:t>
      </w:r>
      <w:r>
        <w:t>con</w:t>
      </w:r>
      <w:r>
        <w:rPr>
          <w:spacing w:val="15"/>
        </w:rPr>
        <w:t xml:space="preserve"> </w:t>
      </w:r>
      <w:r>
        <w:t>deliberazione</w:t>
      </w:r>
    </w:p>
    <w:p w14:paraId="6DCC3C82" w14:textId="77777777" w:rsidR="00845DE8" w:rsidRDefault="002F7243">
      <w:pPr>
        <w:pStyle w:val="Corpotesto"/>
        <w:spacing w:before="8"/>
        <w:ind w:left="222" w:right="271"/>
        <w:jc w:val="both"/>
      </w:pPr>
      <w:r>
        <w:t>G.C. n° 229 del 12.12.2013, è stata prevista la disciplina per gli incarichi vietati o autorizzabili per i dipendenti comunali, specificando altresì le procedure e gli obblighi di comunicazione previsti dalla legge, tenendo anche conto di quanto disposto dal D. Lgs. n° 39/2013 in materia di</w:t>
      </w:r>
      <w:r>
        <w:rPr>
          <w:spacing w:val="-1"/>
        </w:rPr>
        <w:t xml:space="preserve"> </w:t>
      </w:r>
      <w:proofErr w:type="spellStart"/>
      <w:r>
        <w:t>inconferibilità</w:t>
      </w:r>
      <w:proofErr w:type="spellEnd"/>
      <w:r>
        <w:t xml:space="preserve"> e</w:t>
      </w:r>
      <w:r>
        <w:rPr>
          <w:spacing w:val="-1"/>
        </w:rPr>
        <w:t xml:space="preserve"> </w:t>
      </w:r>
      <w:r>
        <w:t>incompatibilità di</w:t>
      </w:r>
      <w:r>
        <w:rPr>
          <w:spacing w:val="-1"/>
        </w:rPr>
        <w:t xml:space="preserve"> </w:t>
      </w:r>
      <w:r>
        <w:t>incarichi presso le pubbliche amministrazioni. Attuazione della misura Tutte le nomine e le designazioni preordinate al conferimento di incarichi da parte dell’Ente devono essere precedute da apposita dichiarazione sostitutiva del designato o del nominato, della quale in ragione del contenuto dell’incarico deve essere asserita l’insussistenza</w:t>
      </w:r>
      <w:r>
        <w:rPr>
          <w:spacing w:val="40"/>
        </w:rPr>
        <w:t xml:space="preserve"> </w:t>
      </w:r>
      <w:r>
        <w:t>di cause o titoli al suo conferimento. Il titolare dell’incarico deve redigere apposita dichiarazione con cadenza annuale di insussistenza di causa di incompatibilità al mantenimento dell’incarico conferito. Le dichiarazioni di</w:t>
      </w:r>
    </w:p>
    <w:p w14:paraId="4F3A37FE" w14:textId="77777777" w:rsidR="00845DE8" w:rsidRDefault="00845DE8">
      <w:pPr>
        <w:jc w:val="both"/>
        <w:sectPr w:rsidR="00845DE8">
          <w:type w:val="continuous"/>
          <w:pgSz w:w="11910" w:h="16840"/>
          <w:pgMar w:top="180" w:right="60" w:bottom="1120" w:left="500" w:header="2" w:footer="931" w:gutter="0"/>
          <w:cols w:space="720"/>
        </w:sectPr>
      </w:pPr>
    </w:p>
    <w:p w14:paraId="0782F35A" w14:textId="77777777" w:rsidR="00845DE8" w:rsidRDefault="002F7243">
      <w:pPr>
        <w:pStyle w:val="Corpotesto"/>
        <w:spacing w:before="243" w:line="254" w:lineRule="auto"/>
        <w:ind w:left="222" w:right="272"/>
        <w:jc w:val="both"/>
      </w:pPr>
      <w:r>
        <w:lastRenderedPageBreak/>
        <w:t>cui ai precedenti commi sono rese in modo conforme ai modelli predisposti dall’Amministrazione e pubblicati sul sito internet comunale, così come sono pubblicate le dichiarazioni rese dagli interessati.</w:t>
      </w:r>
    </w:p>
    <w:p w14:paraId="45BE82A3" w14:textId="77777777" w:rsidR="00845DE8" w:rsidRDefault="002F7243">
      <w:pPr>
        <w:pStyle w:val="Titolo1"/>
        <w:spacing w:line="222" w:lineRule="exact"/>
        <w:jc w:val="both"/>
      </w:pPr>
      <w:r>
        <w:t>SCHEDA</w:t>
      </w:r>
      <w:r>
        <w:rPr>
          <w:spacing w:val="38"/>
        </w:rPr>
        <w:t xml:space="preserve"> </w:t>
      </w:r>
      <w:r>
        <w:t>MISURA</w:t>
      </w:r>
      <w:r>
        <w:rPr>
          <w:spacing w:val="42"/>
        </w:rPr>
        <w:t xml:space="preserve"> </w:t>
      </w:r>
      <w:r>
        <w:t>M09</w:t>
      </w:r>
      <w:r>
        <w:rPr>
          <w:spacing w:val="40"/>
        </w:rPr>
        <w:t xml:space="preserve"> </w:t>
      </w:r>
      <w:r>
        <w:t>SVOLGIMENTO</w:t>
      </w:r>
      <w:r>
        <w:rPr>
          <w:spacing w:val="40"/>
        </w:rPr>
        <w:t xml:space="preserve"> </w:t>
      </w:r>
      <w:r>
        <w:t>DI</w:t>
      </w:r>
      <w:r>
        <w:rPr>
          <w:spacing w:val="43"/>
        </w:rPr>
        <w:t xml:space="preserve"> </w:t>
      </w:r>
      <w:r>
        <w:t>ATTIVITÀ</w:t>
      </w:r>
      <w:r>
        <w:rPr>
          <w:spacing w:val="40"/>
        </w:rPr>
        <w:t xml:space="preserve"> </w:t>
      </w:r>
      <w:r>
        <w:t>E</w:t>
      </w:r>
      <w:r>
        <w:rPr>
          <w:spacing w:val="42"/>
        </w:rPr>
        <w:t xml:space="preserve"> </w:t>
      </w:r>
      <w:r>
        <w:t>INCARICHI</w:t>
      </w:r>
      <w:r>
        <w:rPr>
          <w:spacing w:val="40"/>
        </w:rPr>
        <w:t xml:space="preserve"> </w:t>
      </w:r>
      <w:r>
        <w:t>EXTRA</w:t>
      </w:r>
      <w:r>
        <w:rPr>
          <w:spacing w:val="43"/>
        </w:rPr>
        <w:t xml:space="preserve"> </w:t>
      </w:r>
      <w:r>
        <w:rPr>
          <w:spacing w:val="-2"/>
        </w:rPr>
        <w:t>ISTITUZIONALI</w:t>
      </w:r>
    </w:p>
    <w:p w14:paraId="38A670DF" w14:textId="77777777" w:rsidR="00845DE8" w:rsidRDefault="002F7243">
      <w:pPr>
        <w:pStyle w:val="Corpotesto"/>
        <w:spacing w:line="363" w:lineRule="exact"/>
        <w:ind w:left="222"/>
        <w:rPr>
          <w:rFonts w:ascii="Noto Sans Mono CJK HK"/>
        </w:rPr>
      </w:pPr>
      <w:r>
        <w:rPr>
          <w:rFonts w:ascii="Noto Sans Mono CJK HK"/>
        </w:rPr>
        <w:t xml:space="preserve">Descrizione della </w:t>
      </w:r>
      <w:r>
        <w:rPr>
          <w:rFonts w:ascii="Noto Sans Mono CJK HK"/>
          <w:spacing w:val="-2"/>
        </w:rPr>
        <w:t>misura</w:t>
      </w:r>
    </w:p>
    <w:p w14:paraId="6444E3B1" w14:textId="77777777" w:rsidR="00845DE8" w:rsidRDefault="002F7243">
      <w:pPr>
        <w:pStyle w:val="Corpotesto"/>
        <w:spacing w:line="224" w:lineRule="exact"/>
        <w:ind w:left="222"/>
        <w:jc w:val="both"/>
      </w:pPr>
      <w:r>
        <w:t>Il</w:t>
      </w:r>
      <w:r>
        <w:rPr>
          <w:spacing w:val="30"/>
        </w:rPr>
        <w:t xml:space="preserve"> </w:t>
      </w:r>
      <w:r>
        <w:t>cumulo</w:t>
      </w:r>
      <w:r>
        <w:rPr>
          <w:spacing w:val="31"/>
        </w:rPr>
        <w:t xml:space="preserve"> </w:t>
      </w:r>
      <w:r>
        <w:t>in</w:t>
      </w:r>
      <w:r>
        <w:rPr>
          <w:spacing w:val="31"/>
        </w:rPr>
        <w:t xml:space="preserve"> </w:t>
      </w:r>
      <w:r>
        <w:t>capo</w:t>
      </w:r>
      <w:r>
        <w:rPr>
          <w:spacing w:val="31"/>
        </w:rPr>
        <w:t xml:space="preserve"> </w:t>
      </w:r>
      <w:r>
        <w:t>ad</w:t>
      </w:r>
      <w:r>
        <w:rPr>
          <w:spacing w:val="31"/>
        </w:rPr>
        <w:t xml:space="preserve"> </w:t>
      </w:r>
      <w:r>
        <w:t>un</w:t>
      </w:r>
      <w:r>
        <w:rPr>
          <w:spacing w:val="29"/>
        </w:rPr>
        <w:t xml:space="preserve"> </w:t>
      </w:r>
      <w:r>
        <w:t>medesimo</w:t>
      </w:r>
      <w:r>
        <w:rPr>
          <w:spacing w:val="33"/>
        </w:rPr>
        <w:t xml:space="preserve"> </w:t>
      </w:r>
      <w:r>
        <w:t>funzionario</w:t>
      </w:r>
      <w:r>
        <w:rPr>
          <w:spacing w:val="31"/>
        </w:rPr>
        <w:t xml:space="preserve"> </w:t>
      </w:r>
      <w:proofErr w:type="spellStart"/>
      <w:r>
        <w:t>attributario</w:t>
      </w:r>
      <w:proofErr w:type="spellEnd"/>
      <w:r>
        <w:rPr>
          <w:spacing w:val="33"/>
        </w:rPr>
        <w:t xml:space="preserve"> </w:t>
      </w:r>
      <w:r>
        <w:t>di</w:t>
      </w:r>
      <w:r>
        <w:rPr>
          <w:spacing w:val="30"/>
        </w:rPr>
        <w:t xml:space="preserve"> </w:t>
      </w:r>
      <w:r>
        <w:t>incarico</w:t>
      </w:r>
      <w:r>
        <w:rPr>
          <w:spacing w:val="33"/>
        </w:rPr>
        <w:t xml:space="preserve"> </w:t>
      </w:r>
      <w:r>
        <w:t>di</w:t>
      </w:r>
      <w:r>
        <w:rPr>
          <w:spacing w:val="30"/>
        </w:rPr>
        <w:t xml:space="preserve"> </w:t>
      </w:r>
      <w:r>
        <w:t>Elevata</w:t>
      </w:r>
      <w:r>
        <w:rPr>
          <w:spacing w:val="33"/>
        </w:rPr>
        <w:t xml:space="preserve"> </w:t>
      </w:r>
      <w:r>
        <w:t>Qualificazione</w:t>
      </w:r>
      <w:r>
        <w:rPr>
          <w:spacing w:val="33"/>
        </w:rPr>
        <w:t xml:space="preserve"> </w:t>
      </w:r>
      <w:r>
        <w:t>di</w:t>
      </w:r>
      <w:r>
        <w:rPr>
          <w:spacing w:val="31"/>
        </w:rPr>
        <w:t xml:space="preserve"> </w:t>
      </w:r>
      <w:r>
        <w:rPr>
          <w:spacing w:val="-2"/>
        </w:rPr>
        <w:t>incarichi</w:t>
      </w:r>
    </w:p>
    <w:p w14:paraId="41DFDE7C" w14:textId="77777777" w:rsidR="00845DE8" w:rsidRDefault="002F7243">
      <w:pPr>
        <w:pStyle w:val="Corpotesto"/>
        <w:ind w:left="222" w:right="267"/>
        <w:jc w:val="both"/>
      </w:pPr>
      <w:r>
        <w:t>conferiti dall’Amministrazione può aumentare il rischio che l’attività svolta possa essere finalizzata a scopi privati o impropri per un’eccessiva concentrazione di potere. Inoltre, lo svolgimento di incarichi extra- istituzionali può dar luogo a situazioni di conflitto di interesse, che possono costituire a loro volta sintomo di</w:t>
      </w:r>
      <w:r>
        <w:rPr>
          <w:spacing w:val="40"/>
        </w:rPr>
        <w:t xml:space="preserve"> </w:t>
      </w:r>
      <w:r>
        <w:t xml:space="preserve">fatti corruttivi. </w:t>
      </w:r>
      <w:proofErr w:type="gramStart"/>
      <w:r>
        <w:t>E’</w:t>
      </w:r>
      <w:proofErr w:type="gramEnd"/>
      <w:r>
        <w:t xml:space="preserve"> anche vero, però, che lo svolgimento di incarichi extra istituzionali può costituire per il dipendente una valida occasione di arricchimento professionale con utili ricadute sull’attività amministrativa dell’ente. Le vigenti disposizioni interne in materia di ordinamento degli uffici e dei servizi disciplinano le modalità di autorizzazione al personale dipendente, degli incarichi extraistituzionali. Attuazione della misura- Verifica della compatibilità e della corrispondenza del regolamento di organizzazione degli Uffici e dei Servizi dell’Ente con la normativa di riferimento e suo eventuale adeguamento. - Adozione criteri generali per disciplinare i criteri di conferimento degli incarichi con eventuale aggiornamento del regolamento o</w:t>
      </w:r>
      <w:r>
        <w:rPr>
          <w:spacing w:val="40"/>
        </w:rPr>
        <w:t xml:space="preserve"> </w:t>
      </w:r>
      <w:r>
        <w:t xml:space="preserve">elaborazione nuovo regolamento. - In sede di autorizzazione </w:t>
      </w:r>
      <w:proofErr w:type="gramStart"/>
      <w:r>
        <w:t>allo</w:t>
      </w:r>
      <w:proofErr w:type="gramEnd"/>
      <w:r>
        <w:t xml:space="preserve"> volgimento di incarichi extraistituzionali i Responsabili/ Dirigente preposti ad adottare l’atto o a rilasciare il nulla osta dovranno valutare tutti i profili di conflitto di interesse, anche quelli potenziali. - In sede di istruttoria bisogna anche valutare attentamente che lo svolgimento di incarichi extra istituzionali può costituire per il dipendente anche una valida occasione di arricchimento professionale con utili ricadute sull’attività amministrativa dell’ente. - Il dipendente è tenuto a comunicare formalmente all’Amministrazione anche l’attribuzione di incarichi gratuiti.</w:t>
      </w:r>
    </w:p>
    <w:p w14:paraId="44670513" w14:textId="77777777" w:rsidR="00845DE8" w:rsidRDefault="002F7243">
      <w:pPr>
        <w:pStyle w:val="Corpotesto"/>
        <w:spacing w:line="306" w:lineRule="exact"/>
        <w:ind w:left="222"/>
        <w:rPr>
          <w:rFonts w:ascii="Noto Sans Mono CJK HK"/>
        </w:rPr>
      </w:pPr>
      <w:r>
        <w:rPr>
          <w:rFonts w:ascii="Noto Sans Mono CJK HK"/>
        </w:rPr>
        <w:t>SCHEDA</w:t>
      </w:r>
      <w:r>
        <w:rPr>
          <w:rFonts w:ascii="Noto Sans Mono CJK HK"/>
          <w:spacing w:val="41"/>
        </w:rPr>
        <w:t xml:space="preserve"> </w:t>
      </w:r>
      <w:r>
        <w:rPr>
          <w:rFonts w:ascii="Noto Sans Mono CJK HK"/>
        </w:rPr>
        <w:t>MISURA</w:t>
      </w:r>
      <w:r>
        <w:rPr>
          <w:rFonts w:ascii="Noto Sans Mono CJK HK"/>
          <w:spacing w:val="41"/>
        </w:rPr>
        <w:t xml:space="preserve"> </w:t>
      </w:r>
      <w:r>
        <w:rPr>
          <w:rFonts w:ascii="Noto Sans Mono CJK HK"/>
        </w:rPr>
        <w:t>M10</w:t>
      </w:r>
      <w:r>
        <w:rPr>
          <w:rFonts w:ascii="Noto Sans Mono CJK HK"/>
          <w:spacing w:val="41"/>
        </w:rPr>
        <w:t xml:space="preserve"> </w:t>
      </w:r>
      <w:r>
        <w:rPr>
          <w:rFonts w:ascii="Noto Sans Mono CJK HK"/>
        </w:rPr>
        <w:t>FORMAZIONE</w:t>
      </w:r>
      <w:r>
        <w:rPr>
          <w:rFonts w:ascii="Noto Sans Mono CJK HK"/>
          <w:spacing w:val="41"/>
        </w:rPr>
        <w:t xml:space="preserve"> </w:t>
      </w:r>
      <w:r>
        <w:rPr>
          <w:rFonts w:ascii="Noto Sans Mono CJK HK"/>
        </w:rPr>
        <w:t>DI</w:t>
      </w:r>
      <w:r>
        <w:rPr>
          <w:rFonts w:ascii="Noto Sans Mono CJK HK"/>
          <w:spacing w:val="41"/>
        </w:rPr>
        <w:t xml:space="preserve"> </w:t>
      </w:r>
      <w:r>
        <w:rPr>
          <w:rFonts w:ascii="Noto Sans Mono CJK HK"/>
        </w:rPr>
        <w:t>COMMISSIONI,</w:t>
      </w:r>
      <w:r>
        <w:rPr>
          <w:rFonts w:ascii="Noto Sans Mono CJK HK"/>
          <w:spacing w:val="41"/>
        </w:rPr>
        <w:t xml:space="preserve"> </w:t>
      </w:r>
      <w:r>
        <w:rPr>
          <w:rFonts w:ascii="Noto Sans Mono CJK HK"/>
        </w:rPr>
        <w:t>ASSEGNAZIONE</w:t>
      </w:r>
      <w:r>
        <w:rPr>
          <w:rFonts w:ascii="Noto Sans Mono CJK HK"/>
          <w:spacing w:val="41"/>
        </w:rPr>
        <w:t xml:space="preserve"> </w:t>
      </w:r>
      <w:r>
        <w:rPr>
          <w:rFonts w:ascii="Noto Sans Mono CJK HK"/>
        </w:rPr>
        <w:t>AGLI</w:t>
      </w:r>
      <w:r>
        <w:rPr>
          <w:rFonts w:ascii="Noto Sans Mono CJK HK"/>
          <w:spacing w:val="41"/>
        </w:rPr>
        <w:t xml:space="preserve"> </w:t>
      </w:r>
      <w:r>
        <w:rPr>
          <w:rFonts w:ascii="Noto Sans Mono CJK HK"/>
        </w:rPr>
        <w:t>UFFICI</w:t>
      </w:r>
      <w:r>
        <w:rPr>
          <w:rFonts w:ascii="Noto Sans Mono CJK HK"/>
          <w:spacing w:val="41"/>
        </w:rPr>
        <w:t xml:space="preserve"> </w:t>
      </w:r>
      <w:r>
        <w:rPr>
          <w:rFonts w:ascii="Noto Sans Mono CJK HK"/>
        </w:rPr>
        <w:t>Descrizione</w:t>
      </w:r>
      <w:r>
        <w:rPr>
          <w:rFonts w:ascii="Noto Sans Mono CJK HK"/>
          <w:spacing w:val="41"/>
        </w:rPr>
        <w:t xml:space="preserve"> </w:t>
      </w:r>
      <w:r>
        <w:rPr>
          <w:rFonts w:ascii="Noto Sans Mono CJK HK"/>
          <w:spacing w:val="-2"/>
        </w:rPr>
        <w:t>della</w:t>
      </w:r>
    </w:p>
    <w:p w14:paraId="3F3A956D" w14:textId="77777777" w:rsidR="00845DE8" w:rsidRDefault="002F7243">
      <w:pPr>
        <w:pStyle w:val="Corpotesto"/>
        <w:spacing w:line="311" w:lineRule="exact"/>
        <w:ind w:left="222"/>
        <w:rPr>
          <w:rFonts w:ascii="Noto Sans Mono CJK HK"/>
        </w:rPr>
      </w:pPr>
      <w:r>
        <w:rPr>
          <w:rFonts w:ascii="Noto Sans Mono CJK HK"/>
          <w:spacing w:val="-2"/>
        </w:rPr>
        <w:t>misura</w:t>
      </w:r>
    </w:p>
    <w:p w14:paraId="4583432D" w14:textId="77777777" w:rsidR="00845DE8" w:rsidRDefault="002F7243">
      <w:pPr>
        <w:pStyle w:val="Corpotesto"/>
        <w:spacing w:line="224" w:lineRule="exact"/>
        <w:ind w:left="222"/>
        <w:jc w:val="both"/>
      </w:pPr>
      <w:r>
        <w:t>Ai</w:t>
      </w:r>
      <w:r>
        <w:rPr>
          <w:spacing w:val="13"/>
        </w:rPr>
        <w:t xml:space="preserve"> </w:t>
      </w:r>
      <w:r>
        <w:t>sensi</w:t>
      </w:r>
      <w:r>
        <w:rPr>
          <w:spacing w:val="16"/>
        </w:rPr>
        <w:t xml:space="preserve"> </w:t>
      </w:r>
      <w:r>
        <w:t>dell’art.</w:t>
      </w:r>
      <w:r>
        <w:rPr>
          <w:spacing w:val="18"/>
        </w:rPr>
        <w:t xml:space="preserve"> </w:t>
      </w:r>
      <w:r>
        <w:t>35</w:t>
      </w:r>
      <w:r>
        <w:rPr>
          <w:spacing w:val="14"/>
        </w:rPr>
        <w:t xml:space="preserve"> </w:t>
      </w:r>
      <w:r>
        <w:t>bis</w:t>
      </w:r>
      <w:r>
        <w:rPr>
          <w:spacing w:val="18"/>
        </w:rPr>
        <w:t xml:space="preserve"> </w:t>
      </w:r>
      <w:r>
        <w:t>del</w:t>
      </w:r>
      <w:r>
        <w:rPr>
          <w:spacing w:val="16"/>
        </w:rPr>
        <w:t xml:space="preserve"> </w:t>
      </w:r>
      <w:r>
        <w:t>D.</w:t>
      </w:r>
      <w:r>
        <w:rPr>
          <w:spacing w:val="16"/>
        </w:rPr>
        <w:t xml:space="preserve"> </w:t>
      </w:r>
      <w:r>
        <w:t>Lgs.</w:t>
      </w:r>
      <w:r>
        <w:rPr>
          <w:spacing w:val="14"/>
        </w:rPr>
        <w:t xml:space="preserve"> </w:t>
      </w:r>
      <w:r>
        <w:t>n.</w:t>
      </w:r>
      <w:r>
        <w:rPr>
          <w:spacing w:val="17"/>
        </w:rPr>
        <w:t xml:space="preserve"> </w:t>
      </w:r>
      <w:r>
        <w:t>165/2001,</w:t>
      </w:r>
      <w:r>
        <w:rPr>
          <w:spacing w:val="16"/>
        </w:rPr>
        <w:t xml:space="preserve"> </w:t>
      </w:r>
      <w:r>
        <w:t>così</w:t>
      </w:r>
      <w:r>
        <w:rPr>
          <w:spacing w:val="16"/>
        </w:rPr>
        <w:t xml:space="preserve"> </w:t>
      </w:r>
      <w:r>
        <w:t>come</w:t>
      </w:r>
      <w:r>
        <w:rPr>
          <w:spacing w:val="16"/>
        </w:rPr>
        <w:t xml:space="preserve"> </w:t>
      </w:r>
      <w:r>
        <w:t>introdotto</w:t>
      </w:r>
      <w:r>
        <w:rPr>
          <w:spacing w:val="18"/>
        </w:rPr>
        <w:t xml:space="preserve"> </w:t>
      </w:r>
      <w:r>
        <w:t>dall’art.</w:t>
      </w:r>
      <w:r>
        <w:rPr>
          <w:spacing w:val="18"/>
        </w:rPr>
        <w:t xml:space="preserve"> </w:t>
      </w:r>
      <w:r>
        <w:t>1,</w:t>
      </w:r>
      <w:r>
        <w:rPr>
          <w:spacing w:val="15"/>
        </w:rPr>
        <w:t xml:space="preserve"> </w:t>
      </w:r>
      <w:r>
        <w:t>co.</w:t>
      </w:r>
      <w:r>
        <w:rPr>
          <w:spacing w:val="16"/>
        </w:rPr>
        <w:t xml:space="preserve"> </w:t>
      </w:r>
      <w:r>
        <w:t>46</w:t>
      </w:r>
      <w:r>
        <w:rPr>
          <w:spacing w:val="14"/>
        </w:rPr>
        <w:t xml:space="preserve"> </w:t>
      </w:r>
      <w:r>
        <w:t>della</w:t>
      </w:r>
      <w:r>
        <w:rPr>
          <w:spacing w:val="18"/>
        </w:rPr>
        <w:t xml:space="preserve"> </w:t>
      </w:r>
      <w:r>
        <w:t>legge</w:t>
      </w:r>
      <w:r>
        <w:rPr>
          <w:spacing w:val="17"/>
        </w:rPr>
        <w:t xml:space="preserve"> </w:t>
      </w:r>
      <w:r>
        <w:rPr>
          <w:spacing w:val="-2"/>
        </w:rPr>
        <w:t>190/2012,</w:t>
      </w:r>
    </w:p>
    <w:p w14:paraId="57B4E140" w14:textId="77777777" w:rsidR="00845DE8" w:rsidRDefault="002F7243">
      <w:pPr>
        <w:pStyle w:val="Corpotesto"/>
        <w:ind w:left="222" w:right="272"/>
        <w:jc w:val="both"/>
      </w:pPr>
      <w:r>
        <w:t>coloro che sono stati condannati, anche con sentenza non passata in giudicato, per i reati previsti nel capo I del Titolo II del Libro secondo del Codice Penale: - non possono fare parte, anche con compiti di segreteria, di commissioni per l'accesso o la</w:t>
      </w:r>
      <w:r>
        <w:rPr>
          <w:spacing w:val="-1"/>
        </w:rPr>
        <w:t xml:space="preserve"> </w:t>
      </w:r>
      <w:r>
        <w:t>selezione a pubblici impieghi; - non possono essere</w:t>
      </w:r>
      <w:r>
        <w:rPr>
          <w:spacing w:val="-1"/>
        </w:rPr>
        <w:t xml:space="preserve"> </w:t>
      </w:r>
      <w:r>
        <w:t>assegnati, anche con funzioni direttive, agli uffici preposti alla gestione delle risorse finanziarie, all'acquisizione di beni, servizi e forniture, nonché alla concessione o all'erogazione di sovvenzioni, contributi, sussidi, ausili finanziari o attribuzioni di vantaggi economici a soggetti pubblici e privati; - non possono fare parte delle commissioni per la scelta del contraente per l'affidamento di lavori, forniture e servizi, per la concessione o l'erogazione di sovvenzioni, contributi,</w:t>
      </w:r>
      <w:r>
        <w:rPr>
          <w:spacing w:val="-1"/>
        </w:rPr>
        <w:t xml:space="preserve"> </w:t>
      </w:r>
      <w:r>
        <w:t>sussidi,</w:t>
      </w:r>
      <w:r>
        <w:rPr>
          <w:spacing w:val="-3"/>
        </w:rPr>
        <w:t xml:space="preserve"> </w:t>
      </w:r>
      <w:r>
        <w:t>ausili</w:t>
      </w:r>
      <w:r>
        <w:rPr>
          <w:spacing w:val="-3"/>
        </w:rPr>
        <w:t xml:space="preserve"> </w:t>
      </w:r>
      <w:r>
        <w:t>finanziari,</w:t>
      </w:r>
      <w:r>
        <w:rPr>
          <w:spacing w:val="-1"/>
        </w:rPr>
        <w:t xml:space="preserve"> </w:t>
      </w:r>
      <w:r>
        <w:t>nonché</w:t>
      </w:r>
      <w:r>
        <w:rPr>
          <w:spacing w:val="-3"/>
        </w:rPr>
        <w:t xml:space="preserve"> </w:t>
      </w:r>
      <w:r>
        <w:t>per</w:t>
      </w:r>
      <w:r>
        <w:rPr>
          <w:spacing w:val="-4"/>
        </w:rPr>
        <w:t xml:space="preserve"> </w:t>
      </w:r>
      <w:r>
        <w:t>l'attribuzione</w:t>
      </w:r>
      <w:r>
        <w:rPr>
          <w:spacing w:val="-2"/>
        </w:rPr>
        <w:t xml:space="preserve"> </w:t>
      </w:r>
      <w:r>
        <w:t>di</w:t>
      </w:r>
      <w:r>
        <w:rPr>
          <w:spacing w:val="-3"/>
        </w:rPr>
        <w:t xml:space="preserve"> </w:t>
      </w:r>
      <w:r>
        <w:t>vantaggi</w:t>
      </w:r>
      <w:r>
        <w:rPr>
          <w:spacing w:val="-3"/>
        </w:rPr>
        <w:t xml:space="preserve"> </w:t>
      </w:r>
      <w:r>
        <w:t>economici</w:t>
      </w:r>
      <w:r>
        <w:rPr>
          <w:spacing w:val="-2"/>
        </w:rPr>
        <w:t xml:space="preserve"> </w:t>
      </w:r>
      <w:r>
        <w:t>di</w:t>
      </w:r>
      <w:r>
        <w:rPr>
          <w:spacing w:val="-3"/>
        </w:rPr>
        <w:t xml:space="preserve"> </w:t>
      </w:r>
      <w:r>
        <w:t>qualunque</w:t>
      </w:r>
      <w:r>
        <w:rPr>
          <w:spacing w:val="-3"/>
        </w:rPr>
        <w:t xml:space="preserve"> </w:t>
      </w:r>
      <w:r>
        <w:t>genere.</w:t>
      </w:r>
      <w:r>
        <w:rPr>
          <w:spacing w:val="-3"/>
        </w:rPr>
        <w:t xml:space="preserve"> </w:t>
      </w:r>
      <w:r>
        <w:t>Inoltre:</w:t>
      </w:r>
    </w:p>
    <w:p w14:paraId="51322E2A" w14:textId="77777777" w:rsidR="00845DE8" w:rsidRDefault="002F7243">
      <w:pPr>
        <w:pStyle w:val="Corpotesto"/>
        <w:ind w:left="222" w:right="271"/>
        <w:jc w:val="both"/>
      </w:pPr>
      <w:r>
        <w:t>-</w:t>
      </w:r>
      <w:r>
        <w:rPr>
          <w:spacing w:val="-3"/>
        </w:rPr>
        <w:t xml:space="preserve"> </w:t>
      </w:r>
      <w:r>
        <w:t>il</w:t>
      </w:r>
      <w:r>
        <w:rPr>
          <w:spacing w:val="-4"/>
        </w:rPr>
        <w:t xml:space="preserve"> </w:t>
      </w:r>
      <w:r>
        <w:t>dipendente, sia</w:t>
      </w:r>
      <w:r>
        <w:rPr>
          <w:spacing w:val="-4"/>
        </w:rPr>
        <w:t xml:space="preserve"> </w:t>
      </w:r>
      <w:r>
        <w:t>a</w:t>
      </w:r>
      <w:r>
        <w:rPr>
          <w:spacing w:val="-4"/>
        </w:rPr>
        <w:t xml:space="preserve"> </w:t>
      </w:r>
      <w:r>
        <w:t>tempo</w:t>
      </w:r>
      <w:r>
        <w:rPr>
          <w:spacing w:val="-2"/>
        </w:rPr>
        <w:t xml:space="preserve"> </w:t>
      </w:r>
      <w:r>
        <w:t>indeterminato che</w:t>
      </w:r>
      <w:r>
        <w:rPr>
          <w:spacing w:val="-4"/>
        </w:rPr>
        <w:t xml:space="preserve"> </w:t>
      </w:r>
      <w:r>
        <w:t>a</w:t>
      </w:r>
      <w:r>
        <w:rPr>
          <w:spacing w:val="-4"/>
        </w:rPr>
        <w:t xml:space="preserve"> </w:t>
      </w:r>
      <w:r>
        <w:t>tempo</w:t>
      </w:r>
      <w:r>
        <w:rPr>
          <w:spacing w:val="-2"/>
        </w:rPr>
        <w:t xml:space="preserve"> </w:t>
      </w:r>
      <w:r>
        <w:t>determinato,</w:t>
      </w:r>
      <w:r>
        <w:rPr>
          <w:spacing w:val="-2"/>
        </w:rPr>
        <w:t xml:space="preserve"> </w:t>
      </w:r>
      <w:r>
        <w:t>è</w:t>
      </w:r>
      <w:r>
        <w:rPr>
          <w:spacing w:val="-2"/>
        </w:rPr>
        <w:t xml:space="preserve"> </w:t>
      </w:r>
      <w:r>
        <w:t>tenuto</w:t>
      </w:r>
      <w:r>
        <w:rPr>
          <w:spacing w:val="-2"/>
        </w:rPr>
        <w:t xml:space="preserve"> </w:t>
      </w:r>
      <w:r>
        <w:t>a</w:t>
      </w:r>
      <w:r>
        <w:rPr>
          <w:spacing w:val="-4"/>
        </w:rPr>
        <w:t xml:space="preserve"> </w:t>
      </w:r>
      <w:r>
        <w:t>comunicare –</w:t>
      </w:r>
      <w:r>
        <w:rPr>
          <w:spacing w:val="-3"/>
        </w:rPr>
        <w:t xml:space="preserve"> </w:t>
      </w:r>
      <w:r>
        <w:t>non</w:t>
      </w:r>
      <w:r>
        <w:rPr>
          <w:spacing w:val="-3"/>
        </w:rPr>
        <w:t xml:space="preserve"> </w:t>
      </w:r>
      <w:r>
        <w:t>appena</w:t>
      </w:r>
      <w:r>
        <w:rPr>
          <w:spacing w:val="-4"/>
        </w:rPr>
        <w:t xml:space="preserve"> </w:t>
      </w:r>
      <w:r>
        <w:t>ne</w:t>
      </w:r>
      <w:r>
        <w:rPr>
          <w:spacing w:val="-2"/>
        </w:rPr>
        <w:t xml:space="preserve"> </w:t>
      </w:r>
      <w:r>
        <w:t>viene a conoscenza - al Responsabile della prevenzione, di essere stato sottoposto a procedimento di prevenzione ovvero</w:t>
      </w:r>
      <w:r>
        <w:rPr>
          <w:spacing w:val="-2"/>
        </w:rPr>
        <w:t xml:space="preserve"> </w:t>
      </w:r>
      <w:r>
        <w:t>a</w:t>
      </w:r>
      <w:r>
        <w:rPr>
          <w:spacing w:val="-4"/>
        </w:rPr>
        <w:t xml:space="preserve"> </w:t>
      </w:r>
      <w:r>
        <w:t>procedimento penale</w:t>
      </w:r>
      <w:r>
        <w:rPr>
          <w:spacing w:val="-2"/>
        </w:rPr>
        <w:t xml:space="preserve"> </w:t>
      </w:r>
      <w:r>
        <w:t>per</w:t>
      </w:r>
      <w:r>
        <w:rPr>
          <w:spacing w:val="-2"/>
        </w:rPr>
        <w:t xml:space="preserve"> </w:t>
      </w:r>
      <w:r>
        <w:t>reati</w:t>
      </w:r>
      <w:r>
        <w:rPr>
          <w:spacing w:val="-1"/>
        </w:rPr>
        <w:t xml:space="preserve"> </w:t>
      </w:r>
      <w:r>
        <w:t>di</w:t>
      </w:r>
      <w:r>
        <w:rPr>
          <w:spacing w:val="-4"/>
        </w:rPr>
        <w:t xml:space="preserve"> </w:t>
      </w:r>
      <w:r>
        <w:t>previsti</w:t>
      </w:r>
      <w:r>
        <w:rPr>
          <w:spacing w:val="-1"/>
        </w:rPr>
        <w:t xml:space="preserve"> </w:t>
      </w:r>
      <w:r>
        <w:t>nel</w:t>
      </w:r>
      <w:r>
        <w:rPr>
          <w:spacing w:val="-2"/>
        </w:rPr>
        <w:t xml:space="preserve"> </w:t>
      </w:r>
      <w:r>
        <w:t>Capo</w:t>
      </w:r>
      <w:r>
        <w:rPr>
          <w:spacing w:val="-2"/>
        </w:rPr>
        <w:t xml:space="preserve"> </w:t>
      </w:r>
      <w:r>
        <w:t>I</w:t>
      </w:r>
      <w:r>
        <w:rPr>
          <w:spacing w:val="-3"/>
        </w:rPr>
        <w:t xml:space="preserve"> </w:t>
      </w:r>
      <w:r>
        <w:t>del</w:t>
      </w:r>
      <w:r>
        <w:rPr>
          <w:spacing w:val="-2"/>
        </w:rPr>
        <w:t xml:space="preserve"> </w:t>
      </w:r>
      <w:r>
        <w:t>Titolo II</w:t>
      </w:r>
      <w:r>
        <w:rPr>
          <w:spacing w:val="-2"/>
        </w:rPr>
        <w:t xml:space="preserve"> </w:t>
      </w:r>
      <w:r>
        <w:t>del</w:t>
      </w:r>
      <w:r>
        <w:rPr>
          <w:spacing w:val="-2"/>
        </w:rPr>
        <w:t xml:space="preserve"> </w:t>
      </w:r>
      <w:r>
        <w:t>Libro</w:t>
      </w:r>
      <w:r>
        <w:rPr>
          <w:spacing w:val="-2"/>
        </w:rPr>
        <w:t xml:space="preserve"> </w:t>
      </w:r>
      <w:r>
        <w:t>secondo</w:t>
      </w:r>
      <w:r>
        <w:rPr>
          <w:spacing w:val="-3"/>
        </w:rPr>
        <w:t xml:space="preserve"> </w:t>
      </w:r>
      <w:r>
        <w:t>del</w:t>
      </w:r>
      <w:r>
        <w:rPr>
          <w:spacing w:val="-1"/>
        </w:rPr>
        <w:t xml:space="preserve"> </w:t>
      </w:r>
      <w:r>
        <w:t>Codice</w:t>
      </w:r>
      <w:r>
        <w:rPr>
          <w:spacing w:val="-2"/>
        </w:rPr>
        <w:t xml:space="preserve"> </w:t>
      </w:r>
      <w:r>
        <w:t>Penale.</w:t>
      </w:r>
      <w:r>
        <w:rPr>
          <w:spacing w:val="-2"/>
        </w:rPr>
        <w:t xml:space="preserve"> </w:t>
      </w:r>
      <w:r>
        <w:t xml:space="preserve">- la preclusione relativa all’assegnazione agli uffici sopra indicati riguarda </w:t>
      </w:r>
      <w:proofErr w:type="spellStart"/>
      <w:r>
        <w:t>tti</w:t>
      </w:r>
      <w:proofErr w:type="spellEnd"/>
      <w:r>
        <w:t xml:space="preserve"> I Funzionari. - in relazione alla formazione delle commissioni e alla nomina dei segretari, la violazione delle disposizioni sopraindicate si traduce nell’illegittimità dei provvedimenti conclusivi del relativo procedimento. - Nel caso in cui sia accertata</w:t>
      </w:r>
      <w:r>
        <w:rPr>
          <w:spacing w:val="40"/>
        </w:rPr>
        <w:t xml:space="preserve"> </w:t>
      </w:r>
      <w:r>
        <w:t>la sussistenza delle cause ostative individuate dalla norma in commento, non potrà essere conferito nessun incarico e, in caso di accertamento successivo, si dovrà provvede alla rimozione dell’incaricato.</w:t>
      </w:r>
    </w:p>
    <w:p w14:paraId="0D21D9E7" w14:textId="77777777" w:rsidR="00845DE8" w:rsidRDefault="00845DE8">
      <w:pPr>
        <w:jc w:val="both"/>
        <w:sectPr w:rsidR="00845DE8">
          <w:pgSz w:w="11910" w:h="16840"/>
          <w:pgMar w:top="1740" w:right="60" w:bottom="1180" w:left="500" w:header="2" w:footer="931" w:gutter="0"/>
          <w:cols w:space="720"/>
        </w:sectPr>
      </w:pPr>
    </w:p>
    <w:p w14:paraId="66B121D2" w14:textId="77777777" w:rsidR="00845DE8" w:rsidRDefault="002F7243">
      <w:pPr>
        <w:pStyle w:val="Corpotesto"/>
        <w:spacing w:line="278" w:lineRule="exact"/>
        <w:ind w:left="222"/>
        <w:rPr>
          <w:rFonts w:ascii="Symbol" w:hAnsi="Symbol"/>
        </w:rPr>
      </w:pPr>
      <w:r>
        <w:t>Attuazione</w:t>
      </w:r>
      <w:r>
        <w:rPr>
          <w:spacing w:val="37"/>
        </w:rPr>
        <w:t xml:space="preserve"> </w:t>
      </w:r>
      <w:r>
        <w:t>della</w:t>
      </w:r>
      <w:r>
        <w:rPr>
          <w:spacing w:val="37"/>
        </w:rPr>
        <w:t xml:space="preserve"> </w:t>
      </w:r>
      <w:r>
        <w:rPr>
          <w:spacing w:val="-10"/>
        </w:rPr>
        <w:t>misura</w:t>
      </w:r>
      <w:r>
        <w:rPr>
          <w:rFonts w:ascii="Symbol" w:hAnsi="Symbol"/>
          <w:spacing w:val="-10"/>
        </w:rPr>
        <w:t></w:t>
      </w:r>
    </w:p>
    <w:p w14:paraId="346B6A41" w14:textId="77777777" w:rsidR="00845DE8" w:rsidRDefault="002F7243">
      <w:pPr>
        <w:pStyle w:val="Corpotesto"/>
        <w:spacing w:before="1"/>
        <w:ind w:left="61"/>
      </w:pPr>
      <w:r>
        <w:br w:type="column"/>
      </w:r>
      <w:r>
        <w:t>Acquisizione</w:t>
      </w:r>
      <w:r>
        <w:rPr>
          <w:spacing w:val="37"/>
        </w:rPr>
        <w:t xml:space="preserve"> </w:t>
      </w:r>
      <w:r>
        <w:t>di</w:t>
      </w:r>
      <w:r>
        <w:rPr>
          <w:spacing w:val="35"/>
        </w:rPr>
        <w:t xml:space="preserve"> </w:t>
      </w:r>
      <w:r>
        <w:t>dichiarazione</w:t>
      </w:r>
      <w:r>
        <w:rPr>
          <w:spacing w:val="39"/>
        </w:rPr>
        <w:t xml:space="preserve"> </w:t>
      </w:r>
      <w:r>
        <w:t>sostitutiva</w:t>
      </w:r>
      <w:r>
        <w:rPr>
          <w:spacing w:val="39"/>
        </w:rPr>
        <w:t xml:space="preserve"> </w:t>
      </w:r>
      <w:r>
        <w:t>di</w:t>
      </w:r>
      <w:r>
        <w:rPr>
          <w:spacing w:val="35"/>
        </w:rPr>
        <w:t xml:space="preserve"> </w:t>
      </w:r>
      <w:r>
        <w:t>certificazione</w:t>
      </w:r>
      <w:r>
        <w:rPr>
          <w:spacing w:val="37"/>
        </w:rPr>
        <w:t xml:space="preserve"> </w:t>
      </w:r>
      <w:r>
        <w:t>circa</w:t>
      </w:r>
      <w:r>
        <w:rPr>
          <w:spacing w:val="38"/>
        </w:rPr>
        <w:t xml:space="preserve"> </w:t>
      </w:r>
      <w:r>
        <w:t>l’assenza</w:t>
      </w:r>
      <w:r>
        <w:rPr>
          <w:spacing w:val="37"/>
        </w:rPr>
        <w:t xml:space="preserve"> </w:t>
      </w:r>
      <w:r>
        <w:t>di</w:t>
      </w:r>
      <w:r>
        <w:rPr>
          <w:spacing w:val="35"/>
        </w:rPr>
        <w:t xml:space="preserve"> </w:t>
      </w:r>
      <w:r>
        <w:rPr>
          <w:spacing w:val="-2"/>
        </w:rPr>
        <w:t>cause</w:t>
      </w:r>
    </w:p>
    <w:p w14:paraId="17D807D9" w14:textId="77777777" w:rsidR="00845DE8" w:rsidRDefault="00845DE8">
      <w:pPr>
        <w:sectPr w:rsidR="00845DE8">
          <w:type w:val="continuous"/>
          <w:pgSz w:w="11910" w:h="16840"/>
          <w:pgMar w:top="180" w:right="60" w:bottom="1120" w:left="500" w:header="2" w:footer="931" w:gutter="0"/>
          <w:cols w:num="2" w:space="720" w:equalWidth="0">
            <w:col w:w="2777" w:space="40"/>
            <w:col w:w="8533"/>
          </w:cols>
        </w:sectPr>
      </w:pPr>
    </w:p>
    <w:p w14:paraId="55B1C734" w14:textId="77777777" w:rsidR="00845DE8" w:rsidRDefault="002F7243">
      <w:pPr>
        <w:pStyle w:val="Corpotesto"/>
        <w:spacing w:before="6" w:line="232" w:lineRule="auto"/>
        <w:ind w:left="222" w:right="270"/>
        <w:jc w:val="both"/>
      </w:pPr>
      <w:r>
        <w:t xml:space="preserve">ostative da parte dei membri delle commissioni per l’accesso o la selezione a pubblici impieghi, per la scelta del contraente o per la concessione di sovvenzioni, contributi, sussidi, ausili finanziari o di vantaggi economici. </w:t>
      </w:r>
      <w:r>
        <w:rPr>
          <w:rFonts w:ascii="Symbol" w:hAnsi="Symbol"/>
          <w:spacing w:val="-186"/>
          <w:w w:val="140"/>
        </w:rPr>
        <w:t></w:t>
      </w:r>
      <w:r>
        <w:rPr>
          <w:w w:val="140"/>
        </w:rPr>
        <w:t xml:space="preserve"> </w:t>
      </w:r>
      <w:r>
        <w:t>Acquisizione di dichiarazione sostitutiva di certificazione circa l’assenza di cause ostative per i Responsabili di</w:t>
      </w:r>
    </w:p>
    <w:p w14:paraId="2033F8A6" w14:textId="77777777" w:rsidR="00845DE8" w:rsidRDefault="002F7243">
      <w:pPr>
        <w:pStyle w:val="Corpotesto"/>
        <w:spacing w:before="5" w:line="235" w:lineRule="auto"/>
        <w:ind w:left="222" w:right="271"/>
        <w:jc w:val="both"/>
      </w:pPr>
      <w:r>
        <w:t>P.O. e personale di categoria assegnato ad unità organizzative preposte alla gestione delle risorse finanziarie, acquisizione di beni, servizi e forniture o alla concessione di sovvenzioni, contributi, sussidi, ausili finanziari o</w:t>
      </w:r>
      <w:r>
        <w:rPr>
          <w:spacing w:val="40"/>
        </w:rPr>
        <w:t xml:space="preserve"> </w:t>
      </w:r>
      <w:r>
        <w:t xml:space="preserve">di vantaggi economici. </w:t>
      </w:r>
      <w:r>
        <w:rPr>
          <w:rFonts w:ascii="Symbol" w:hAnsi="Symbol"/>
          <w:w w:val="140"/>
        </w:rPr>
        <w:t></w:t>
      </w:r>
      <w:r>
        <w:rPr>
          <w:spacing w:val="-20"/>
          <w:w w:val="140"/>
        </w:rPr>
        <w:t xml:space="preserve"> </w:t>
      </w:r>
      <w:r>
        <w:t>Comunicazione al Responsabile della Prevenzione della Corruzione della pronuncia nei</w:t>
      </w:r>
      <w:r>
        <w:rPr>
          <w:spacing w:val="17"/>
        </w:rPr>
        <w:t xml:space="preserve"> </w:t>
      </w:r>
      <w:r>
        <w:t>propri</w:t>
      </w:r>
      <w:r>
        <w:rPr>
          <w:spacing w:val="17"/>
        </w:rPr>
        <w:t xml:space="preserve"> </w:t>
      </w:r>
      <w:r>
        <w:t>confronti</w:t>
      </w:r>
      <w:r>
        <w:rPr>
          <w:spacing w:val="17"/>
        </w:rPr>
        <w:t xml:space="preserve"> </w:t>
      </w:r>
      <w:r>
        <w:t>di</w:t>
      </w:r>
      <w:r>
        <w:rPr>
          <w:spacing w:val="17"/>
        </w:rPr>
        <w:t xml:space="preserve"> </w:t>
      </w:r>
      <w:r>
        <w:t>sentenza,</w:t>
      </w:r>
      <w:r>
        <w:rPr>
          <w:spacing w:val="18"/>
        </w:rPr>
        <w:t xml:space="preserve"> </w:t>
      </w:r>
      <w:r>
        <w:t>anche</w:t>
      </w:r>
      <w:r>
        <w:rPr>
          <w:spacing w:val="20"/>
        </w:rPr>
        <w:t xml:space="preserve"> </w:t>
      </w:r>
      <w:r>
        <w:t>non</w:t>
      </w:r>
      <w:r>
        <w:rPr>
          <w:spacing w:val="16"/>
        </w:rPr>
        <w:t xml:space="preserve"> </w:t>
      </w:r>
      <w:r>
        <w:t>definitiva,</w:t>
      </w:r>
      <w:r>
        <w:rPr>
          <w:spacing w:val="20"/>
        </w:rPr>
        <w:t xml:space="preserve"> </w:t>
      </w:r>
      <w:r>
        <w:t>di</w:t>
      </w:r>
      <w:r>
        <w:rPr>
          <w:spacing w:val="16"/>
        </w:rPr>
        <w:t xml:space="preserve"> </w:t>
      </w:r>
      <w:r>
        <w:t>condanna</w:t>
      </w:r>
      <w:r>
        <w:rPr>
          <w:spacing w:val="20"/>
        </w:rPr>
        <w:t xml:space="preserve"> </w:t>
      </w:r>
      <w:r>
        <w:t>o</w:t>
      </w:r>
      <w:r>
        <w:rPr>
          <w:spacing w:val="16"/>
        </w:rPr>
        <w:t xml:space="preserve"> </w:t>
      </w:r>
      <w:r>
        <w:t>applicazione</w:t>
      </w:r>
      <w:r>
        <w:rPr>
          <w:spacing w:val="20"/>
        </w:rPr>
        <w:t xml:space="preserve"> </w:t>
      </w:r>
      <w:r>
        <w:t>della</w:t>
      </w:r>
      <w:r>
        <w:rPr>
          <w:spacing w:val="20"/>
        </w:rPr>
        <w:t xml:space="preserve"> </w:t>
      </w:r>
      <w:r>
        <w:t>pena</w:t>
      </w:r>
      <w:r>
        <w:rPr>
          <w:spacing w:val="17"/>
        </w:rPr>
        <w:t xml:space="preserve"> </w:t>
      </w:r>
      <w:r>
        <w:t>su</w:t>
      </w:r>
      <w:r>
        <w:rPr>
          <w:spacing w:val="18"/>
        </w:rPr>
        <w:t xml:space="preserve"> </w:t>
      </w:r>
      <w:r>
        <w:t>richiesta</w:t>
      </w:r>
      <w:r>
        <w:rPr>
          <w:spacing w:val="20"/>
        </w:rPr>
        <w:t xml:space="preserve"> </w:t>
      </w:r>
      <w:r>
        <w:t>per</w:t>
      </w:r>
      <w:r>
        <w:rPr>
          <w:spacing w:val="16"/>
        </w:rPr>
        <w:t xml:space="preserve"> </w:t>
      </w:r>
      <w:r>
        <w:t>i</w:t>
      </w:r>
    </w:p>
    <w:p w14:paraId="04D6BB38" w14:textId="77777777" w:rsidR="00845DE8" w:rsidRDefault="00845DE8">
      <w:pPr>
        <w:spacing w:line="235" w:lineRule="auto"/>
        <w:jc w:val="both"/>
        <w:sectPr w:rsidR="00845DE8">
          <w:type w:val="continuous"/>
          <w:pgSz w:w="11910" w:h="16840"/>
          <w:pgMar w:top="180" w:right="60" w:bottom="1120" w:left="500" w:header="2" w:footer="931" w:gutter="0"/>
          <w:cols w:space="720"/>
        </w:sectPr>
      </w:pPr>
    </w:p>
    <w:p w14:paraId="3CD90EB0" w14:textId="77777777" w:rsidR="00845DE8" w:rsidRDefault="002F7243">
      <w:pPr>
        <w:pStyle w:val="Corpotesto"/>
        <w:spacing w:before="243"/>
        <w:ind w:left="222" w:right="270"/>
        <w:jc w:val="both"/>
        <w:rPr>
          <w:rFonts w:ascii="Symbol" w:hAnsi="Symbol"/>
        </w:rPr>
      </w:pPr>
      <w:r>
        <w:rPr>
          <w:w w:val="105"/>
        </w:rPr>
        <w:lastRenderedPageBreak/>
        <w:t>reati previsti nel Capo I Titolo II del Codice Penale (delitti pubblici ufficiali contro la Pubblica Amministrazione.)</w:t>
      </w:r>
      <w:r>
        <w:rPr>
          <w:spacing w:val="40"/>
          <w:w w:val="105"/>
        </w:rPr>
        <w:t xml:space="preserve"> </w:t>
      </w:r>
      <w:r>
        <w:rPr>
          <w:w w:val="105"/>
        </w:rPr>
        <w:t>Adeguamento</w:t>
      </w:r>
      <w:r>
        <w:rPr>
          <w:spacing w:val="-12"/>
          <w:w w:val="105"/>
        </w:rPr>
        <w:t xml:space="preserve"> </w:t>
      </w:r>
      <w:r>
        <w:rPr>
          <w:w w:val="105"/>
        </w:rPr>
        <w:t>regolamenti</w:t>
      </w:r>
      <w:r>
        <w:rPr>
          <w:spacing w:val="-12"/>
          <w:w w:val="105"/>
        </w:rPr>
        <w:t xml:space="preserve"> </w:t>
      </w:r>
      <w:r>
        <w:rPr>
          <w:w w:val="105"/>
        </w:rPr>
        <w:t>interni.</w:t>
      </w:r>
      <w:r>
        <w:rPr>
          <w:spacing w:val="24"/>
          <w:w w:val="140"/>
        </w:rPr>
        <w:t xml:space="preserve"> </w:t>
      </w:r>
      <w:r>
        <w:rPr>
          <w:rFonts w:ascii="Symbol" w:hAnsi="Symbol"/>
          <w:w w:val="140"/>
        </w:rPr>
        <w:t></w:t>
      </w:r>
    </w:p>
    <w:p w14:paraId="6E154A61" w14:textId="77777777" w:rsidR="00845DE8" w:rsidRDefault="002F7243">
      <w:pPr>
        <w:pStyle w:val="Titolo1"/>
        <w:spacing w:line="237" w:lineRule="exact"/>
      </w:pPr>
      <w:r>
        <w:t>SCHEDA</w:t>
      </w:r>
      <w:r>
        <w:rPr>
          <w:spacing w:val="-6"/>
        </w:rPr>
        <w:t xml:space="preserve"> </w:t>
      </w:r>
      <w:r>
        <w:t>MISURA</w:t>
      </w:r>
      <w:r>
        <w:rPr>
          <w:spacing w:val="-4"/>
        </w:rPr>
        <w:t xml:space="preserve"> </w:t>
      </w:r>
      <w:r>
        <w:t>M11</w:t>
      </w:r>
      <w:r>
        <w:rPr>
          <w:spacing w:val="-4"/>
        </w:rPr>
        <w:t xml:space="preserve"> </w:t>
      </w:r>
      <w:r>
        <w:t>ATTIVITÀ</w:t>
      </w:r>
      <w:r>
        <w:rPr>
          <w:spacing w:val="-4"/>
        </w:rPr>
        <w:t xml:space="preserve"> </w:t>
      </w:r>
      <w:r>
        <w:t>SUCCESSIVE</w:t>
      </w:r>
      <w:r>
        <w:rPr>
          <w:spacing w:val="-5"/>
        </w:rPr>
        <w:t xml:space="preserve"> </w:t>
      </w:r>
      <w:r>
        <w:t>ALLA</w:t>
      </w:r>
      <w:r>
        <w:rPr>
          <w:spacing w:val="-4"/>
        </w:rPr>
        <w:t xml:space="preserve"> </w:t>
      </w:r>
      <w:r>
        <w:t>CESSAZIONE</w:t>
      </w:r>
      <w:r>
        <w:rPr>
          <w:spacing w:val="-5"/>
        </w:rPr>
        <w:t xml:space="preserve"> </w:t>
      </w:r>
      <w:r>
        <w:t>DAL</w:t>
      </w:r>
      <w:r>
        <w:rPr>
          <w:spacing w:val="-4"/>
        </w:rPr>
        <w:t xml:space="preserve"> </w:t>
      </w:r>
      <w:r>
        <w:rPr>
          <w:spacing w:val="-2"/>
        </w:rPr>
        <w:t>SERVIZIO</w:t>
      </w:r>
    </w:p>
    <w:p w14:paraId="41D36047" w14:textId="77777777" w:rsidR="00845DE8" w:rsidRDefault="002F7243">
      <w:pPr>
        <w:pStyle w:val="Corpotesto"/>
        <w:spacing w:line="363" w:lineRule="exact"/>
        <w:ind w:left="222"/>
        <w:rPr>
          <w:rFonts w:ascii="Noto Sans Mono CJK HK"/>
        </w:rPr>
      </w:pPr>
      <w:r>
        <w:rPr>
          <w:rFonts w:ascii="Noto Sans Mono CJK HK"/>
        </w:rPr>
        <w:t xml:space="preserve">Descrizione della </w:t>
      </w:r>
      <w:r>
        <w:rPr>
          <w:rFonts w:ascii="Noto Sans Mono CJK HK"/>
          <w:spacing w:val="-2"/>
        </w:rPr>
        <w:t>misura</w:t>
      </w:r>
    </w:p>
    <w:p w14:paraId="65215324" w14:textId="77777777" w:rsidR="00845DE8" w:rsidRDefault="002F7243">
      <w:pPr>
        <w:pStyle w:val="Corpotesto"/>
        <w:spacing w:line="224" w:lineRule="exact"/>
        <w:ind w:left="222"/>
        <w:jc w:val="both"/>
      </w:pPr>
      <w:r>
        <w:t>La</w:t>
      </w:r>
      <w:r>
        <w:rPr>
          <w:spacing w:val="5"/>
        </w:rPr>
        <w:t xml:space="preserve"> </w:t>
      </w:r>
      <w:r>
        <w:t>misura</w:t>
      </w:r>
      <w:r>
        <w:rPr>
          <w:spacing w:val="7"/>
        </w:rPr>
        <w:t xml:space="preserve"> </w:t>
      </w:r>
      <w:r>
        <w:t>mira</w:t>
      </w:r>
      <w:r>
        <w:rPr>
          <w:spacing w:val="7"/>
        </w:rPr>
        <w:t xml:space="preserve"> </w:t>
      </w:r>
      <w:r>
        <w:t>a</w:t>
      </w:r>
      <w:r>
        <w:rPr>
          <w:spacing w:val="7"/>
        </w:rPr>
        <w:t xml:space="preserve"> </w:t>
      </w:r>
      <w:r>
        <w:t>prevenire</w:t>
      </w:r>
      <w:r>
        <w:rPr>
          <w:spacing w:val="9"/>
        </w:rPr>
        <w:t xml:space="preserve"> </w:t>
      </w:r>
      <w:r>
        <w:t>il</w:t>
      </w:r>
      <w:r>
        <w:rPr>
          <w:spacing w:val="7"/>
        </w:rPr>
        <w:t xml:space="preserve"> </w:t>
      </w:r>
      <w:r>
        <w:t>rischio</w:t>
      </w:r>
      <w:r>
        <w:rPr>
          <w:spacing w:val="7"/>
        </w:rPr>
        <w:t xml:space="preserve"> </w:t>
      </w:r>
      <w:r>
        <w:t>che,</w:t>
      </w:r>
      <w:r>
        <w:rPr>
          <w:spacing w:val="7"/>
        </w:rPr>
        <w:t xml:space="preserve"> </w:t>
      </w:r>
      <w:r>
        <w:t>durante</w:t>
      </w:r>
      <w:r>
        <w:rPr>
          <w:spacing w:val="7"/>
        </w:rPr>
        <w:t xml:space="preserve"> </w:t>
      </w:r>
      <w:r>
        <w:t>il</w:t>
      </w:r>
      <w:r>
        <w:rPr>
          <w:spacing w:val="7"/>
        </w:rPr>
        <w:t xml:space="preserve"> </w:t>
      </w:r>
      <w:r>
        <w:t>periodo</w:t>
      </w:r>
      <w:r>
        <w:rPr>
          <w:spacing w:val="9"/>
        </w:rPr>
        <w:t xml:space="preserve"> </w:t>
      </w:r>
      <w:r>
        <w:t>lavorativo,</w:t>
      </w:r>
      <w:r>
        <w:rPr>
          <w:spacing w:val="9"/>
        </w:rPr>
        <w:t xml:space="preserve"> </w:t>
      </w:r>
      <w:r>
        <w:t>il</w:t>
      </w:r>
      <w:r>
        <w:rPr>
          <w:spacing w:val="6"/>
        </w:rPr>
        <w:t xml:space="preserve"> </w:t>
      </w:r>
      <w:r>
        <w:t>dipendente</w:t>
      </w:r>
      <w:r>
        <w:rPr>
          <w:spacing w:val="9"/>
        </w:rPr>
        <w:t xml:space="preserve"> </w:t>
      </w:r>
      <w:r>
        <w:t>possa</w:t>
      </w:r>
      <w:r>
        <w:rPr>
          <w:spacing w:val="7"/>
        </w:rPr>
        <w:t xml:space="preserve"> </w:t>
      </w:r>
      <w:r>
        <w:t>essersi</w:t>
      </w:r>
      <w:r>
        <w:rPr>
          <w:spacing w:val="7"/>
        </w:rPr>
        <w:t xml:space="preserve"> </w:t>
      </w:r>
      <w:r>
        <w:rPr>
          <w:spacing w:val="-2"/>
        </w:rPr>
        <w:t>precostituito</w:t>
      </w:r>
    </w:p>
    <w:p w14:paraId="4A7F73A1" w14:textId="77777777" w:rsidR="00845DE8" w:rsidRDefault="002F7243">
      <w:pPr>
        <w:pStyle w:val="Corpotesto"/>
        <w:spacing w:line="242" w:lineRule="auto"/>
        <w:ind w:left="222" w:right="270"/>
        <w:jc w:val="both"/>
      </w:pPr>
      <w:r>
        <w:t>situazioni lavorative tali da poter sfruttare il ruolo ricoperto, al fine di ottenere un impiego più vantaggioso presso l’impresa o il soggetto privato con cui ha avuto contatti. Per eliminare il rischio di accordi fraudolenti, il legislatore</w:t>
      </w:r>
      <w:r>
        <w:rPr>
          <w:spacing w:val="-1"/>
        </w:rPr>
        <w:t xml:space="preserve"> </w:t>
      </w:r>
      <w:r>
        <w:t>ha,</w:t>
      </w:r>
      <w:r>
        <w:rPr>
          <w:spacing w:val="-3"/>
        </w:rPr>
        <w:t xml:space="preserve"> </w:t>
      </w:r>
      <w:r>
        <w:t>dunque,</w:t>
      </w:r>
      <w:r>
        <w:rPr>
          <w:spacing w:val="-3"/>
        </w:rPr>
        <w:t xml:space="preserve"> </w:t>
      </w:r>
      <w:r>
        <w:t>limitato</w:t>
      </w:r>
      <w:r>
        <w:rPr>
          <w:spacing w:val="-1"/>
        </w:rPr>
        <w:t xml:space="preserve"> </w:t>
      </w:r>
      <w:r>
        <w:t>la</w:t>
      </w:r>
      <w:r>
        <w:rPr>
          <w:spacing w:val="-3"/>
        </w:rPr>
        <w:t xml:space="preserve"> </w:t>
      </w:r>
      <w:r>
        <w:t>capacità</w:t>
      </w:r>
      <w:r>
        <w:rPr>
          <w:spacing w:val="-2"/>
        </w:rPr>
        <w:t xml:space="preserve"> </w:t>
      </w:r>
      <w:r>
        <w:t>negoziale</w:t>
      </w:r>
      <w:r>
        <w:rPr>
          <w:spacing w:val="-2"/>
        </w:rPr>
        <w:t xml:space="preserve"> </w:t>
      </w:r>
      <w:r>
        <w:t>del</w:t>
      </w:r>
      <w:r>
        <w:rPr>
          <w:spacing w:val="-3"/>
        </w:rPr>
        <w:t xml:space="preserve"> </w:t>
      </w:r>
      <w:r>
        <w:t>dipendente</w:t>
      </w:r>
      <w:r>
        <w:rPr>
          <w:spacing w:val="-2"/>
        </w:rPr>
        <w:t xml:space="preserve"> </w:t>
      </w:r>
      <w:r>
        <w:t>cessato</w:t>
      </w:r>
      <w:r>
        <w:rPr>
          <w:spacing w:val="-3"/>
        </w:rPr>
        <w:t xml:space="preserve"> </w:t>
      </w:r>
      <w:r>
        <w:t>dall’incarico</w:t>
      </w:r>
      <w:r>
        <w:rPr>
          <w:spacing w:val="-1"/>
        </w:rPr>
        <w:t xml:space="preserve"> </w:t>
      </w:r>
      <w:r>
        <w:t>per</w:t>
      </w:r>
      <w:r>
        <w:rPr>
          <w:spacing w:val="-4"/>
        </w:rPr>
        <w:t xml:space="preserve"> </w:t>
      </w:r>
      <w:r>
        <w:t>i</w:t>
      </w:r>
      <w:r>
        <w:rPr>
          <w:spacing w:val="-3"/>
        </w:rPr>
        <w:t xml:space="preserve"> </w:t>
      </w:r>
      <w:r>
        <w:t>tre</w:t>
      </w:r>
      <w:r>
        <w:rPr>
          <w:spacing w:val="-3"/>
        </w:rPr>
        <w:t xml:space="preserve"> </w:t>
      </w:r>
      <w:r>
        <w:t>anni</w:t>
      </w:r>
      <w:r>
        <w:rPr>
          <w:spacing w:val="-3"/>
        </w:rPr>
        <w:t xml:space="preserve"> </w:t>
      </w:r>
      <w:r>
        <w:t>successivi alla</w:t>
      </w:r>
      <w:r>
        <w:rPr>
          <w:spacing w:val="-3"/>
        </w:rPr>
        <w:t xml:space="preserve"> </w:t>
      </w:r>
      <w:r>
        <w:t>cessazione</w:t>
      </w:r>
      <w:r>
        <w:rPr>
          <w:spacing w:val="-3"/>
        </w:rPr>
        <w:t xml:space="preserve"> </w:t>
      </w:r>
      <w:r>
        <w:t>del</w:t>
      </w:r>
      <w:r>
        <w:rPr>
          <w:spacing w:val="-5"/>
        </w:rPr>
        <w:t xml:space="preserve"> </w:t>
      </w:r>
      <w:r>
        <w:t>rapporto</w:t>
      </w:r>
      <w:r>
        <w:rPr>
          <w:spacing w:val="-3"/>
        </w:rPr>
        <w:t xml:space="preserve"> </w:t>
      </w:r>
      <w:r>
        <w:t>di</w:t>
      </w:r>
      <w:r>
        <w:rPr>
          <w:spacing w:val="-5"/>
        </w:rPr>
        <w:t xml:space="preserve"> </w:t>
      </w:r>
      <w:r>
        <w:t>pubblico</w:t>
      </w:r>
      <w:r>
        <w:rPr>
          <w:spacing w:val="-3"/>
        </w:rPr>
        <w:t xml:space="preserve"> </w:t>
      </w:r>
      <w:r>
        <w:t>impiego.</w:t>
      </w:r>
      <w:r>
        <w:rPr>
          <w:spacing w:val="-1"/>
        </w:rPr>
        <w:t xml:space="preserve"> </w:t>
      </w:r>
      <w:r>
        <w:t>I</w:t>
      </w:r>
      <w:r>
        <w:rPr>
          <w:spacing w:val="-4"/>
        </w:rPr>
        <w:t xml:space="preserve"> </w:t>
      </w:r>
      <w:r>
        <w:t>dipendenti,</w:t>
      </w:r>
      <w:r>
        <w:rPr>
          <w:spacing w:val="-3"/>
        </w:rPr>
        <w:t xml:space="preserve"> </w:t>
      </w:r>
      <w:r>
        <w:t>che</w:t>
      </w:r>
      <w:r>
        <w:rPr>
          <w:spacing w:val="-3"/>
        </w:rPr>
        <w:t xml:space="preserve"> </w:t>
      </w:r>
      <w:r>
        <w:t>hanno</w:t>
      </w:r>
      <w:r>
        <w:rPr>
          <w:spacing w:val="-4"/>
        </w:rPr>
        <w:t xml:space="preserve"> </w:t>
      </w:r>
      <w:r>
        <w:t>esercitato</w:t>
      </w:r>
      <w:r>
        <w:rPr>
          <w:spacing w:val="-3"/>
        </w:rPr>
        <w:t xml:space="preserve"> </w:t>
      </w:r>
      <w:r>
        <w:t>poteri</w:t>
      </w:r>
      <w:r>
        <w:rPr>
          <w:spacing w:val="-3"/>
        </w:rPr>
        <w:t xml:space="preserve"> </w:t>
      </w:r>
      <w:r>
        <w:t>autoritativi</w:t>
      </w:r>
      <w:r>
        <w:rPr>
          <w:spacing w:val="-1"/>
        </w:rPr>
        <w:t xml:space="preserve"> </w:t>
      </w:r>
      <w:r>
        <w:t>o</w:t>
      </w:r>
      <w:r>
        <w:rPr>
          <w:spacing w:val="-4"/>
        </w:rPr>
        <w:t xml:space="preserve"> </w:t>
      </w:r>
      <w:r>
        <w:t>negoziali per</w:t>
      </w:r>
      <w:r>
        <w:rPr>
          <w:spacing w:val="-5"/>
        </w:rPr>
        <w:t xml:space="preserve"> </w:t>
      </w:r>
      <w:r>
        <w:t>conto</w:t>
      </w:r>
      <w:r>
        <w:rPr>
          <w:spacing w:val="-4"/>
        </w:rPr>
        <w:t xml:space="preserve"> </w:t>
      </w:r>
      <w:r>
        <w:t>dell’Amministrazione,</w:t>
      </w:r>
      <w:r>
        <w:rPr>
          <w:spacing w:val="-2"/>
        </w:rPr>
        <w:t xml:space="preserve"> </w:t>
      </w:r>
      <w:r>
        <w:t>non</w:t>
      </w:r>
      <w:r>
        <w:rPr>
          <w:spacing w:val="-5"/>
        </w:rPr>
        <w:t xml:space="preserve"> </w:t>
      </w:r>
      <w:r>
        <w:t>possono</w:t>
      </w:r>
      <w:r>
        <w:rPr>
          <w:spacing w:val="-5"/>
        </w:rPr>
        <w:t xml:space="preserve"> </w:t>
      </w:r>
      <w:r>
        <w:t>svolgere,</w:t>
      </w:r>
      <w:r>
        <w:rPr>
          <w:spacing w:val="-5"/>
        </w:rPr>
        <w:t xml:space="preserve"> </w:t>
      </w:r>
      <w:r>
        <w:t>infatti,</w:t>
      </w:r>
      <w:r>
        <w:rPr>
          <w:spacing w:val="-4"/>
        </w:rPr>
        <w:t xml:space="preserve"> </w:t>
      </w:r>
      <w:r>
        <w:t>in</w:t>
      </w:r>
      <w:r>
        <w:rPr>
          <w:spacing w:val="-5"/>
        </w:rPr>
        <w:t xml:space="preserve"> </w:t>
      </w:r>
      <w:r>
        <w:t>detto</w:t>
      </w:r>
      <w:r>
        <w:rPr>
          <w:spacing w:val="-4"/>
        </w:rPr>
        <w:t xml:space="preserve"> </w:t>
      </w:r>
      <w:r>
        <w:t>periodo</w:t>
      </w:r>
      <w:r>
        <w:rPr>
          <w:spacing w:val="-4"/>
        </w:rPr>
        <w:t xml:space="preserve"> </w:t>
      </w:r>
      <w:r>
        <w:t>attività</w:t>
      </w:r>
      <w:r>
        <w:rPr>
          <w:spacing w:val="-4"/>
        </w:rPr>
        <w:t xml:space="preserve"> </w:t>
      </w:r>
      <w:r>
        <w:t>lavorativa</w:t>
      </w:r>
      <w:r>
        <w:rPr>
          <w:spacing w:val="-2"/>
        </w:rPr>
        <w:t xml:space="preserve"> </w:t>
      </w:r>
      <w:r>
        <w:t>o</w:t>
      </w:r>
      <w:r>
        <w:rPr>
          <w:spacing w:val="-5"/>
        </w:rPr>
        <w:t xml:space="preserve"> </w:t>
      </w:r>
      <w:r>
        <w:t xml:space="preserve">professionale presso i soggetti privati destinatari dell’attività della Pubblica Amministrazione, svolta attraverso i medesimi poteri. I contratti conclusi e gli incarichi conferiti in violazione del divieto sono nulli; ai soggetti privati che li hanno conferiti o conclusi è vietato contrattare con la pubblica Amministrazione interessata per i tre anni successivi, con obbligo di restituzione dei compensi eventualmente percepiti. Attuazione della </w:t>
      </w:r>
      <w:proofErr w:type="spellStart"/>
      <w:r>
        <w:t>misuraOgni</w:t>
      </w:r>
      <w:proofErr w:type="spellEnd"/>
      <w:r>
        <w:t xml:space="preserve"> contraente</w:t>
      </w:r>
      <w:r>
        <w:rPr>
          <w:spacing w:val="-3"/>
        </w:rPr>
        <w:t xml:space="preserve"> </w:t>
      </w:r>
      <w:r>
        <w:t>e</w:t>
      </w:r>
      <w:r>
        <w:rPr>
          <w:spacing w:val="-3"/>
        </w:rPr>
        <w:t xml:space="preserve"> </w:t>
      </w:r>
      <w:r>
        <w:t>appaltatore</w:t>
      </w:r>
      <w:r>
        <w:rPr>
          <w:spacing w:val="-2"/>
        </w:rPr>
        <w:t xml:space="preserve"> </w:t>
      </w:r>
      <w:r>
        <w:t>dell’ente,</w:t>
      </w:r>
      <w:r>
        <w:rPr>
          <w:spacing w:val="-2"/>
        </w:rPr>
        <w:t xml:space="preserve"> </w:t>
      </w:r>
      <w:r>
        <w:t>all’atto</w:t>
      </w:r>
      <w:r>
        <w:rPr>
          <w:spacing w:val="-2"/>
        </w:rPr>
        <w:t xml:space="preserve"> </w:t>
      </w:r>
      <w:r>
        <w:t>della</w:t>
      </w:r>
      <w:r>
        <w:rPr>
          <w:spacing w:val="-3"/>
        </w:rPr>
        <w:t xml:space="preserve"> </w:t>
      </w:r>
      <w:r>
        <w:t>stipulazione</w:t>
      </w:r>
      <w:r>
        <w:rPr>
          <w:spacing w:val="-3"/>
        </w:rPr>
        <w:t xml:space="preserve"> </w:t>
      </w:r>
      <w:r>
        <w:t>del</w:t>
      </w:r>
      <w:r>
        <w:rPr>
          <w:spacing w:val="-3"/>
        </w:rPr>
        <w:t xml:space="preserve"> </w:t>
      </w:r>
      <w:r>
        <w:t>contratto</w:t>
      </w:r>
      <w:r>
        <w:rPr>
          <w:spacing w:val="-2"/>
        </w:rPr>
        <w:t xml:space="preserve"> </w:t>
      </w:r>
      <w:r>
        <w:t>deve</w:t>
      </w:r>
      <w:r>
        <w:rPr>
          <w:spacing w:val="-3"/>
        </w:rPr>
        <w:t xml:space="preserve"> </w:t>
      </w:r>
      <w:r>
        <w:t>rendere</w:t>
      </w:r>
      <w:r>
        <w:rPr>
          <w:spacing w:val="-3"/>
        </w:rPr>
        <w:t xml:space="preserve"> </w:t>
      </w:r>
      <w:r>
        <w:t>una</w:t>
      </w:r>
      <w:r>
        <w:rPr>
          <w:spacing w:val="-3"/>
        </w:rPr>
        <w:t xml:space="preserve"> </w:t>
      </w:r>
      <w:r>
        <w:t>dichiarazioni,</w:t>
      </w:r>
      <w:r>
        <w:rPr>
          <w:spacing w:val="-2"/>
        </w:rPr>
        <w:t xml:space="preserve"> </w:t>
      </w:r>
      <w:r>
        <w:t>ai</w:t>
      </w:r>
      <w:r>
        <w:rPr>
          <w:spacing w:val="-3"/>
        </w:rPr>
        <w:t xml:space="preserve"> </w:t>
      </w:r>
      <w:r>
        <w:t>sensi del DPR 445/2000, circa l’inesistenza di contratti di lavoro o rapporti di collaborazione vietati a norma del comma 16-ter del d.lgs. 165/2001.</w:t>
      </w:r>
    </w:p>
    <w:p w14:paraId="1683C261" w14:textId="77777777" w:rsidR="00845DE8" w:rsidRDefault="002F7243">
      <w:pPr>
        <w:pStyle w:val="Titolo1"/>
        <w:tabs>
          <w:tab w:val="left" w:pos="1560"/>
          <w:tab w:val="left" w:pos="2885"/>
          <w:tab w:val="left" w:pos="3705"/>
          <w:tab w:val="left" w:pos="5042"/>
          <w:tab w:val="left" w:pos="5889"/>
          <w:tab w:val="left" w:pos="7600"/>
          <w:tab w:val="left" w:pos="8474"/>
          <w:tab w:val="left" w:pos="9984"/>
        </w:tabs>
        <w:spacing w:line="318" w:lineRule="exact"/>
      </w:pPr>
      <w:r>
        <w:rPr>
          <w:rFonts w:ascii="Noto Sans Mono CJK HK"/>
          <w:b w:val="0"/>
          <w:spacing w:val="-2"/>
        </w:rPr>
        <w:t>S</w:t>
      </w:r>
      <w:r>
        <w:rPr>
          <w:spacing w:val="-2"/>
        </w:rPr>
        <w:t>CHEDA</w:t>
      </w:r>
      <w:r>
        <w:tab/>
      </w:r>
      <w:r>
        <w:rPr>
          <w:spacing w:val="-2"/>
        </w:rPr>
        <w:t>MISURA</w:t>
      </w:r>
      <w:r>
        <w:tab/>
      </w:r>
      <w:r>
        <w:rPr>
          <w:spacing w:val="-5"/>
        </w:rPr>
        <w:t>M12</w:t>
      </w:r>
      <w:r>
        <w:tab/>
      </w:r>
      <w:r>
        <w:rPr>
          <w:spacing w:val="-2"/>
        </w:rPr>
        <w:t>TUTELA</w:t>
      </w:r>
      <w:r>
        <w:tab/>
      </w:r>
      <w:r>
        <w:rPr>
          <w:spacing w:val="-5"/>
        </w:rPr>
        <w:t>DEL</w:t>
      </w:r>
      <w:r>
        <w:tab/>
      </w:r>
      <w:r>
        <w:rPr>
          <w:spacing w:val="-2"/>
        </w:rPr>
        <w:t>SOGGETTO</w:t>
      </w:r>
      <w:r>
        <w:tab/>
      </w:r>
      <w:r>
        <w:rPr>
          <w:spacing w:val="-5"/>
        </w:rPr>
        <w:t>CHE</w:t>
      </w:r>
      <w:r>
        <w:tab/>
      </w:r>
      <w:r>
        <w:rPr>
          <w:spacing w:val="-2"/>
        </w:rPr>
        <w:t>SEGNALA</w:t>
      </w:r>
      <w:r>
        <w:tab/>
      </w:r>
      <w:r>
        <w:rPr>
          <w:spacing w:val="-2"/>
        </w:rPr>
        <w:t>ILLECITI</w:t>
      </w:r>
    </w:p>
    <w:p w14:paraId="57C4C360" w14:textId="77777777" w:rsidR="00845DE8" w:rsidRDefault="002F7243">
      <w:pPr>
        <w:spacing w:line="196" w:lineRule="exact"/>
        <w:ind w:left="222"/>
        <w:rPr>
          <w:b/>
          <w:sz w:val="24"/>
        </w:rPr>
      </w:pPr>
      <w:r>
        <w:rPr>
          <w:b/>
          <w:spacing w:val="-2"/>
          <w:sz w:val="24"/>
        </w:rPr>
        <w:t>(WHISTLEBLOWING)</w:t>
      </w:r>
    </w:p>
    <w:p w14:paraId="3288264C" w14:textId="77777777" w:rsidR="00845DE8" w:rsidRDefault="002F7243">
      <w:pPr>
        <w:pStyle w:val="Corpotesto"/>
        <w:spacing w:line="363" w:lineRule="exact"/>
        <w:ind w:left="342"/>
        <w:rPr>
          <w:rFonts w:ascii="Noto Sans Mono CJK HK"/>
        </w:rPr>
      </w:pPr>
      <w:r>
        <w:rPr>
          <w:rFonts w:ascii="Noto Sans Mono CJK HK"/>
        </w:rPr>
        <w:t xml:space="preserve">Descrizione della </w:t>
      </w:r>
      <w:r>
        <w:rPr>
          <w:rFonts w:ascii="Noto Sans Mono CJK HK"/>
          <w:spacing w:val="-2"/>
        </w:rPr>
        <w:t>misura</w:t>
      </w:r>
    </w:p>
    <w:p w14:paraId="2C320515" w14:textId="77777777" w:rsidR="00845DE8" w:rsidRDefault="002F7243">
      <w:pPr>
        <w:pStyle w:val="Corpotesto"/>
        <w:spacing w:line="224" w:lineRule="exact"/>
        <w:ind w:left="222"/>
        <w:jc w:val="both"/>
      </w:pPr>
      <w:r>
        <w:t>Il</w:t>
      </w:r>
      <w:r>
        <w:rPr>
          <w:spacing w:val="27"/>
        </w:rPr>
        <w:t xml:space="preserve"> </w:t>
      </w:r>
      <w:r>
        <w:t>Whistleblowing</w:t>
      </w:r>
      <w:r>
        <w:rPr>
          <w:spacing w:val="31"/>
        </w:rPr>
        <w:t xml:space="preserve"> </w:t>
      </w:r>
      <w:r>
        <w:t>è</w:t>
      </w:r>
      <w:r>
        <w:rPr>
          <w:spacing w:val="26"/>
        </w:rPr>
        <w:t xml:space="preserve"> </w:t>
      </w:r>
      <w:r>
        <w:t>un</w:t>
      </w:r>
      <w:r>
        <w:rPr>
          <w:spacing w:val="29"/>
        </w:rPr>
        <w:t xml:space="preserve"> </w:t>
      </w:r>
      <w:r>
        <w:t>istituto</w:t>
      </w:r>
      <w:r>
        <w:rPr>
          <w:spacing w:val="30"/>
        </w:rPr>
        <w:t xml:space="preserve"> </w:t>
      </w:r>
      <w:r>
        <w:t>di</w:t>
      </w:r>
      <w:r>
        <w:rPr>
          <w:spacing w:val="28"/>
        </w:rPr>
        <w:t xml:space="preserve"> </w:t>
      </w:r>
      <w:r>
        <w:t>derivazione</w:t>
      </w:r>
      <w:r>
        <w:rPr>
          <w:spacing w:val="30"/>
        </w:rPr>
        <w:t xml:space="preserve"> </w:t>
      </w:r>
      <w:r>
        <w:t>anglosassone</w:t>
      </w:r>
      <w:r>
        <w:rPr>
          <w:spacing w:val="27"/>
        </w:rPr>
        <w:t xml:space="preserve"> </w:t>
      </w:r>
      <w:r>
        <w:t>acquisito</w:t>
      </w:r>
      <w:r>
        <w:rPr>
          <w:spacing w:val="31"/>
        </w:rPr>
        <w:t xml:space="preserve"> </w:t>
      </w:r>
      <w:r>
        <w:t>negli</w:t>
      </w:r>
      <w:r>
        <w:rPr>
          <w:spacing w:val="27"/>
        </w:rPr>
        <w:t xml:space="preserve"> </w:t>
      </w:r>
      <w:r>
        <w:t>ultimi</w:t>
      </w:r>
      <w:r>
        <w:rPr>
          <w:spacing w:val="30"/>
        </w:rPr>
        <w:t xml:space="preserve"> </w:t>
      </w:r>
      <w:r>
        <w:t>anni</w:t>
      </w:r>
      <w:r>
        <w:rPr>
          <w:spacing w:val="27"/>
        </w:rPr>
        <w:t xml:space="preserve"> </w:t>
      </w:r>
      <w:r>
        <w:t>nel</w:t>
      </w:r>
      <w:r>
        <w:rPr>
          <w:spacing w:val="28"/>
        </w:rPr>
        <w:t xml:space="preserve"> </w:t>
      </w:r>
      <w:r>
        <w:t>panorama</w:t>
      </w:r>
      <w:r>
        <w:rPr>
          <w:spacing w:val="29"/>
        </w:rPr>
        <w:t xml:space="preserve"> </w:t>
      </w:r>
      <w:r>
        <w:rPr>
          <w:spacing w:val="-2"/>
        </w:rPr>
        <w:t>italiano</w:t>
      </w:r>
    </w:p>
    <w:p w14:paraId="15F9B772" w14:textId="77777777" w:rsidR="00845DE8" w:rsidRDefault="002F7243">
      <w:pPr>
        <w:pStyle w:val="Corpotesto"/>
        <w:ind w:left="222" w:right="278"/>
        <w:jc w:val="both"/>
      </w:pPr>
      <w:r>
        <w:t>della lotta alla corruzione. Il PNA prevede che la tutela del dipendente che segnala illeciti (cd. whistleblower). è un dovere di tutte le amministrazioni pubbliche le quali, a tal fine, devono assumere “concrete misure di tutela del dipendente che effettua le segnalazioni” da specificare nel Piano triennale di prevenzione della corruzione. La normativa in materia è stata da ultimo modificata dalla Legge n° 179 del 30/11/2017 che ha modificato l’art.</w:t>
      </w:r>
    </w:p>
    <w:p w14:paraId="27FF4876" w14:textId="77777777" w:rsidR="00845DE8" w:rsidRDefault="002F7243">
      <w:pPr>
        <w:pStyle w:val="Corpotesto"/>
        <w:spacing w:before="1"/>
        <w:ind w:left="222" w:right="277"/>
        <w:jc w:val="both"/>
      </w:pPr>
      <w:r>
        <w:t>54 bis del D. Lgs 165/2001 e prevede quattro distinte tipologie di segnalazione: a) la segnalazione al responsabile della prevenzione della corruzione e della trasparenza di cui all'art.1, co. 7, della legge 6 novembre 2012, n° 190; b) la segnalazione all'Autorità nazionale anticorruzione (ANAC), introdotta dall’art.19, co. 5, lett.</w:t>
      </w:r>
    </w:p>
    <w:p w14:paraId="078BAB9D" w14:textId="77777777" w:rsidR="00845DE8" w:rsidRDefault="002F7243">
      <w:pPr>
        <w:pStyle w:val="Paragrafoelenco"/>
        <w:numPr>
          <w:ilvl w:val="0"/>
          <w:numId w:val="16"/>
        </w:numPr>
        <w:tabs>
          <w:tab w:val="left" w:pos="528"/>
        </w:tabs>
        <w:spacing w:line="235" w:lineRule="auto"/>
        <w:ind w:right="272" w:firstLine="0"/>
        <w:jc w:val="both"/>
        <w:rPr>
          <w:sz w:val="24"/>
        </w:rPr>
      </w:pPr>
      <w:r>
        <w:rPr>
          <w:sz w:val="24"/>
        </w:rPr>
        <w:t>del Decreto Legge n° 90/2014, convertito in legge n° 114/2014; c) la denuncia all'autorità giudiziaria ordinaria; d) la denuncia all’autorità contabile.. I soggetti tutelati sono, specificamente, i “dipendenti pubblici” che, in ragione del proprio rapporto di lavoro, siano venuti a conoscenza di condotte illecite. L’ANAC individua i dipendenti pubblici nei dipendenti delle pubbliche amministrazioni di cui all’art. 1 co. 2 del D. Lgs. n°165/2001,</w:t>
      </w:r>
      <w:r>
        <w:rPr>
          <w:spacing w:val="13"/>
          <w:sz w:val="24"/>
        </w:rPr>
        <w:t xml:space="preserve"> </w:t>
      </w:r>
      <w:r>
        <w:rPr>
          <w:sz w:val="24"/>
        </w:rPr>
        <w:t>comprendendo:</w:t>
      </w:r>
      <w:r>
        <w:rPr>
          <w:spacing w:val="23"/>
          <w:sz w:val="24"/>
        </w:rPr>
        <w:t xml:space="preserve"> </w:t>
      </w:r>
      <w:r>
        <w:rPr>
          <w:rFonts w:ascii="Symbol" w:hAnsi="Symbol"/>
          <w:sz w:val="24"/>
        </w:rPr>
        <w:t></w:t>
      </w:r>
      <w:r>
        <w:rPr>
          <w:spacing w:val="12"/>
          <w:sz w:val="24"/>
        </w:rPr>
        <w:t xml:space="preserve"> </w:t>
      </w:r>
      <w:r>
        <w:rPr>
          <w:sz w:val="24"/>
        </w:rPr>
        <w:t>sia</w:t>
      </w:r>
      <w:r>
        <w:rPr>
          <w:spacing w:val="16"/>
          <w:sz w:val="24"/>
        </w:rPr>
        <w:t xml:space="preserve"> </w:t>
      </w:r>
      <w:r>
        <w:rPr>
          <w:sz w:val="24"/>
        </w:rPr>
        <w:t>i</w:t>
      </w:r>
      <w:r>
        <w:rPr>
          <w:spacing w:val="16"/>
          <w:sz w:val="24"/>
        </w:rPr>
        <w:t xml:space="preserve"> </w:t>
      </w:r>
      <w:r>
        <w:rPr>
          <w:sz w:val="24"/>
        </w:rPr>
        <w:t>dipendenti</w:t>
      </w:r>
      <w:r>
        <w:rPr>
          <w:spacing w:val="19"/>
          <w:sz w:val="24"/>
        </w:rPr>
        <w:t xml:space="preserve"> </w:t>
      </w:r>
      <w:r>
        <w:rPr>
          <w:sz w:val="24"/>
        </w:rPr>
        <w:t>con</w:t>
      </w:r>
      <w:r>
        <w:rPr>
          <w:spacing w:val="16"/>
          <w:sz w:val="24"/>
        </w:rPr>
        <w:t xml:space="preserve"> </w:t>
      </w:r>
      <w:r>
        <w:rPr>
          <w:sz w:val="24"/>
        </w:rPr>
        <w:t>rapporto</w:t>
      </w:r>
      <w:r>
        <w:rPr>
          <w:spacing w:val="18"/>
          <w:sz w:val="24"/>
        </w:rPr>
        <w:t xml:space="preserve"> </w:t>
      </w:r>
      <w:r>
        <w:rPr>
          <w:sz w:val="24"/>
        </w:rPr>
        <w:t>di</w:t>
      </w:r>
      <w:r>
        <w:rPr>
          <w:spacing w:val="16"/>
          <w:sz w:val="24"/>
        </w:rPr>
        <w:t xml:space="preserve"> </w:t>
      </w:r>
      <w:r>
        <w:rPr>
          <w:sz w:val="24"/>
        </w:rPr>
        <w:t>lavoro</w:t>
      </w:r>
      <w:r>
        <w:rPr>
          <w:spacing w:val="17"/>
          <w:sz w:val="24"/>
        </w:rPr>
        <w:t xml:space="preserve"> </w:t>
      </w:r>
      <w:r>
        <w:rPr>
          <w:sz w:val="24"/>
        </w:rPr>
        <w:t>di</w:t>
      </w:r>
      <w:r>
        <w:rPr>
          <w:spacing w:val="16"/>
          <w:sz w:val="24"/>
        </w:rPr>
        <w:t xml:space="preserve"> </w:t>
      </w:r>
      <w:r>
        <w:rPr>
          <w:sz w:val="24"/>
        </w:rPr>
        <w:t>diritto</w:t>
      </w:r>
      <w:r>
        <w:rPr>
          <w:spacing w:val="18"/>
          <w:sz w:val="24"/>
        </w:rPr>
        <w:t xml:space="preserve"> </w:t>
      </w:r>
      <w:r>
        <w:rPr>
          <w:sz w:val="24"/>
        </w:rPr>
        <w:t>privato</w:t>
      </w:r>
      <w:r>
        <w:rPr>
          <w:spacing w:val="18"/>
          <w:sz w:val="24"/>
        </w:rPr>
        <w:t xml:space="preserve"> </w:t>
      </w:r>
      <w:r>
        <w:rPr>
          <w:sz w:val="24"/>
        </w:rPr>
        <w:t>(art.</w:t>
      </w:r>
      <w:r>
        <w:rPr>
          <w:spacing w:val="18"/>
          <w:sz w:val="24"/>
        </w:rPr>
        <w:t xml:space="preserve"> </w:t>
      </w:r>
      <w:r>
        <w:rPr>
          <w:sz w:val="24"/>
        </w:rPr>
        <w:t>2</w:t>
      </w:r>
      <w:r>
        <w:rPr>
          <w:spacing w:val="16"/>
          <w:sz w:val="24"/>
        </w:rPr>
        <w:t xml:space="preserve"> </w:t>
      </w:r>
      <w:r>
        <w:rPr>
          <w:sz w:val="24"/>
        </w:rPr>
        <w:t>co.</w:t>
      </w:r>
      <w:r>
        <w:rPr>
          <w:spacing w:val="16"/>
          <w:sz w:val="24"/>
        </w:rPr>
        <w:t xml:space="preserve"> </w:t>
      </w:r>
      <w:r>
        <w:rPr>
          <w:sz w:val="24"/>
        </w:rPr>
        <w:t>2</w:t>
      </w:r>
      <w:r>
        <w:rPr>
          <w:spacing w:val="16"/>
          <w:sz w:val="24"/>
        </w:rPr>
        <w:t xml:space="preserve"> </w:t>
      </w:r>
      <w:r>
        <w:rPr>
          <w:sz w:val="24"/>
        </w:rPr>
        <w:t>D.</w:t>
      </w:r>
      <w:r>
        <w:rPr>
          <w:spacing w:val="16"/>
          <w:sz w:val="24"/>
        </w:rPr>
        <w:t xml:space="preserve"> </w:t>
      </w:r>
      <w:r>
        <w:rPr>
          <w:sz w:val="24"/>
        </w:rPr>
        <w:t>Lgs</w:t>
      </w:r>
      <w:r>
        <w:rPr>
          <w:spacing w:val="17"/>
          <w:sz w:val="24"/>
        </w:rPr>
        <w:t xml:space="preserve"> </w:t>
      </w:r>
      <w:r>
        <w:rPr>
          <w:spacing w:val="-5"/>
          <w:sz w:val="24"/>
        </w:rPr>
        <w:t>n°</w:t>
      </w:r>
    </w:p>
    <w:p w14:paraId="14436A39" w14:textId="77777777" w:rsidR="00845DE8" w:rsidRDefault="002F7243">
      <w:pPr>
        <w:pStyle w:val="Corpotesto"/>
        <w:spacing w:line="287" w:lineRule="exact"/>
        <w:ind w:left="222"/>
      </w:pPr>
      <w:r>
        <w:t>165/2001);</w:t>
      </w:r>
      <w:r>
        <w:rPr>
          <w:spacing w:val="75"/>
        </w:rPr>
        <w:t xml:space="preserve"> </w:t>
      </w:r>
      <w:r>
        <w:rPr>
          <w:rFonts w:ascii="Symbol" w:hAnsi="Symbol"/>
        </w:rPr>
        <w:t></w:t>
      </w:r>
      <w:r>
        <w:rPr>
          <w:spacing w:val="71"/>
        </w:rPr>
        <w:t xml:space="preserve"> </w:t>
      </w:r>
      <w:r>
        <w:t>sia</w:t>
      </w:r>
      <w:r>
        <w:rPr>
          <w:spacing w:val="74"/>
        </w:rPr>
        <w:t xml:space="preserve"> </w:t>
      </w:r>
      <w:r>
        <w:t>i</w:t>
      </w:r>
      <w:r>
        <w:rPr>
          <w:spacing w:val="71"/>
        </w:rPr>
        <w:t xml:space="preserve"> </w:t>
      </w:r>
      <w:r>
        <w:t>dipendenti</w:t>
      </w:r>
      <w:r>
        <w:rPr>
          <w:spacing w:val="75"/>
        </w:rPr>
        <w:t xml:space="preserve"> </w:t>
      </w:r>
      <w:r>
        <w:t>con</w:t>
      </w:r>
      <w:r>
        <w:rPr>
          <w:spacing w:val="74"/>
        </w:rPr>
        <w:t xml:space="preserve"> </w:t>
      </w:r>
      <w:r>
        <w:t>rapporto</w:t>
      </w:r>
      <w:r>
        <w:rPr>
          <w:spacing w:val="74"/>
        </w:rPr>
        <w:t xml:space="preserve"> </w:t>
      </w:r>
      <w:r>
        <w:t>di</w:t>
      </w:r>
      <w:r>
        <w:rPr>
          <w:spacing w:val="73"/>
        </w:rPr>
        <w:t xml:space="preserve"> </w:t>
      </w:r>
      <w:r>
        <w:t>lavoro</w:t>
      </w:r>
      <w:r>
        <w:rPr>
          <w:spacing w:val="73"/>
        </w:rPr>
        <w:t xml:space="preserve"> </w:t>
      </w:r>
      <w:r>
        <w:t>di</w:t>
      </w:r>
      <w:r>
        <w:rPr>
          <w:spacing w:val="73"/>
        </w:rPr>
        <w:t xml:space="preserve"> </w:t>
      </w:r>
      <w:r>
        <w:t>diritto</w:t>
      </w:r>
      <w:r>
        <w:rPr>
          <w:spacing w:val="76"/>
        </w:rPr>
        <w:t xml:space="preserve"> </w:t>
      </w:r>
      <w:r>
        <w:t>pubblico</w:t>
      </w:r>
      <w:r>
        <w:rPr>
          <w:spacing w:val="74"/>
        </w:rPr>
        <w:t xml:space="preserve"> </w:t>
      </w:r>
      <w:r>
        <w:t>(art.</w:t>
      </w:r>
      <w:r>
        <w:rPr>
          <w:spacing w:val="74"/>
        </w:rPr>
        <w:t xml:space="preserve"> </w:t>
      </w:r>
      <w:r>
        <w:t>3</w:t>
      </w:r>
      <w:r>
        <w:rPr>
          <w:spacing w:val="74"/>
        </w:rPr>
        <w:t xml:space="preserve"> </w:t>
      </w:r>
      <w:r>
        <w:t>D.</w:t>
      </w:r>
      <w:r>
        <w:rPr>
          <w:spacing w:val="74"/>
        </w:rPr>
        <w:t xml:space="preserve"> </w:t>
      </w:r>
      <w:r>
        <w:t>Lgs.</w:t>
      </w:r>
      <w:r>
        <w:rPr>
          <w:spacing w:val="72"/>
        </w:rPr>
        <w:t xml:space="preserve"> </w:t>
      </w:r>
      <w:r>
        <w:t>n°</w:t>
      </w:r>
      <w:r>
        <w:rPr>
          <w:spacing w:val="74"/>
        </w:rPr>
        <w:t xml:space="preserve"> </w:t>
      </w:r>
      <w:r>
        <w:rPr>
          <w:spacing w:val="-2"/>
        </w:rPr>
        <w:t>165/2001)</w:t>
      </w:r>
    </w:p>
    <w:p w14:paraId="794ECB6B" w14:textId="77777777" w:rsidR="00845DE8" w:rsidRDefault="002F7243">
      <w:pPr>
        <w:pStyle w:val="Corpotesto"/>
        <w:ind w:left="222" w:right="268"/>
        <w:jc w:val="both"/>
      </w:pPr>
      <w:r>
        <w:t xml:space="preserve">compatibilmente con la peculiarità dei rispettivi ordinamenti; Le segnalazioni meritevoli di tutela riguardano condotte illecite riferibili a: - tutti i delitti contro la pubblica amministrazione di cui al Titolo II, Capo I, del Codice penale; - le situazioni in cui, nel corso dell’attività amministrativa, si riscontri l’abuso da parte di un soggetto del potere a lui affidato al fine di ottenere vantaggi privati, nonché i fatti in cui venga in evidenza un mal funzionamento dell’amministrazione a causa dell’uso a fini privati delle funzioni attribuite, ivi compreso l’inquinamento dell’azione amministrativa ab </w:t>
      </w:r>
      <w:proofErr w:type="spellStart"/>
      <w:r>
        <w:t>externo</w:t>
      </w:r>
      <w:proofErr w:type="spellEnd"/>
      <w:r>
        <w:t xml:space="preserve"> e ciò a prescindere dalla rilevanza penale. A titolo meramente esemplificativo si indica: casi di sprechi, nepotismo, demansionamenti, ripetuto mancato rispetto dei tempi procedimentali, assunzioni non trasparenti, irregolarità contabili, false dichiarazioni, violazione delle norme</w:t>
      </w:r>
      <w:r>
        <w:rPr>
          <w:spacing w:val="-2"/>
        </w:rPr>
        <w:t xml:space="preserve"> </w:t>
      </w:r>
      <w:r>
        <w:t>ambientali</w:t>
      </w:r>
      <w:r>
        <w:rPr>
          <w:spacing w:val="-1"/>
        </w:rPr>
        <w:t xml:space="preserve"> </w:t>
      </w:r>
      <w:r>
        <w:t>e</w:t>
      </w:r>
      <w:r>
        <w:rPr>
          <w:spacing w:val="-2"/>
        </w:rPr>
        <w:t xml:space="preserve"> </w:t>
      </w:r>
      <w:r>
        <w:t>di</w:t>
      </w:r>
      <w:r>
        <w:rPr>
          <w:spacing w:val="-4"/>
        </w:rPr>
        <w:t xml:space="preserve"> </w:t>
      </w:r>
      <w:r>
        <w:t>sicurezza sul</w:t>
      </w:r>
      <w:r>
        <w:rPr>
          <w:spacing w:val="-2"/>
        </w:rPr>
        <w:t xml:space="preserve"> </w:t>
      </w:r>
      <w:r>
        <w:t>lavoro.</w:t>
      </w:r>
      <w:r>
        <w:rPr>
          <w:spacing w:val="-2"/>
        </w:rPr>
        <w:t xml:space="preserve"> </w:t>
      </w:r>
      <w:r>
        <w:t>L’interpretazione dell’ANAC</w:t>
      </w:r>
      <w:r>
        <w:rPr>
          <w:spacing w:val="-2"/>
        </w:rPr>
        <w:t xml:space="preserve"> </w:t>
      </w:r>
      <w:r>
        <w:t>è</w:t>
      </w:r>
      <w:r>
        <w:rPr>
          <w:spacing w:val="-4"/>
        </w:rPr>
        <w:t xml:space="preserve"> </w:t>
      </w:r>
      <w:r>
        <w:t>in</w:t>
      </w:r>
      <w:r>
        <w:rPr>
          <w:spacing w:val="-2"/>
        </w:rPr>
        <w:t xml:space="preserve"> </w:t>
      </w:r>
      <w:r>
        <w:t>linea</w:t>
      </w:r>
      <w:r>
        <w:rPr>
          <w:spacing w:val="-1"/>
        </w:rPr>
        <w:t xml:space="preserve"> </w:t>
      </w:r>
      <w:r>
        <w:t>con</w:t>
      </w:r>
      <w:r>
        <w:rPr>
          <w:spacing w:val="-2"/>
        </w:rPr>
        <w:t xml:space="preserve"> </w:t>
      </w:r>
      <w:r>
        <w:t>il</w:t>
      </w:r>
      <w:r>
        <w:rPr>
          <w:spacing w:val="-2"/>
        </w:rPr>
        <w:t xml:space="preserve"> </w:t>
      </w:r>
      <w:r>
        <w:t>concetto “a-tecnico” di corruzione</w:t>
      </w:r>
      <w:r>
        <w:rPr>
          <w:spacing w:val="-1"/>
        </w:rPr>
        <w:t xml:space="preserve"> </w:t>
      </w:r>
      <w:r>
        <w:t>espresso</w:t>
      </w:r>
      <w:r>
        <w:rPr>
          <w:spacing w:val="-2"/>
        </w:rPr>
        <w:t xml:space="preserve"> </w:t>
      </w:r>
      <w:r>
        <w:t>sia</w:t>
      </w:r>
      <w:r>
        <w:rPr>
          <w:spacing w:val="-1"/>
        </w:rPr>
        <w:t xml:space="preserve"> </w:t>
      </w:r>
      <w:r>
        <w:t>nella</w:t>
      </w:r>
      <w:r>
        <w:rPr>
          <w:spacing w:val="-1"/>
        </w:rPr>
        <w:t xml:space="preserve"> </w:t>
      </w:r>
      <w:r>
        <w:t>circolare</w:t>
      </w:r>
      <w:r>
        <w:rPr>
          <w:spacing w:val="-1"/>
        </w:rPr>
        <w:t xml:space="preserve"> </w:t>
      </w:r>
      <w:r>
        <w:t>del</w:t>
      </w:r>
      <w:r>
        <w:rPr>
          <w:spacing w:val="-1"/>
        </w:rPr>
        <w:t xml:space="preserve"> </w:t>
      </w:r>
      <w:r>
        <w:t>Dipartimento della</w:t>
      </w:r>
      <w:r>
        <w:rPr>
          <w:spacing w:val="-1"/>
        </w:rPr>
        <w:t xml:space="preserve"> </w:t>
      </w:r>
      <w:r>
        <w:t>funzione</w:t>
      </w:r>
      <w:r>
        <w:rPr>
          <w:spacing w:val="-1"/>
        </w:rPr>
        <w:t xml:space="preserve"> </w:t>
      </w:r>
      <w:r>
        <w:t>pubblica</w:t>
      </w:r>
      <w:r>
        <w:rPr>
          <w:spacing w:val="-1"/>
        </w:rPr>
        <w:t xml:space="preserve"> </w:t>
      </w:r>
      <w:r>
        <w:t>n°</w:t>
      </w:r>
      <w:r>
        <w:rPr>
          <w:spacing w:val="-2"/>
        </w:rPr>
        <w:t xml:space="preserve"> </w:t>
      </w:r>
      <w:r>
        <w:t>1/2013</w:t>
      </w:r>
      <w:r>
        <w:rPr>
          <w:spacing w:val="-2"/>
        </w:rPr>
        <w:t xml:space="preserve"> </w:t>
      </w:r>
      <w:r>
        <w:t>sia</w:t>
      </w:r>
      <w:r>
        <w:rPr>
          <w:spacing w:val="-1"/>
        </w:rPr>
        <w:t xml:space="preserve"> </w:t>
      </w:r>
      <w:r>
        <w:t>nel</w:t>
      </w:r>
      <w:r>
        <w:rPr>
          <w:spacing w:val="-2"/>
        </w:rPr>
        <w:t xml:space="preserve"> </w:t>
      </w:r>
      <w:r>
        <w:t>PNA</w:t>
      </w:r>
      <w:r>
        <w:rPr>
          <w:spacing w:val="-1"/>
        </w:rPr>
        <w:t xml:space="preserve"> </w:t>
      </w:r>
      <w:r>
        <w:t>del</w:t>
      </w:r>
      <w:r>
        <w:rPr>
          <w:spacing w:val="-1"/>
        </w:rPr>
        <w:t xml:space="preserve"> </w:t>
      </w:r>
      <w:r>
        <w:t>2013. Le condotte illecite devono riguardare situazioni di cui il soggetto sia venuto direttamente a conoscenza “in ragione del rapporto di lavoro”. In pratica, tutto quanto si è appreso in virtù dell’ufficio rivestito, nonché quelle notizie che siano state acquisite in occasione o a causa dello svolgimento delle mansioni lavorative, seppure in modo casuale. Considerato lo spirito della norma, che consiste nell’incentivare la collaborazione di chi lavora nelle</w:t>
      </w:r>
      <w:r>
        <w:rPr>
          <w:spacing w:val="40"/>
        </w:rPr>
        <w:t xml:space="preserve"> </w:t>
      </w:r>
      <w:r>
        <w:t>amministrazioni</w:t>
      </w:r>
      <w:r>
        <w:rPr>
          <w:spacing w:val="40"/>
        </w:rPr>
        <w:t xml:space="preserve"> </w:t>
      </w:r>
      <w:r>
        <w:t>per</w:t>
      </w:r>
      <w:r>
        <w:rPr>
          <w:spacing w:val="40"/>
        </w:rPr>
        <w:t xml:space="preserve"> </w:t>
      </w:r>
      <w:r>
        <w:t>l’emersione</w:t>
      </w:r>
      <w:r>
        <w:rPr>
          <w:spacing w:val="40"/>
        </w:rPr>
        <w:t xml:space="preserve"> </w:t>
      </w:r>
      <w:r>
        <w:t>dei</w:t>
      </w:r>
      <w:r>
        <w:rPr>
          <w:spacing w:val="40"/>
        </w:rPr>
        <w:t xml:space="preserve"> </w:t>
      </w:r>
      <w:r>
        <w:t>fenomeni</w:t>
      </w:r>
      <w:r>
        <w:rPr>
          <w:spacing w:val="40"/>
        </w:rPr>
        <w:t xml:space="preserve"> </w:t>
      </w:r>
      <w:r>
        <w:t>illeciti,</w:t>
      </w:r>
      <w:r>
        <w:rPr>
          <w:spacing w:val="40"/>
        </w:rPr>
        <w:t xml:space="preserve"> </w:t>
      </w:r>
      <w:r>
        <w:t>ad</w:t>
      </w:r>
      <w:r>
        <w:rPr>
          <w:spacing w:val="40"/>
        </w:rPr>
        <w:t xml:space="preserve"> </w:t>
      </w:r>
      <w:r>
        <w:t>avviso</w:t>
      </w:r>
      <w:r>
        <w:rPr>
          <w:spacing w:val="40"/>
        </w:rPr>
        <w:t xml:space="preserve"> </w:t>
      </w:r>
      <w:r>
        <w:t>dell’ANAC</w:t>
      </w:r>
      <w:r>
        <w:rPr>
          <w:spacing w:val="40"/>
        </w:rPr>
        <w:t xml:space="preserve"> </w:t>
      </w:r>
      <w:r>
        <w:t>non</w:t>
      </w:r>
      <w:r>
        <w:rPr>
          <w:spacing w:val="40"/>
        </w:rPr>
        <w:t xml:space="preserve"> </w:t>
      </w:r>
      <w:r>
        <w:t>è</w:t>
      </w:r>
      <w:r>
        <w:rPr>
          <w:spacing w:val="40"/>
        </w:rPr>
        <w:t xml:space="preserve"> </w:t>
      </w:r>
      <w:r>
        <w:t>necessario</w:t>
      </w:r>
      <w:r>
        <w:rPr>
          <w:spacing w:val="40"/>
        </w:rPr>
        <w:t xml:space="preserve"> </w:t>
      </w:r>
      <w:r>
        <w:t>che</w:t>
      </w:r>
      <w:r>
        <w:rPr>
          <w:spacing w:val="40"/>
        </w:rPr>
        <w:t xml:space="preserve"> </w:t>
      </w:r>
      <w:r>
        <w:t>il</w:t>
      </w:r>
    </w:p>
    <w:p w14:paraId="5EDEC958" w14:textId="77777777" w:rsidR="00845DE8" w:rsidRDefault="00845DE8">
      <w:pPr>
        <w:jc w:val="both"/>
        <w:sectPr w:rsidR="00845DE8">
          <w:pgSz w:w="11910" w:h="16840"/>
          <w:pgMar w:top="1740" w:right="60" w:bottom="1180" w:left="500" w:header="2" w:footer="931" w:gutter="0"/>
          <w:cols w:space="720"/>
        </w:sectPr>
      </w:pPr>
    </w:p>
    <w:p w14:paraId="23DF3061" w14:textId="77777777" w:rsidR="00845DE8" w:rsidRDefault="002F7243">
      <w:pPr>
        <w:pStyle w:val="Corpotesto"/>
        <w:spacing w:before="243"/>
        <w:ind w:left="222" w:right="269"/>
        <w:jc w:val="both"/>
      </w:pPr>
      <w:r>
        <w:lastRenderedPageBreak/>
        <w:t>dipendente sia</w:t>
      </w:r>
      <w:r>
        <w:rPr>
          <w:spacing w:val="-2"/>
        </w:rPr>
        <w:t xml:space="preserve"> </w:t>
      </w:r>
      <w:r>
        <w:t xml:space="preserve">certo dell’effettivo avvenimento dei fatti denunciati e dell’autore degli stessi. </w:t>
      </w:r>
      <w:proofErr w:type="gramStart"/>
      <w:r>
        <w:t>E’</w:t>
      </w:r>
      <w:proofErr w:type="gramEnd"/>
      <w:r>
        <w:t xml:space="preserve"> sufficiente che il dipendente, in base alle proprie conoscenze, ritenga “altamente probabile che si sia verificato un fatto illecito” nel</w:t>
      </w:r>
      <w:r>
        <w:rPr>
          <w:spacing w:val="-2"/>
        </w:rPr>
        <w:t xml:space="preserve"> </w:t>
      </w:r>
      <w:r>
        <w:t>senso</w:t>
      </w:r>
      <w:r>
        <w:rPr>
          <w:spacing w:val="-2"/>
        </w:rPr>
        <w:t xml:space="preserve"> </w:t>
      </w:r>
      <w:r>
        <w:t>sopra</w:t>
      </w:r>
      <w:r>
        <w:rPr>
          <w:spacing w:val="-2"/>
        </w:rPr>
        <w:t xml:space="preserve"> </w:t>
      </w:r>
      <w:r>
        <w:t>indicato. Non</w:t>
      </w:r>
      <w:r>
        <w:rPr>
          <w:spacing w:val="-2"/>
        </w:rPr>
        <w:t xml:space="preserve"> </w:t>
      </w:r>
      <w:r>
        <w:t>sono</w:t>
      </w:r>
      <w:r>
        <w:rPr>
          <w:spacing w:val="-2"/>
        </w:rPr>
        <w:t xml:space="preserve"> </w:t>
      </w:r>
      <w:r>
        <w:t>invece</w:t>
      </w:r>
      <w:r>
        <w:rPr>
          <w:spacing w:val="-1"/>
        </w:rPr>
        <w:t xml:space="preserve"> </w:t>
      </w:r>
      <w:r>
        <w:t>meritevoli di</w:t>
      </w:r>
      <w:r>
        <w:rPr>
          <w:spacing w:val="-2"/>
        </w:rPr>
        <w:t xml:space="preserve"> </w:t>
      </w:r>
      <w:r>
        <w:t>tutela le</w:t>
      </w:r>
      <w:r>
        <w:rPr>
          <w:spacing w:val="-2"/>
        </w:rPr>
        <w:t xml:space="preserve"> </w:t>
      </w:r>
      <w:r>
        <w:t>segnalazioni fondate</w:t>
      </w:r>
      <w:r>
        <w:rPr>
          <w:spacing w:val="-1"/>
        </w:rPr>
        <w:t xml:space="preserve"> </w:t>
      </w:r>
      <w:r>
        <w:t>su</w:t>
      </w:r>
      <w:r>
        <w:rPr>
          <w:spacing w:val="-2"/>
        </w:rPr>
        <w:t xml:space="preserve"> </w:t>
      </w:r>
      <w:r>
        <w:t>meri</w:t>
      </w:r>
      <w:r>
        <w:rPr>
          <w:spacing w:val="-2"/>
        </w:rPr>
        <w:t xml:space="preserve"> </w:t>
      </w:r>
      <w:r>
        <w:t>sospetti o</w:t>
      </w:r>
      <w:r>
        <w:rPr>
          <w:spacing w:val="-2"/>
        </w:rPr>
        <w:t xml:space="preserve"> </w:t>
      </w:r>
      <w:r>
        <w:t>voci:</w:t>
      </w:r>
      <w:r>
        <w:rPr>
          <w:spacing w:val="-1"/>
        </w:rPr>
        <w:t xml:space="preserve"> </w:t>
      </w:r>
      <w:r>
        <w:t>ciò in quanto è necessario sia tenere conto dell’interesse dei terzi oggetto delle informazioni riportate nella segnalazione, sia evitare che l’amministrazione o l’ente svolga attività ispettive interne che rischiano di essere poco utili e comunque dispendiose. In questa prospettiva è opportuno che le segnalazioni siano il più possibile circostanziate e offrano il maggior numero di elementi al fine di consentire all’amministrazione di effettuare le dovute verifiche”. Il dipendente whistleblower è tutelato da “misure discriminatorie, dirette o indirette, aventi effetti</w:t>
      </w:r>
      <w:r>
        <w:rPr>
          <w:spacing w:val="-1"/>
        </w:rPr>
        <w:t xml:space="preserve"> </w:t>
      </w:r>
      <w:r>
        <w:t>sulle</w:t>
      </w:r>
      <w:r>
        <w:rPr>
          <w:spacing w:val="-2"/>
        </w:rPr>
        <w:t xml:space="preserve"> </w:t>
      </w:r>
      <w:r>
        <w:t>condizioni</w:t>
      </w:r>
      <w:r>
        <w:rPr>
          <w:spacing w:val="-1"/>
        </w:rPr>
        <w:t xml:space="preserve"> </w:t>
      </w:r>
      <w:r>
        <w:t>di</w:t>
      </w:r>
      <w:r>
        <w:rPr>
          <w:spacing w:val="-2"/>
        </w:rPr>
        <w:t xml:space="preserve"> </w:t>
      </w:r>
      <w:r>
        <w:t>lavoro</w:t>
      </w:r>
      <w:r>
        <w:rPr>
          <w:spacing w:val="-3"/>
        </w:rPr>
        <w:t xml:space="preserve"> </w:t>
      </w:r>
      <w:r>
        <w:t>per</w:t>
      </w:r>
      <w:r>
        <w:rPr>
          <w:spacing w:val="-1"/>
        </w:rPr>
        <w:t xml:space="preserve"> </w:t>
      </w:r>
      <w:r>
        <w:t>motivi</w:t>
      </w:r>
      <w:r>
        <w:rPr>
          <w:spacing w:val="-2"/>
        </w:rPr>
        <w:t xml:space="preserve"> </w:t>
      </w:r>
      <w:r>
        <w:t>collegati direttamente o</w:t>
      </w:r>
      <w:r>
        <w:rPr>
          <w:spacing w:val="-3"/>
        </w:rPr>
        <w:t xml:space="preserve"> </w:t>
      </w:r>
      <w:r>
        <w:t>indirettamente alla</w:t>
      </w:r>
      <w:r>
        <w:rPr>
          <w:spacing w:val="-2"/>
        </w:rPr>
        <w:t xml:space="preserve"> </w:t>
      </w:r>
      <w:r>
        <w:t>denuncia”</w:t>
      </w:r>
      <w:r>
        <w:rPr>
          <w:spacing w:val="-1"/>
        </w:rPr>
        <w:t xml:space="preserve"> </w:t>
      </w:r>
      <w:r>
        <w:t>e</w:t>
      </w:r>
      <w:r>
        <w:rPr>
          <w:spacing w:val="-3"/>
        </w:rPr>
        <w:t xml:space="preserve"> </w:t>
      </w:r>
      <w:r>
        <w:t>tenuto</w:t>
      </w:r>
      <w:r>
        <w:rPr>
          <w:spacing w:val="-1"/>
        </w:rPr>
        <w:t xml:space="preserve"> </w:t>
      </w:r>
      <w:r>
        <w:t>esente da conseguenze disciplinari. La norma intende proteggere il dipendente che, per via della propria segnalazione, rischi di vedere compromesse le proprie condizioni di lavoro. La tutela del whistleblower trova applicazione quando</w:t>
      </w:r>
      <w:r>
        <w:rPr>
          <w:spacing w:val="-4"/>
        </w:rPr>
        <w:t xml:space="preserve"> </w:t>
      </w:r>
      <w:r>
        <w:t>il</w:t>
      </w:r>
      <w:r>
        <w:rPr>
          <w:spacing w:val="-3"/>
        </w:rPr>
        <w:t xml:space="preserve"> </w:t>
      </w:r>
      <w:r>
        <w:t>comportamento</w:t>
      </w:r>
      <w:r>
        <w:rPr>
          <w:spacing w:val="-1"/>
        </w:rPr>
        <w:t xml:space="preserve"> </w:t>
      </w:r>
      <w:r>
        <w:t>del</w:t>
      </w:r>
      <w:r>
        <w:rPr>
          <w:spacing w:val="-5"/>
        </w:rPr>
        <w:t xml:space="preserve"> </w:t>
      </w:r>
      <w:r>
        <w:t>dipendente</w:t>
      </w:r>
      <w:r>
        <w:rPr>
          <w:spacing w:val="-1"/>
        </w:rPr>
        <w:t xml:space="preserve"> </w:t>
      </w:r>
      <w:r>
        <w:t>segnalante</w:t>
      </w:r>
      <w:r>
        <w:rPr>
          <w:spacing w:val="-3"/>
        </w:rPr>
        <w:t xml:space="preserve"> </w:t>
      </w:r>
      <w:r>
        <w:t>non</w:t>
      </w:r>
      <w:r>
        <w:rPr>
          <w:spacing w:val="-4"/>
        </w:rPr>
        <w:t xml:space="preserve"> </w:t>
      </w:r>
      <w:r>
        <w:t>perfezioni</w:t>
      </w:r>
      <w:r>
        <w:rPr>
          <w:spacing w:val="-1"/>
        </w:rPr>
        <w:t xml:space="preserve"> </w:t>
      </w:r>
      <w:r>
        <w:t>le</w:t>
      </w:r>
      <w:r>
        <w:rPr>
          <w:spacing w:val="-5"/>
        </w:rPr>
        <w:t xml:space="preserve"> </w:t>
      </w:r>
      <w:r>
        <w:t>ipotesi</w:t>
      </w:r>
      <w:r>
        <w:rPr>
          <w:spacing w:val="-3"/>
        </w:rPr>
        <w:t xml:space="preserve"> </w:t>
      </w:r>
      <w:r>
        <w:t>di</w:t>
      </w:r>
      <w:r>
        <w:rPr>
          <w:spacing w:val="-5"/>
        </w:rPr>
        <w:t xml:space="preserve"> </w:t>
      </w:r>
      <w:r>
        <w:t>reato</w:t>
      </w:r>
      <w:r>
        <w:rPr>
          <w:spacing w:val="-3"/>
        </w:rPr>
        <w:t xml:space="preserve"> </w:t>
      </w:r>
      <w:r>
        <w:t>di</w:t>
      </w:r>
      <w:r>
        <w:rPr>
          <w:spacing w:val="-3"/>
        </w:rPr>
        <w:t xml:space="preserve"> </w:t>
      </w:r>
      <w:r>
        <w:t>calunnia</w:t>
      </w:r>
      <w:r>
        <w:rPr>
          <w:spacing w:val="-3"/>
        </w:rPr>
        <w:t xml:space="preserve"> </w:t>
      </w:r>
      <w:r>
        <w:t>o</w:t>
      </w:r>
      <w:r>
        <w:rPr>
          <w:spacing w:val="-4"/>
        </w:rPr>
        <w:t xml:space="preserve"> </w:t>
      </w:r>
      <w:r>
        <w:t>diffamazione. Il dipendente deve essere “in buona fede”. Il pubblico dipendente che, nell'interesse dell'integrità della pubblica amministrazione, segnala al responsabile della prevenzione della corruzione e della trasparenza di cui all'art. 1, co. 7, della legge 6 novembre 2012, n° 190, ovvero all'Autorità nazionale anticorruzione (ANAC), o denuncia all'autorità giudiziaria ordinaria o</w:t>
      </w:r>
      <w:r>
        <w:rPr>
          <w:spacing w:val="-2"/>
        </w:rPr>
        <w:t xml:space="preserve"> </w:t>
      </w:r>
      <w:r>
        <w:t>a</w:t>
      </w:r>
      <w:r>
        <w:rPr>
          <w:spacing w:val="-1"/>
        </w:rPr>
        <w:t xml:space="preserve"> </w:t>
      </w:r>
      <w:r>
        <w:t>quella</w:t>
      </w:r>
      <w:r>
        <w:rPr>
          <w:spacing w:val="-1"/>
        </w:rPr>
        <w:t xml:space="preserve"> </w:t>
      </w:r>
      <w:r>
        <w:t>contabile, condotte</w:t>
      </w:r>
      <w:r>
        <w:rPr>
          <w:spacing w:val="-1"/>
        </w:rPr>
        <w:t xml:space="preserve"> </w:t>
      </w:r>
      <w:r>
        <w:t>illecite di</w:t>
      </w:r>
      <w:r>
        <w:rPr>
          <w:spacing w:val="-1"/>
        </w:rPr>
        <w:t xml:space="preserve"> </w:t>
      </w:r>
      <w:r>
        <w:t>cui</w:t>
      </w:r>
      <w:r>
        <w:rPr>
          <w:spacing w:val="-1"/>
        </w:rPr>
        <w:t xml:space="preserve"> </w:t>
      </w:r>
      <w:proofErr w:type="spellStart"/>
      <w:r>
        <w:t>é</w:t>
      </w:r>
      <w:proofErr w:type="spellEnd"/>
      <w:r>
        <w:rPr>
          <w:spacing w:val="-1"/>
        </w:rPr>
        <w:t xml:space="preserve"> </w:t>
      </w:r>
      <w:r>
        <w:t>venuto a</w:t>
      </w:r>
      <w:r>
        <w:rPr>
          <w:spacing w:val="-1"/>
        </w:rPr>
        <w:t xml:space="preserve"> </w:t>
      </w:r>
      <w:r>
        <w:t>conoscenza</w:t>
      </w:r>
      <w:r>
        <w:rPr>
          <w:spacing w:val="-1"/>
        </w:rPr>
        <w:t xml:space="preserve"> </w:t>
      </w:r>
      <w:r>
        <w:t>in ragione</w:t>
      </w:r>
      <w:r>
        <w:rPr>
          <w:spacing w:val="-1"/>
        </w:rPr>
        <w:t xml:space="preserve"> </w:t>
      </w:r>
      <w:r>
        <w:t xml:space="preserve">del proprio rapporto di lavoro non può essere sanzionato, demansionato, licenziato, trasferito, o sottoposto ad altra misura organizzativa avente effetti negativi, diretti o indiretti, sulle condizioni di lavoro determinata dalla segnalazione. Inoltre “è a carico dell'amministrazione pubblica o dell'ente dimostrare che le misure discriminatorie o ritorsive, adottate nei confronti del segnalante, sono motivate da ragioni estranee alla segnalazione stessa. Gli atti discriminatori o ritorsivi adottati dall'amministrazione o dall'ente sono nulli”. Ciò vuol dire che ogni eventuale iniziativa viene ritenuta come discriminatoria, a meno che non si provi il contrario. Nasce, quindi, l’esigenza di assicurare che la segnalazione avvenga in condizioni di tutela dell’identità del segnalante, ai fini di evitare eventuali misure ritorsive. Per questa ragione il provvedimento dispone due diversi accorgimenti che riguardano sia la stessa tutela dell’identità, sia la procedura di segnalazione. La norma prevede che “l'identità del segnalante non può essere rivelata”, distinguendo che “nell'ambito del procedimento penale, l'identità del segnalante è coperta dal segreto nei modi e nei limiti previsti dall'articolo 329 del codice di procedura penale; nell'ambito del procedimento dinanzi alla Corte dei conti, l'identità del segnalante non può essere rivelata fino alla chiusura della fase istruttoria; nell'ambito del procedimento disciplinare l'identità del segnalante non può essere rivelata, ove la contestazione dell'addebito disciplinare sia fondata su accertamenti distinti e ulteriori rispetto alla segnalazione, anche se conseguenti alla stessa. Qualora la contestazione sia fondata, in tutto o in parte, sulla segnalazione e la conoscenza dell'identità del segnalante sia indispensabile per la difesa dell'incolpato, la segnalazione sarà utilizzabile ai fini del procedimento disciplinare solo in presenza di consenso del segnalante alla rivelazione della sua identità.” </w:t>
      </w:r>
      <w:proofErr w:type="gramStart"/>
      <w:r>
        <w:t>E’</w:t>
      </w:r>
      <w:proofErr w:type="gramEnd"/>
      <w:r>
        <w:t xml:space="preserve"> infine il comma successivo a precisare che “la segnalazione è sottratta all'accesso previsto dagli articoli 22 e seguenti della legge 7 agosto 1990, n. 241, e successive modificazioni”. L'adozione di misure ritenute ritorsive nei confronti del segnalante </w:t>
      </w:r>
      <w:proofErr w:type="spellStart"/>
      <w:r>
        <w:t>é</w:t>
      </w:r>
      <w:proofErr w:type="spellEnd"/>
      <w:r>
        <w:t xml:space="preserve"> comunicata in ogni caso all'ANAC dall'interessato o dalle organizzazioni sindacali. L'ANAC informa il Dipartimento della funzione pubblica della Presidenza del Consiglio dei ministri o gli altri organismi di garanzia o di disciplina per le attività e gli eventuali provvedimenti di competenza. Attuazione della </w:t>
      </w:r>
      <w:proofErr w:type="spellStart"/>
      <w:r>
        <w:t>misuraIl</w:t>
      </w:r>
      <w:proofErr w:type="spellEnd"/>
      <w:r>
        <w:t xml:space="preserve"> canale da utilizzare preferibilmente per le segnalazioni è quello informatico con l’utilizzo di strumenti di crittografia. Attivare un canale differenziato e riservato con la messa a disposizione di una casella di posta elettronica protetta e accessibile solo al RPC. Ad oggi non vi sono state segnalazioni. Con deliberazione di Giunta Comunale n. 27/2023</w:t>
      </w:r>
      <w:r>
        <w:rPr>
          <w:spacing w:val="24"/>
        </w:rPr>
        <w:t xml:space="preserve"> </w:t>
      </w:r>
      <w:r>
        <w:t>l’Ente</w:t>
      </w:r>
      <w:r>
        <w:rPr>
          <w:spacing w:val="27"/>
        </w:rPr>
        <w:t xml:space="preserve"> </w:t>
      </w:r>
      <w:r>
        <w:t>ha</w:t>
      </w:r>
      <w:r>
        <w:rPr>
          <w:spacing w:val="27"/>
        </w:rPr>
        <w:t xml:space="preserve"> </w:t>
      </w:r>
      <w:r>
        <w:t>approvato</w:t>
      </w:r>
      <w:r>
        <w:rPr>
          <w:spacing w:val="25"/>
        </w:rPr>
        <w:t xml:space="preserve"> </w:t>
      </w:r>
      <w:r>
        <w:t>il</w:t>
      </w:r>
      <w:r>
        <w:rPr>
          <w:spacing w:val="25"/>
        </w:rPr>
        <w:t xml:space="preserve"> </w:t>
      </w:r>
      <w:r>
        <w:t>Regolamento</w:t>
      </w:r>
      <w:r>
        <w:rPr>
          <w:spacing w:val="29"/>
        </w:rPr>
        <w:t xml:space="preserve"> </w:t>
      </w:r>
      <w:r>
        <w:t>con</w:t>
      </w:r>
      <w:r>
        <w:rPr>
          <w:spacing w:val="25"/>
        </w:rPr>
        <w:t xml:space="preserve"> </w:t>
      </w:r>
      <w:r>
        <w:t>cui</w:t>
      </w:r>
      <w:r>
        <w:rPr>
          <w:spacing w:val="26"/>
        </w:rPr>
        <w:t xml:space="preserve"> </w:t>
      </w:r>
      <w:r>
        <w:t>si</w:t>
      </w:r>
      <w:r>
        <w:rPr>
          <w:spacing w:val="24"/>
        </w:rPr>
        <w:t xml:space="preserve"> </w:t>
      </w:r>
      <w:r>
        <w:t>adegua</w:t>
      </w:r>
      <w:r>
        <w:rPr>
          <w:spacing w:val="24"/>
        </w:rPr>
        <w:t xml:space="preserve"> </w:t>
      </w:r>
      <w:r>
        <w:t>alla</w:t>
      </w:r>
      <w:r>
        <w:rPr>
          <w:spacing w:val="29"/>
        </w:rPr>
        <w:t xml:space="preserve"> </w:t>
      </w:r>
      <w:r>
        <w:t>disciplina</w:t>
      </w:r>
      <w:r>
        <w:rPr>
          <w:spacing w:val="26"/>
        </w:rPr>
        <w:t xml:space="preserve"> </w:t>
      </w:r>
      <w:r>
        <w:t>sulla</w:t>
      </w:r>
      <w:r>
        <w:rPr>
          <w:spacing w:val="27"/>
        </w:rPr>
        <w:t xml:space="preserve"> </w:t>
      </w:r>
      <w:r>
        <w:t>segnalazione</w:t>
      </w:r>
      <w:r>
        <w:rPr>
          <w:spacing w:val="27"/>
        </w:rPr>
        <w:t xml:space="preserve"> </w:t>
      </w:r>
      <w:r>
        <w:t>degli</w:t>
      </w:r>
      <w:r>
        <w:rPr>
          <w:spacing w:val="26"/>
        </w:rPr>
        <w:t xml:space="preserve"> </w:t>
      </w:r>
      <w:r>
        <w:rPr>
          <w:spacing w:val="-2"/>
        </w:rPr>
        <w:t>illeciti</w:t>
      </w:r>
    </w:p>
    <w:p w14:paraId="444FB2EF" w14:textId="77777777" w:rsidR="00845DE8" w:rsidRDefault="002F7243">
      <w:pPr>
        <w:pStyle w:val="Corpotesto"/>
        <w:spacing w:line="299" w:lineRule="exact"/>
        <w:ind w:left="222"/>
        <w:jc w:val="both"/>
      </w:pPr>
      <w:r>
        <w:rPr>
          <w:rFonts w:ascii="Noto Sans Mono CJK HK" w:hAnsi="Noto Sans Mono CJK HK"/>
        </w:rPr>
        <w:t>.</w:t>
      </w:r>
      <w:r>
        <w:t>Detto</w:t>
      </w:r>
      <w:r>
        <w:rPr>
          <w:spacing w:val="66"/>
          <w:w w:val="150"/>
        </w:rPr>
        <w:t xml:space="preserve"> </w:t>
      </w:r>
      <w:r>
        <w:t>Regolamento</w:t>
      </w:r>
      <w:r>
        <w:rPr>
          <w:spacing w:val="70"/>
          <w:w w:val="150"/>
        </w:rPr>
        <w:t xml:space="preserve"> </w:t>
      </w:r>
      <w:r>
        <w:t>è</w:t>
      </w:r>
      <w:r>
        <w:rPr>
          <w:spacing w:val="68"/>
          <w:w w:val="150"/>
        </w:rPr>
        <w:t xml:space="preserve"> </w:t>
      </w:r>
      <w:r>
        <w:t>visibile</w:t>
      </w:r>
      <w:r>
        <w:rPr>
          <w:spacing w:val="72"/>
          <w:w w:val="150"/>
        </w:rPr>
        <w:t xml:space="preserve"> </w:t>
      </w:r>
      <w:r>
        <w:t>in</w:t>
      </w:r>
      <w:r>
        <w:rPr>
          <w:spacing w:val="68"/>
          <w:w w:val="150"/>
        </w:rPr>
        <w:t xml:space="preserve"> </w:t>
      </w:r>
      <w:r>
        <w:t>Amministrazione</w:t>
      </w:r>
      <w:r>
        <w:rPr>
          <w:spacing w:val="70"/>
          <w:w w:val="150"/>
        </w:rPr>
        <w:t xml:space="preserve"> </w:t>
      </w:r>
      <w:r>
        <w:t>Trasparenza</w:t>
      </w:r>
      <w:r>
        <w:rPr>
          <w:spacing w:val="70"/>
          <w:w w:val="150"/>
        </w:rPr>
        <w:t xml:space="preserve"> </w:t>
      </w:r>
      <w:r>
        <w:t>sottosezione</w:t>
      </w:r>
      <w:r>
        <w:rPr>
          <w:spacing w:val="52"/>
        </w:rPr>
        <w:t xml:space="preserve">  </w:t>
      </w:r>
      <w:r>
        <w:rPr>
          <w:rFonts w:ascii="Noto Sans Mono CJK HK" w:hAnsi="Noto Sans Mono CJK HK"/>
        </w:rPr>
        <w:t>“</w:t>
      </w:r>
      <w:r>
        <w:t>Atti</w:t>
      </w:r>
      <w:r>
        <w:rPr>
          <w:spacing w:val="70"/>
          <w:w w:val="150"/>
        </w:rPr>
        <w:t xml:space="preserve"> </w:t>
      </w:r>
      <w:proofErr w:type="spellStart"/>
      <w:r>
        <w:rPr>
          <w:spacing w:val="-2"/>
        </w:rPr>
        <w:t>Generali</w:t>
      </w:r>
      <w:r>
        <w:rPr>
          <w:rFonts w:ascii="Noto Sans Mono CJK HK" w:hAnsi="Noto Sans Mono CJK HK"/>
          <w:spacing w:val="-2"/>
        </w:rPr>
        <w:t>”</w:t>
      </w:r>
      <w:r>
        <w:rPr>
          <w:spacing w:val="-2"/>
        </w:rPr>
        <w:t>nonchè</w:t>
      </w:r>
      <w:proofErr w:type="spellEnd"/>
    </w:p>
    <w:p w14:paraId="40904F6B" w14:textId="77777777" w:rsidR="00845DE8" w:rsidRDefault="002F7243">
      <w:pPr>
        <w:pStyle w:val="Corpotesto"/>
        <w:spacing w:line="329" w:lineRule="exact"/>
        <w:ind w:left="222"/>
        <w:jc w:val="both"/>
      </w:pPr>
      <w:r>
        <w:rPr>
          <w:rFonts w:ascii="Noto Sans Mono CJK HK" w:hAnsi="Noto Sans Mono CJK HK"/>
        </w:rPr>
        <w:t>“</w:t>
      </w:r>
      <w:r>
        <w:t>Prevenzione</w:t>
      </w:r>
      <w:r>
        <w:rPr>
          <w:spacing w:val="-6"/>
        </w:rPr>
        <w:t xml:space="preserve"> </w:t>
      </w:r>
      <w:r>
        <w:t>della</w:t>
      </w:r>
      <w:r>
        <w:rPr>
          <w:spacing w:val="-5"/>
        </w:rPr>
        <w:t xml:space="preserve"> </w:t>
      </w:r>
      <w:r>
        <w:t>Corruzione-</w:t>
      </w:r>
      <w:r>
        <w:rPr>
          <w:spacing w:val="-6"/>
        </w:rPr>
        <w:t xml:space="preserve"> </w:t>
      </w:r>
      <w:r>
        <w:t>Altri</w:t>
      </w:r>
      <w:r>
        <w:rPr>
          <w:spacing w:val="-5"/>
        </w:rPr>
        <w:t xml:space="preserve"> </w:t>
      </w:r>
      <w:r>
        <w:rPr>
          <w:spacing w:val="-2"/>
        </w:rPr>
        <w:t>Contenuti”</w:t>
      </w:r>
    </w:p>
    <w:p w14:paraId="7B43987B" w14:textId="77777777" w:rsidR="00845DE8" w:rsidRDefault="002F7243">
      <w:pPr>
        <w:pStyle w:val="Titolo1"/>
        <w:spacing w:line="196" w:lineRule="exact"/>
        <w:jc w:val="both"/>
      </w:pPr>
      <w:r>
        <w:t>SCHEDA</w:t>
      </w:r>
      <w:r>
        <w:rPr>
          <w:spacing w:val="64"/>
        </w:rPr>
        <w:t xml:space="preserve"> </w:t>
      </w:r>
      <w:r>
        <w:t>MISURA</w:t>
      </w:r>
      <w:r>
        <w:rPr>
          <w:spacing w:val="65"/>
        </w:rPr>
        <w:t xml:space="preserve"> </w:t>
      </w:r>
      <w:r>
        <w:t>M13</w:t>
      </w:r>
      <w:r>
        <w:rPr>
          <w:spacing w:val="64"/>
        </w:rPr>
        <w:t xml:space="preserve"> </w:t>
      </w:r>
      <w:r>
        <w:t>ROTAZIONE</w:t>
      </w:r>
      <w:r>
        <w:rPr>
          <w:spacing w:val="64"/>
        </w:rPr>
        <w:t xml:space="preserve"> </w:t>
      </w:r>
      <w:r>
        <w:t>DEL</w:t>
      </w:r>
      <w:r>
        <w:rPr>
          <w:spacing w:val="64"/>
        </w:rPr>
        <w:t xml:space="preserve"> </w:t>
      </w:r>
      <w:r>
        <w:t>PERSONALE</w:t>
      </w:r>
      <w:r>
        <w:rPr>
          <w:spacing w:val="64"/>
        </w:rPr>
        <w:t xml:space="preserve"> </w:t>
      </w:r>
      <w:r>
        <w:t>ADDETTO</w:t>
      </w:r>
      <w:r>
        <w:rPr>
          <w:spacing w:val="65"/>
        </w:rPr>
        <w:t xml:space="preserve"> </w:t>
      </w:r>
      <w:r>
        <w:t>ALLE</w:t>
      </w:r>
      <w:r>
        <w:rPr>
          <w:spacing w:val="64"/>
        </w:rPr>
        <w:t xml:space="preserve"> </w:t>
      </w:r>
      <w:r>
        <w:t>AREE</w:t>
      </w:r>
      <w:r>
        <w:rPr>
          <w:spacing w:val="64"/>
        </w:rPr>
        <w:t xml:space="preserve"> </w:t>
      </w:r>
      <w:r>
        <w:t>A</w:t>
      </w:r>
      <w:r>
        <w:rPr>
          <w:spacing w:val="63"/>
        </w:rPr>
        <w:t xml:space="preserve"> </w:t>
      </w:r>
      <w:r>
        <w:rPr>
          <w:spacing w:val="-2"/>
        </w:rPr>
        <w:t>RISCHIO</w:t>
      </w:r>
    </w:p>
    <w:p w14:paraId="6B3D9400" w14:textId="77777777" w:rsidR="00845DE8" w:rsidRDefault="002F7243">
      <w:pPr>
        <w:spacing w:line="372" w:lineRule="exact"/>
        <w:ind w:left="222"/>
        <w:jc w:val="both"/>
        <w:rPr>
          <w:rFonts w:ascii="Noto Sans Mono CJK HK"/>
          <w:sz w:val="24"/>
        </w:rPr>
      </w:pPr>
      <w:r>
        <w:rPr>
          <w:b/>
          <w:sz w:val="24"/>
        </w:rPr>
        <w:t>CORRUZIONE</w:t>
      </w:r>
      <w:r>
        <w:rPr>
          <w:b/>
          <w:spacing w:val="60"/>
          <w:sz w:val="24"/>
        </w:rPr>
        <w:t xml:space="preserve"> </w:t>
      </w:r>
      <w:r>
        <w:rPr>
          <w:rFonts w:ascii="Noto Sans Mono CJK HK"/>
          <w:sz w:val="24"/>
        </w:rPr>
        <w:t>Descrizione</w:t>
      </w:r>
      <w:r>
        <w:rPr>
          <w:rFonts w:ascii="Noto Sans Mono CJK HK"/>
          <w:spacing w:val="-2"/>
          <w:sz w:val="24"/>
        </w:rPr>
        <w:t xml:space="preserve"> </w:t>
      </w:r>
      <w:r>
        <w:rPr>
          <w:rFonts w:ascii="Noto Sans Mono CJK HK"/>
          <w:sz w:val="24"/>
        </w:rPr>
        <w:t>della</w:t>
      </w:r>
      <w:r>
        <w:rPr>
          <w:rFonts w:ascii="Noto Sans Mono CJK HK"/>
          <w:spacing w:val="-2"/>
          <w:sz w:val="24"/>
        </w:rPr>
        <w:t xml:space="preserve"> misura</w:t>
      </w:r>
    </w:p>
    <w:p w14:paraId="3463C4CE" w14:textId="77777777" w:rsidR="00845DE8" w:rsidRDefault="002F7243">
      <w:pPr>
        <w:pStyle w:val="Corpotesto"/>
        <w:spacing w:line="233" w:lineRule="exact"/>
        <w:ind w:left="222"/>
        <w:jc w:val="both"/>
      </w:pPr>
      <w:r>
        <w:t>La</w:t>
      </w:r>
      <w:r>
        <w:rPr>
          <w:spacing w:val="43"/>
        </w:rPr>
        <w:t xml:space="preserve"> </w:t>
      </w:r>
      <w:r>
        <w:t>rotazione</w:t>
      </w:r>
      <w:r>
        <w:rPr>
          <w:spacing w:val="48"/>
        </w:rPr>
        <w:t xml:space="preserve"> </w:t>
      </w:r>
      <w:r>
        <w:t>costituisce</w:t>
      </w:r>
      <w:r>
        <w:rPr>
          <w:spacing w:val="46"/>
        </w:rPr>
        <w:t xml:space="preserve"> </w:t>
      </w:r>
      <w:r>
        <w:t>una</w:t>
      </w:r>
      <w:r>
        <w:rPr>
          <w:spacing w:val="46"/>
        </w:rPr>
        <w:t xml:space="preserve"> </w:t>
      </w:r>
      <w:r>
        <w:t>misura</w:t>
      </w:r>
      <w:r>
        <w:rPr>
          <w:spacing w:val="46"/>
        </w:rPr>
        <w:t xml:space="preserve"> </w:t>
      </w:r>
      <w:r>
        <w:t>di</w:t>
      </w:r>
      <w:r>
        <w:rPr>
          <w:spacing w:val="44"/>
        </w:rPr>
        <w:t xml:space="preserve"> </w:t>
      </w:r>
      <w:r>
        <w:t>prevenzione</w:t>
      </w:r>
      <w:r>
        <w:rPr>
          <w:spacing w:val="49"/>
        </w:rPr>
        <w:t xml:space="preserve"> </w:t>
      </w:r>
      <w:r>
        <w:t>prevista</w:t>
      </w:r>
      <w:r>
        <w:rPr>
          <w:spacing w:val="46"/>
        </w:rPr>
        <w:t xml:space="preserve"> </w:t>
      </w:r>
      <w:r>
        <w:t>dalla</w:t>
      </w:r>
      <w:r>
        <w:rPr>
          <w:spacing w:val="46"/>
        </w:rPr>
        <w:t xml:space="preserve"> </w:t>
      </w:r>
      <w:r>
        <w:t>Legge</w:t>
      </w:r>
      <w:r>
        <w:rPr>
          <w:spacing w:val="46"/>
        </w:rPr>
        <w:t xml:space="preserve"> </w:t>
      </w:r>
      <w:r>
        <w:t>n°</w:t>
      </w:r>
      <w:r>
        <w:rPr>
          <w:spacing w:val="46"/>
        </w:rPr>
        <w:t xml:space="preserve"> </w:t>
      </w:r>
      <w:r>
        <w:t>190/2012,</w:t>
      </w:r>
      <w:r>
        <w:rPr>
          <w:spacing w:val="45"/>
        </w:rPr>
        <w:t xml:space="preserve"> </w:t>
      </w:r>
      <w:r>
        <w:t>su</w:t>
      </w:r>
      <w:r>
        <w:rPr>
          <w:spacing w:val="45"/>
        </w:rPr>
        <w:t xml:space="preserve"> </w:t>
      </w:r>
      <w:r>
        <w:t>cui</w:t>
      </w:r>
      <w:r>
        <w:rPr>
          <w:spacing w:val="45"/>
        </w:rPr>
        <w:t xml:space="preserve"> </w:t>
      </w:r>
      <w:r>
        <w:t>già</w:t>
      </w:r>
      <w:r>
        <w:rPr>
          <w:spacing w:val="46"/>
        </w:rPr>
        <w:t xml:space="preserve"> </w:t>
      </w:r>
      <w:r>
        <w:t>nel</w:t>
      </w:r>
      <w:r>
        <w:rPr>
          <w:spacing w:val="45"/>
        </w:rPr>
        <w:t xml:space="preserve"> </w:t>
      </w:r>
      <w:r>
        <w:rPr>
          <w:spacing w:val="-4"/>
        </w:rPr>
        <w:t>2016</w:t>
      </w:r>
    </w:p>
    <w:p w14:paraId="7281CF9A" w14:textId="77777777" w:rsidR="00845DE8" w:rsidRDefault="002F7243">
      <w:pPr>
        <w:pStyle w:val="Corpotesto"/>
        <w:ind w:left="222"/>
        <w:jc w:val="both"/>
      </w:pPr>
      <w:r>
        <w:t>l’ANAC</w:t>
      </w:r>
      <w:r>
        <w:rPr>
          <w:spacing w:val="42"/>
        </w:rPr>
        <w:t xml:space="preserve"> </w:t>
      </w:r>
      <w:r>
        <w:t>ha</w:t>
      </w:r>
      <w:r>
        <w:rPr>
          <w:spacing w:val="41"/>
        </w:rPr>
        <w:t xml:space="preserve"> </w:t>
      </w:r>
      <w:r>
        <w:t>dedicato</w:t>
      </w:r>
      <w:r>
        <w:rPr>
          <w:spacing w:val="45"/>
        </w:rPr>
        <w:t xml:space="preserve"> </w:t>
      </w:r>
      <w:r>
        <w:t>un</w:t>
      </w:r>
      <w:r>
        <w:rPr>
          <w:spacing w:val="43"/>
        </w:rPr>
        <w:t xml:space="preserve"> </w:t>
      </w:r>
      <w:r>
        <w:t>apposito</w:t>
      </w:r>
      <w:r>
        <w:rPr>
          <w:spacing w:val="42"/>
        </w:rPr>
        <w:t xml:space="preserve"> </w:t>
      </w:r>
      <w:r>
        <w:t>approfondimento.</w:t>
      </w:r>
      <w:r>
        <w:rPr>
          <w:spacing w:val="45"/>
        </w:rPr>
        <w:t xml:space="preserve"> </w:t>
      </w:r>
      <w:r>
        <w:t>Nel</w:t>
      </w:r>
      <w:r>
        <w:rPr>
          <w:spacing w:val="42"/>
        </w:rPr>
        <w:t xml:space="preserve"> </w:t>
      </w:r>
      <w:r>
        <w:t>PNC</w:t>
      </w:r>
      <w:r>
        <w:rPr>
          <w:spacing w:val="43"/>
        </w:rPr>
        <w:t xml:space="preserve"> </w:t>
      </w:r>
      <w:r>
        <w:t>2018</w:t>
      </w:r>
      <w:r>
        <w:rPr>
          <w:spacing w:val="41"/>
        </w:rPr>
        <w:t xml:space="preserve"> </w:t>
      </w:r>
      <w:r>
        <w:t>ha</w:t>
      </w:r>
      <w:r>
        <w:rPr>
          <w:spacing w:val="43"/>
        </w:rPr>
        <w:t xml:space="preserve"> </w:t>
      </w:r>
      <w:r>
        <w:t>ritenuto</w:t>
      </w:r>
      <w:r>
        <w:rPr>
          <w:spacing w:val="45"/>
        </w:rPr>
        <w:t xml:space="preserve"> </w:t>
      </w:r>
      <w:r>
        <w:t>di</w:t>
      </w:r>
      <w:r>
        <w:rPr>
          <w:spacing w:val="40"/>
        </w:rPr>
        <w:t xml:space="preserve"> </w:t>
      </w:r>
      <w:r>
        <w:t>soffermarsi</w:t>
      </w:r>
      <w:r>
        <w:rPr>
          <w:spacing w:val="43"/>
        </w:rPr>
        <w:t xml:space="preserve"> </w:t>
      </w:r>
      <w:r>
        <w:rPr>
          <w:spacing w:val="-2"/>
        </w:rPr>
        <w:t>ulteriormente</w:t>
      </w:r>
    </w:p>
    <w:p w14:paraId="79062CB2" w14:textId="77777777" w:rsidR="00845DE8" w:rsidRDefault="00845DE8">
      <w:pPr>
        <w:jc w:val="both"/>
        <w:sectPr w:rsidR="00845DE8">
          <w:pgSz w:w="11910" w:h="16840"/>
          <w:pgMar w:top="1740" w:right="60" w:bottom="1180" w:left="500" w:header="2" w:footer="931" w:gutter="0"/>
          <w:cols w:space="720"/>
        </w:sectPr>
      </w:pPr>
    </w:p>
    <w:p w14:paraId="7CED9C46" w14:textId="77777777" w:rsidR="00845DE8" w:rsidRDefault="002F7243">
      <w:pPr>
        <w:pStyle w:val="Corpotesto"/>
        <w:spacing w:before="243"/>
        <w:ind w:left="222" w:right="270"/>
        <w:jc w:val="both"/>
      </w:pPr>
      <w:r>
        <w:lastRenderedPageBreak/>
        <w:t>poiché dall’analisi generale sull’applicazione della misura continuano ad emergere criticità. Preliminarmente si rende necessario distinguere tra la cosiddetta “rotazione ordinaria” che consiste nello spostamento programmato e coordinato di soggetti o funzioni nell’ambito di un determinato contesto, da identificarsi genericamente quale unità</w:t>
      </w:r>
      <w:r>
        <w:rPr>
          <w:spacing w:val="-3"/>
        </w:rPr>
        <w:t xml:space="preserve"> </w:t>
      </w:r>
      <w:r>
        <w:t>organizzativa</w:t>
      </w:r>
      <w:r>
        <w:rPr>
          <w:spacing w:val="-2"/>
        </w:rPr>
        <w:t xml:space="preserve"> </w:t>
      </w:r>
      <w:r>
        <w:t>a</w:t>
      </w:r>
      <w:r>
        <w:rPr>
          <w:spacing w:val="-3"/>
        </w:rPr>
        <w:t xml:space="preserve"> </w:t>
      </w:r>
      <w:r>
        <w:t>cui</w:t>
      </w:r>
      <w:r>
        <w:rPr>
          <w:spacing w:val="-3"/>
        </w:rPr>
        <w:t xml:space="preserve"> </w:t>
      </w:r>
      <w:r>
        <w:t>siano</w:t>
      </w:r>
      <w:r>
        <w:rPr>
          <w:spacing w:val="-3"/>
        </w:rPr>
        <w:t xml:space="preserve"> </w:t>
      </w:r>
      <w:r>
        <w:t>attribuite</w:t>
      </w:r>
      <w:r>
        <w:rPr>
          <w:spacing w:val="-1"/>
        </w:rPr>
        <w:t xml:space="preserve"> </w:t>
      </w:r>
      <w:r>
        <w:t>determinate</w:t>
      </w:r>
      <w:r>
        <w:rPr>
          <w:spacing w:val="-1"/>
        </w:rPr>
        <w:t xml:space="preserve"> </w:t>
      </w:r>
      <w:r>
        <w:t>competenze</w:t>
      </w:r>
      <w:r>
        <w:rPr>
          <w:spacing w:val="-1"/>
        </w:rPr>
        <w:t xml:space="preserve"> </w:t>
      </w:r>
      <w:r>
        <w:t>in</w:t>
      </w:r>
      <w:r>
        <w:rPr>
          <w:spacing w:val="-3"/>
        </w:rPr>
        <w:t xml:space="preserve"> </w:t>
      </w:r>
      <w:r>
        <w:t>base</w:t>
      </w:r>
      <w:r>
        <w:rPr>
          <w:spacing w:val="-3"/>
        </w:rPr>
        <w:t xml:space="preserve"> </w:t>
      </w:r>
      <w:r>
        <w:t>alla</w:t>
      </w:r>
      <w:r>
        <w:rPr>
          <w:spacing w:val="-2"/>
        </w:rPr>
        <w:t xml:space="preserve"> </w:t>
      </w:r>
      <w:r>
        <w:t>legge</w:t>
      </w:r>
      <w:r>
        <w:rPr>
          <w:spacing w:val="-3"/>
        </w:rPr>
        <w:t xml:space="preserve"> </w:t>
      </w:r>
      <w:r>
        <w:t>e</w:t>
      </w:r>
      <w:r>
        <w:rPr>
          <w:spacing w:val="-3"/>
        </w:rPr>
        <w:t xml:space="preserve"> </w:t>
      </w:r>
      <w:r>
        <w:t>all’ordinamento</w:t>
      </w:r>
      <w:r>
        <w:rPr>
          <w:spacing w:val="-1"/>
        </w:rPr>
        <w:t xml:space="preserve"> </w:t>
      </w:r>
      <w:r>
        <w:t>dell’ente,</w:t>
      </w:r>
      <w:r>
        <w:rPr>
          <w:spacing w:val="-1"/>
        </w:rPr>
        <w:t xml:space="preserve"> </w:t>
      </w:r>
      <w:r>
        <w:t>e la rotazione straordinaria prevista dall’art. 16 c. 1 lett. l) - quater del D. Lgs. n°165/2001 che si attiva successivamente al verificarsi di fenomeni corruttivi. Rotazione ordinaria. In relazione alla tale fattispecie</w:t>
      </w:r>
      <w:r>
        <w:rPr>
          <w:spacing w:val="40"/>
        </w:rPr>
        <w:t xml:space="preserve"> </w:t>
      </w:r>
      <w:proofErr w:type="spellStart"/>
      <w:r>
        <w:t>l’Anac</w:t>
      </w:r>
      <w:proofErr w:type="spellEnd"/>
      <w:r>
        <w:t xml:space="preserve"> ha rilevato che nonostante tale misura fosse stata prevista nei piani la medesima non è stata poi concretamente attuata, né sono state attuate misure alternative nei casi di impossibilità a procedere alla</w:t>
      </w:r>
      <w:r>
        <w:rPr>
          <w:spacing w:val="40"/>
        </w:rPr>
        <w:t xml:space="preserve"> </w:t>
      </w:r>
      <w:r>
        <w:t>rotazione. In</w:t>
      </w:r>
      <w:r>
        <w:rPr>
          <w:spacing w:val="-3"/>
        </w:rPr>
        <w:t xml:space="preserve"> </w:t>
      </w:r>
      <w:r>
        <w:t>effetti la</w:t>
      </w:r>
      <w:r>
        <w:rPr>
          <w:spacing w:val="-2"/>
        </w:rPr>
        <w:t xml:space="preserve"> </w:t>
      </w:r>
      <w:r>
        <w:t>difficoltà</w:t>
      </w:r>
      <w:r>
        <w:rPr>
          <w:spacing w:val="-1"/>
        </w:rPr>
        <w:t xml:space="preserve"> </w:t>
      </w:r>
      <w:r>
        <w:t>di</w:t>
      </w:r>
      <w:r>
        <w:rPr>
          <w:spacing w:val="-4"/>
        </w:rPr>
        <w:t xml:space="preserve"> </w:t>
      </w:r>
      <w:r>
        <w:t>applicazione della</w:t>
      </w:r>
      <w:r>
        <w:rPr>
          <w:spacing w:val="-1"/>
        </w:rPr>
        <w:t xml:space="preserve"> </w:t>
      </w:r>
      <w:r>
        <w:t>misura</w:t>
      </w:r>
      <w:r>
        <w:rPr>
          <w:spacing w:val="-2"/>
        </w:rPr>
        <w:t xml:space="preserve"> </w:t>
      </w:r>
      <w:r>
        <w:t>è</w:t>
      </w:r>
      <w:r>
        <w:rPr>
          <w:spacing w:val="-2"/>
        </w:rPr>
        <w:t xml:space="preserve"> </w:t>
      </w:r>
      <w:r>
        <w:t>correlata</w:t>
      </w:r>
      <w:r>
        <w:rPr>
          <w:spacing w:val="-1"/>
        </w:rPr>
        <w:t xml:space="preserve"> </w:t>
      </w:r>
      <w:r>
        <w:t>al</w:t>
      </w:r>
      <w:r>
        <w:rPr>
          <w:spacing w:val="-2"/>
        </w:rPr>
        <w:t xml:space="preserve"> </w:t>
      </w:r>
      <w:r>
        <w:t>fatto</w:t>
      </w:r>
      <w:r>
        <w:rPr>
          <w:spacing w:val="-2"/>
        </w:rPr>
        <w:t xml:space="preserve"> </w:t>
      </w:r>
      <w:r>
        <w:t>che</w:t>
      </w:r>
      <w:r>
        <w:rPr>
          <w:spacing w:val="-2"/>
        </w:rPr>
        <w:t xml:space="preserve"> </w:t>
      </w:r>
      <w:r>
        <w:t>essa</w:t>
      </w:r>
      <w:r>
        <w:rPr>
          <w:spacing w:val="-2"/>
        </w:rPr>
        <w:t xml:space="preserve"> </w:t>
      </w:r>
      <w:r>
        <w:t>costituisce</w:t>
      </w:r>
      <w:r>
        <w:rPr>
          <w:spacing w:val="-1"/>
        </w:rPr>
        <w:t xml:space="preserve"> </w:t>
      </w:r>
      <w:r>
        <w:t>un</w:t>
      </w:r>
      <w:r>
        <w:rPr>
          <w:spacing w:val="-3"/>
        </w:rPr>
        <w:t xml:space="preserve"> </w:t>
      </w:r>
      <w:r>
        <w:t>intervento modificativo dell’organizzazione, con possibile perdita temporanea di efficienza, per cui necessariamente deve essere:</w:t>
      </w:r>
      <w:r>
        <w:rPr>
          <w:spacing w:val="-2"/>
        </w:rPr>
        <w:t xml:space="preserve"> </w:t>
      </w:r>
      <w:r>
        <w:t>a)</w:t>
      </w:r>
      <w:r>
        <w:rPr>
          <w:spacing w:val="-4"/>
        </w:rPr>
        <w:t xml:space="preserve"> </w:t>
      </w:r>
      <w:r>
        <w:t>programmata,</w:t>
      </w:r>
      <w:r>
        <w:rPr>
          <w:spacing w:val="-1"/>
        </w:rPr>
        <w:t xml:space="preserve"> </w:t>
      </w:r>
      <w:r>
        <w:t>cioè</w:t>
      </w:r>
      <w:r>
        <w:rPr>
          <w:spacing w:val="-3"/>
        </w:rPr>
        <w:t xml:space="preserve"> </w:t>
      </w:r>
      <w:r>
        <w:t>non</w:t>
      </w:r>
      <w:r>
        <w:rPr>
          <w:spacing w:val="-3"/>
        </w:rPr>
        <w:t xml:space="preserve"> </w:t>
      </w:r>
      <w:r>
        <w:t>improvvisata</w:t>
      </w:r>
      <w:r>
        <w:rPr>
          <w:spacing w:val="-2"/>
        </w:rPr>
        <w:t xml:space="preserve"> </w:t>
      </w:r>
      <w:r>
        <w:t>e</w:t>
      </w:r>
      <w:r>
        <w:rPr>
          <w:spacing w:val="-5"/>
        </w:rPr>
        <w:t xml:space="preserve"> </w:t>
      </w:r>
      <w:r>
        <w:t>resa</w:t>
      </w:r>
      <w:r>
        <w:rPr>
          <w:spacing w:val="-3"/>
        </w:rPr>
        <w:t xml:space="preserve"> </w:t>
      </w:r>
      <w:r>
        <w:t>conoscibile</w:t>
      </w:r>
      <w:r>
        <w:rPr>
          <w:spacing w:val="-2"/>
        </w:rPr>
        <w:t xml:space="preserve"> </w:t>
      </w:r>
      <w:r>
        <w:t>agli</w:t>
      </w:r>
      <w:r>
        <w:rPr>
          <w:spacing w:val="-3"/>
        </w:rPr>
        <w:t xml:space="preserve"> </w:t>
      </w:r>
      <w:r>
        <w:t>interessati,</w:t>
      </w:r>
      <w:r>
        <w:rPr>
          <w:spacing w:val="-1"/>
        </w:rPr>
        <w:t xml:space="preserve"> </w:t>
      </w:r>
      <w:r>
        <w:t>diretti</w:t>
      </w:r>
      <w:r>
        <w:rPr>
          <w:spacing w:val="-1"/>
        </w:rPr>
        <w:t xml:space="preserve"> </w:t>
      </w:r>
      <w:r>
        <w:t>e</w:t>
      </w:r>
      <w:r>
        <w:rPr>
          <w:spacing w:val="-3"/>
        </w:rPr>
        <w:t xml:space="preserve"> </w:t>
      </w:r>
      <w:r>
        <w:t>indiretti;</w:t>
      </w:r>
      <w:r>
        <w:rPr>
          <w:spacing w:val="-2"/>
        </w:rPr>
        <w:t xml:space="preserve"> </w:t>
      </w:r>
      <w:r>
        <w:t>b)</w:t>
      </w:r>
      <w:r>
        <w:rPr>
          <w:spacing w:val="-4"/>
        </w:rPr>
        <w:t xml:space="preserve"> </w:t>
      </w:r>
      <w:r>
        <w:t>coordinata, cioè considerata nel contesto in cui viene attuata e non con riferimento alla singola posizione lavorativa su cui opera; c) attuata in base ai principi di trasparenza, imparzialità, pari opportunità e garanzia della continuità dell’azione amministrativa. Per</w:t>
      </w:r>
      <w:r>
        <w:rPr>
          <w:spacing w:val="-2"/>
        </w:rPr>
        <w:t xml:space="preserve"> </w:t>
      </w:r>
      <w:r>
        <w:t>quanto</w:t>
      </w:r>
      <w:r>
        <w:rPr>
          <w:spacing w:val="-2"/>
        </w:rPr>
        <w:t xml:space="preserve"> </w:t>
      </w:r>
      <w:r>
        <w:t>riguarda</w:t>
      </w:r>
      <w:r>
        <w:rPr>
          <w:spacing w:val="-1"/>
        </w:rPr>
        <w:t xml:space="preserve"> </w:t>
      </w:r>
      <w:r>
        <w:t>il</w:t>
      </w:r>
      <w:r>
        <w:rPr>
          <w:spacing w:val="-1"/>
        </w:rPr>
        <w:t xml:space="preserve"> </w:t>
      </w:r>
      <w:r>
        <w:t>Comune</w:t>
      </w:r>
      <w:r>
        <w:rPr>
          <w:spacing w:val="-3"/>
        </w:rPr>
        <w:t xml:space="preserve"> </w:t>
      </w:r>
      <w:r>
        <w:t>di</w:t>
      </w:r>
      <w:r>
        <w:rPr>
          <w:spacing w:val="-1"/>
        </w:rPr>
        <w:t xml:space="preserve"> </w:t>
      </w:r>
      <w:r>
        <w:t>Maddaloni</w:t>
      </w:r>
      <w:r>
        <w:rPr>
          <w:spacing w:val="-1"/>
        </w:rPr>
        <w:t xml:space="preserve"> </w:t>
      </w:r>
      <w:r>
        <w:t>l’applicazione della</w:t>
      </w:r>
      <w:r>
        <w:rPr>
          <w:spacing w:val="-1"/>
        </w:rPr>
        <w:t xml:space="preserve"> </w:t>
      </w:r>
      <w:r>
        <w:t>rotazione ordinaria continua a rivelarsi di difficile attuazione, stante il permanere del numero esiguo di personale. Inoltre in tema di rotazione del personale non si può prescindere da vincoli di natura soggettiva e oggettiva che ne influenzano le modalità di effettuazione ( previsti dal PNA sin dalla versione 2016). I primi sono connessi all’esistenza di particolari situazioni individuali del personale interessato. Le amministrazione pertanto sono tenute ad adottare misure di rotazione compatibili con eventuali diritti individuali dei dipendenti interessati soprattutto laddove le misure si riflettono sulla sede di servizio del dipendente. Si fa riferimento a titolo esemplificativo ai diritti sindacali, alla legge 5 febbraio 1992 n° 104 (tra gli altri il permesso di assistere un familiare con disabilità) e al</w:t>
      </w:r>
    </w:p>
    <w:p w14:paraId="4291341F" w14:textId="77777777" w:rsidR="00845DE8" w:rsidRDefault="002F7243">
      <w:pPr>
        <w:pStyle w:val="Corpotesto"/>
        <w:spacing w:before="1"/>
        <w:ind w:left="222" w:right="267"/>
        <w:jc w:val="both"/>
      </w:pPr>
      <w:r>
        <w:t>D. Lgs. 26 marzo 2001, n° 151 (congedo parentale). In tali casi nella programmazione della rotazione ordinaria sarà necessario tenere in considerazione eventuali riflessi negativi che la rotazione potrebbe avere su di esse. I secondi sono più strettamente connessi all’aspetto organizzativo della struttura e alla conseguente efficienza ed efficacia nell’erogazione dei servizi alla collettività, nei casi in cui il personale eventualmente interessato sia in possesso di elevate competenze tecniche specialistiche che non sarebbe possibile reperire all’interno dell’amministrazione nemmeno con percorsi formativi dedicati. In tali casi la necessità di procedere alla rotazione andrà attentamente contemperata con l’esigenza di assicurare il buon andamento e la continuità dell’azione amministrativa. Si tratta di esigenze già evidenziate dall’ANAC nella propria delibera n°13 del 4 febbraio 2015, per l’attuazione dell’art. 1,co. 60 e 61,della legge n° 190/2012, ove si esclude che la rotazione possa implicare il conferimento di incarichi a soggetti privi delle competenze necessarie per assicurare la continuità dell’azione amministrativa. La rotazione del personale addetto alle aree a più elevato rischio di corruzione rappresenta una misura di importanza cruciale tra gli strumenti di prevenzione della corruzione. Con riferimento alla delibera 1064 del 13 novembre 2019 l’Ente provvederà a</w:t>
      </w:r>
      <w:r>
        <w:rPr>
          <w:spacing w:val="-1"/>
        </w:rPr>
        <w:t xml:space="preserve"> </w:t>
      </w:r>
      <w:r>
        <w:t>sviluppare misure</w:t>
      </w:r>
      <w:r>
        <w:rPr>
          <w:spacing w:val="-1"/>
        </w:rPr>
        <w:t xml:space="preserve"> </w:t>
      </w:r>
      <w:r>
        <w:t>alternative per i</w:t>
      </w:r>
      <w:r>
        <w:rPr>
          <w:spacing w:val="-1"/>
        </w:rPr>
        <w:t xml:space="preserve"> </w:t>
      </w:r>
      <w:r>
        <w:t>casi di impossibilità di rotazione che sortiscano effetti analoghi a quello della rotazione, a cominciare, da quelle di trasparenza scelti tra quelli indicati da ANAC ( Allegato 2 Paragrafo 5 Del 1064 / 2019 ). Relativamente al monitoraggio ed all’attuazione delle misure di rotazione ed il loro coordinamento con le misure di formazione tanto gli organi di indirizzo che il personale dirigenziale metteranno a disposizione del RPCT le informazioni necessarie a comprendere come la misura venga progressivamente applicata e le eventuali difficoltà riscontrate. Analogamente il Dirigente con responsabilità di formazione renderà disponibile al RPCT ogni informazione richiesta sull’attuazione del misure di formazione coordinate con quelle di rotazione. Nella relazione annuale il RPCT esporrà il livello di attuazione delle misure di rotazione e formazione, motivando gli eventuali</w:t>
      </w:r>
      <w:r>
        <w:rPr>
          <w:spacing w:val="40"/>
        </w:rPr>
        <w:t xml:space="preserve"> </w:t>
      </w:r>
      <w:r>
        <w:t xml:space="preserve">scostamenti tra misure pianificate e realizzate. Attuazione della misura Incarico esclusivo ai Dirigenti e Funzionari </w:t>
      </w:r>
      <w:proofErr w:type="spellStart"/>
      <w:r>
        <w:t>attributari</w:t>
      </w:r>
      <w:proofErr w:type="spellEnd"/>
      <w:r>
        <w:t xml:space="preserve"> di incarichi di E. Q. per la direzione dei settori, escludendo il Segretario Generale in</w:t>
      </w:r>
      <w:r>
        <w:rPr>
          <w:spacing w:val="40"/>
        </w:rPr>
        <w:t xml:space="preserve"> </w:t>
      </w:r>
      <w:r>
        <w:t>quanto Responsabile della prevenzione alla corruzione. Tale regola trova la sola eccezione per quanto riguarda gli uffici che non hanno spiccate competenze gestionali, quali Trasparenza, Avvocatura, Controlli Interni, Stampa, Supporto gare e contratti. Ai fini della concreta attuazione della misura si rende necessario definire i criteri generali che di seguiti si riportano: a) la Giunta con apposita deliberazione si riserva di definire la percentuale dei servizi di ciascun settore che nell’anno saranno soggetti alla rotazione. In ogni caso la rotazione</w:t>
      </w:r>
    </w:p>
    <w:p w14:paraId="57896B7E" w14:textId="77777777" w:rsidR="00845DE8" w:rsidRDefault="00845DE8">
      <w:pPr>
        <w:jc w:val="both"/>
        <w:sectPr w:rsidR="00845DE8">
          <w:pgSz w:w="11910" w:h="16840"/>
          <w:pgMar w:top="1740" w:right="60" w:bottom="1180" w:left="500" w:header="2" w:footer="931" w:gutter="0"/>
          <w:cols w:space="720"/>
        </w:sectPr>
      </w:pPr>
    </w:p>
    <w:p w14:paraId="4DED9FA2" w14:textId="77777777" w:rsidR="00845DE8" w:rsidRDefault="002F7243">
      <w:pPr>
        <w:pStyle w:val="Corpotesto"/>
        <w:spacing w:before="243"/>
        <w:ind w:left="222" w:right="269"/>
        <w:jc w:val="both"/>
      </w:pPr>
      <w:r>
        <w:lastRenderedPageBreak/>
        <w:t>non dovrà superare il 50% della dotazione organica del servizio, al fine di non creare disfunzioni nell’organizzazione. La rotazione, sarà disposta mediante decreto del Sindaco. La rotazione inoltre terrà conto,</w:t>
      </w:r>
      <w:r>
        <w:rPr>
          <w:spacing w:val="40"/>
        </w:rPr>
        <w:t xml:space="preserve"> </w:t>
      </w:r>
      <w:r>
        <w:t>in ogni caso, del possesso dei requisiti necessari in termini di competenze ed esperienze professionali, per l’espletamento dell’incarico. b) è oggetto di rotazione, in via generale ogni tre anni, il personale appartenente all’Area dei Funzionari, in forma residuale, quello di Istruttore, oggetto di valutazione specifica in relazione alle aree a più elevato rischio corruzione. In caso di variazione significative della struttura organizzativa tale limite temporale potrà subire variazioni. La rotazione dovrà comunque interessare almeno un’unità. c) la valutazione relativa al personale da sottoporre a rotazione deve tener conto dell’esigenza di assicurare comunque il buon andamento e la continuità dell’azione amministrativa. d) La valutazione deve tener conto delle ipotesi di riorganizzazione che possono verificarsi durante il mandato dell’amministrazione. e) per la Polizia Municipale, in virtù della infungibilità che caratterizza i dipendenti con profilo specifico di agente e/o ufficiale, la rotazione potrà</w:t>
      </w:r>
      <w:r>
        <w:rPr>
          <w:spacing w:val="-5"/>
        </w:rPr>
        <w:t xml:space="preserve"> </w:t>
      </w:r>
      <w:r>
        <w:t>avvenire</w:t>
      </w:r>
      <w:r>
        <w:rPr>
          <w:spacing w:val="-3"/>
        </w:rPr>
        <w:t xml:space="preserve"> </w:t>
      </w:r>
      <w:r>
        <w:t>solamente</w:t>
      </w:r>
      <w:r>
        <w:rPr>
          <w:spacing w:val="-1"/>
        </w:rPr>
        <w:t xml:space="preserve"> </w:t>
      </w:r>
      <w:r>
        <w:t>tra</w:t>
      </w:r>
      <w:r>
        <w:rPr>
          <w:spacing w:val="-5"/>
        </w:rPr>
        <w:t xml:space="preserve"> </w:t>
      </w:r>
      <w:r>
        <w:t>uffici/servizi</w:t>
      </w:r>
      <w:r>
        <w:rPr>
          <w:spacing w:val="-1"/>
        </w:rPr>
        <w:t xml:space="preserve"> </w:t>
      </w:r>
      <w:r>
        <w:t>appartenenti</w:t>
      </w:r>
      <w:r>
        <w:rPr>
          <w:spacing w:val="-1"/>
        </w:rPr>
        <w:t xml:space="preserve"> </w:t>
      </w:r>
      <w:r>
        <w:t>allo</w:t>
      </w:r>
      <w:r>
        <w:rPr>
          <w:spacing w:val="-4"/>
        </w:rPr>
        <w:t xml:space="preserve"> </w:t>
      </w:r>
      <w:r>
        <w:t>stesso</w:t>
      </w:r>
      <w:r>
        <w:rPr>
          <w:spacing w:val="-4"/>
        </w:rPr>
        <w:t xml:space="preserve"> </w:t>
      </w:r>
      <w:r>
        <w:t>Settore</w:t>
      </w:r>
      <w:r>
        <w:rPr>
          <w:spacing w:val="-3"/>
        </w:rPr>
        <w:t xml:space="preserve"> </w:t>
      </w:r>
      <w:r>
        <w:t>Vigilanza.</w:t>
      </w:r>
      <w:r>
        <w:rPr>
          <w:spacing w:val="-3"/>
        </w:rPr>
        <w:t xml:space="preserve"> </w:t>
      </w:r>
      <w:r>
        <w:t>La</w:t>
      </w:r>
      <w:r>
        <w:rPr>
          <w:spacing w:val="-3"/>
        </w:rPr>
        <w:t xml:space="preserve"> </w:t>
      </w:r>
      <w:r>
        <w:t>rotazione</w:t>
      </w:r>
      <w:r>
        <w:rPr>
          <w:spacing w:val="-3"/>
        </w:rPr>
        <w:t xml:space="preserve"> </w:t>
      </w:r>
      <w:r>
        <w:t>dei</w:t>
      </w:r>
      <w:r>
        <w:rPr>
          <w:spacing w:val="-3"/>
        </w:rPr>
        <w:t xml:space="preserve"> </w:t>
      </w:r>
      <w:r>
        <w:t xml:space="preserve">dipendenti, al fine di evitare disservizi, deve avvenire in seguito a valutazione del Dirigente competente o dal Responsabile di posizione organizzativa applicando criteri di gradualità e tenendo conto delle caratteristiche ed attitudini dei dipendenti. Nei casi in cui non sia possibile effettuare la rotazione per la presenza di vincoli oggettivi o soggettivi si rende necessario individuare alcune misure alternative il cui fine è quello di evitare che tali soggetti abbiano l’esclusivo controllo dei processi afferenti </w:t>
      </w:r>
      <w:proofErr w:type="gramStart"/>
      <w:r>
        <w:t>l’unità</w:t>
      </w:r>
      <w:proofErr w:type="gramEnd"/>
      <w:r>
        <w:t xml:space="preserve"> organizzativa di appartenenza, evitando così l’isolamento di certe mansioni.</w:t>
      </w:r>
    </w:p>
    <w:p w14:paraId="3011E20B" w14:textId="77777777" w:rsidR="00845DE8" w:rsidRDefault="002F7243">
      <w:pPr>
        <w:pStyle w:val="Corpotesto"/>
        <w:spacing w:line="276" w:lineRule="exact"/>
        <w:ind w:left="222" w:right="273"/>
        <w:jc w:val="both"/>
      </w:pPr>
      <w:r>
        <w:t>A</w:t>
      </w:r>
      <w:r>
        <w:rPr>
          <w:spacing w:val="8"/>
        </w:rPr>
        <w:t xml:space="preserve"> </w:t>
      </w:r>
      <w:r>
        <w:t>tal</w:t>
      </w:r>
      <w:r>
        <w:rPr>
          <w:spacing w:val="8"/>
        </w:rPr>
        <w:t xml:space="preserve"> </w:t>
      </w:r>
      <w:r>
        <w:t>fine</w:t>
      </w:r>
      <w:r>
        <w:rPr>
          <w:spacing w:val="9"/>
        </w:rPr>
        <w:t xml:space="preserve"> </w:t>
      </w:r>
      <w:r>
        <w:t>si</w:t>
      </w:r>
      <w:r>
        <w:rPr>
          <w:spacing w:val="8"/>
        </w:rPr>
        <w:t xml:space="preserve"> </w:t>
      </w:r>
      <w:r>
        <w:t>prevede</w:t>
      </w:r>
      <w:r>
        <w:rPr>
          <w:spacing w:val="9"/>
        </w:rPr>
        <w:t xml:space="preserve"> </w:t>
      </w:r>
      <w:r>
        <w:t>quanto</w:t>
      </w:r>
      <w:r>
        <w:rPr>
          <w:spacing w:val="9"/>
        </w:rPr>
        <w:t xml:space="preserve"> </w:t>
      </w:r>
      <w:r>
        <w:t>segue:</w:t>
      </w:r>
      <w:r>
        <w:rPr>
          <w:spacing w:val="-10"/>
          <w:w w:val="140"/>
        </w:rPr>
        <w:t xml:space="preserve"> </w:t>
      </w:r>
      <w:r>
        <w:rPr>
          <w:rFonts w:ascii="Symbol" w:hAnsi="Symbol"/>
          <w:w w:val="140"/>
        </w:rPr>
        <w:t></w:t>
      </w:r>
      <w:r>
        <w:rPr>
          <w:spacing w:val="-20"/>
          <w:w w:val="140"/>
        </w:rPr>
        <w:t xml:space="preserve"> </w:t>
      </w:r>
      <w:r>
        <w:t>Nelle</w:t>
      </w:r>
      <w:r>
        <w:rPr>
          <w:spacing w:val="9"/>
        </w:rPr>
        <w:t xml:space="preserve"> </w:t>
      </w:r>
      <w:r>
        <w:t>aree</w:t>
      </w:r>
      <w:r>
        <w:rPr>
          <w:spacing w:val="9"/>
        </w:rPr>
        <w:t xml:space="preserve"> </w:t>
      </w:r>
      <w:r>
        <w:t>identificate</w:t>
      </w:r>
      <w:r>
        <w:rPr>
          <w:spacing w:val="11"/>
        </w:rPr>
        <w:t xml:space="preserve"> </w:t>
      </w:r>
      <w:r>
        <w:t>come</w:t>
      </w:r>
      <w:r>
        <w:rPr>
          <w:spacing w:val="9"/>
        </w:rPr>
        <w:t xml:space="preserve"> </w:t>
      </w:r>
      <w:r>
        <w:t>maggiormente</w:t>
      </w:r>
      <w:r>
        <w:rPr>
          <w:spacing w:val="11"/>
        </w:rPr>
        <w:t xml:space="preserve"> </w:t>
      </w:r>
      <w:r>
        <w:t>esposte</w:t>
      </w:r>
      <w:r>
        <w:rPr>
          <w:spacing w:val="9"/>
        </w:rPr>
        <w:t xml:space="preserve"> </w:t>
      </w:r>
      <w:r>
        <w:t>a</w:t>
      </w:r>
      <w:r>
        <w:rPr>
          <w:spacing w:val="9"/>
        </w:rPr>
        <w:t xml:space="preserve"> </w:t>
      </w:r>
      <w:r>
        <w:t>rischio</w:t>
      </w:r>
      <w:r>
        <w:rPr>
          <w:spacing w:val="9"/>
        </w:rPr>
        <w:t xml:space="preserve"> </w:t>
      </w:r>
      <w:r>
        <w:t xml:space="preserve">corruzione </w:t>
      </w:r>
      <w:r>
        <w:rPr>
          <w:spacing w:val="-80"/>
        </w:rPr>
        <w:t>e</w:t>
      </w:r>
      <w:r>
        <w:rPr>
          <w:spacing w:val="65"/>
        </w:rPr>
        <w:t xml:space="preserve"> </w:t>
      </w:r>
      <w:r>
        <w:t>per</w:t>
      </w:r>
      <w:r>
        <w:rPr>
          <w:spacing w:val="80"/>
        </w:rPr>
        <w:t xml:space="preserve"> </w:t>
      </w:r>
      <w:r>
        <w:t>le</w:t>
      </w:r>
      <w:r>
        <w:rPr>
          <w:spacing w:val="80"/>
        </w:rPr>
        <w:t xml:space="preserve"> </w:t>
      </w:r>
      <w:r>
        <w:t>istruttorie</w:t>
      </w:r>
      <w:r>
        <w:rPr>
          <w:spacing w:val="80"/>
        </w:rPr>
        <w:t xml:space="preserve"> </w:t>
      </w:r>
      <w:r>
        <w:t>più</w:t>
      </w:r>
      <w:r>
        <w:rPr>
          <w:spacing w:val="80"/>
        </w:rPr>
        <w:t xml:space="preserve"> </w:t>
      </w:r>
      <w:r>
        <w:t>delicate</w:t>
      </w:r>
      <w:r>
        <w:rPr>
          <w:spacing w:val="80"/>
        </w:rPr>
        <w:t xml:space="preserve"> </w:t>
      </w:r>
      <w:r>
        <w:t>debbono</w:t>
      </w:r>
      <w:r>
        <w:rPr>
          <w:spacing w:val="80"/>
        </w:rPr>
        <w:t xml:space="preserve"> </w:t>
      </w:r>
      <w:r>
        <w:t>essere</w:t>
      </w:r>
      <w:r>
        <w:rPr>
          <w:spacing w:val="80"/>
        </w:rPr>
        <w:t xml:space="preserve"> </w:t>
      </w:r>
      <w:r>
        <w:t>attuati</w:t>
      </w:r>
      <w:r>
        <w:rPr>
          <w:spacing w:val="80"/>
        </w:rPr>
        <w:t xml:space="preserve"> </w:t>
      </w:r>
      <w:r>
        <w:t>meccanismi</w:t>
      </w:r>
      <w:r>
        <w:rPr>
          <w:spacing w:val="80"/>
        </w:rPr>
        <w:t xml:space="preserve"> </w:t>
      </w:r>
      <w:r>
        <w:t>di</w:t>
      </w:r>
      <w:r>
        <w:rPr>
          <w:spacing w:val="80"/>
        </w:rPr>
        <w:t xml:space="preserve"> </w:t>
      </w:r>
      <w:r>
        <w:t>condivisione</w:t>
      </w:r>
      <w:r>
        <w:rPr>
          <w:spacing w:val="80"/>
        </w:rPr>
        <w:t xml:space="preserve"> </w:t>
      </w:r>
      <w:r>
        <w:t>delle</w:t>
      </w:r>
      <w:r>
        <w:rPr>
          <w:spacing w:val="80"/>
        </w:rPr>
        <w:t xml:space="preserve"> </w:t>
      </w:r>
      <w:r>
        <w:t>fasi procedimentali affiancando ad esempio all’istruttore un altro dipendente in modo che più soggetti siano</w:t>
      </w:r>
      <w:r>
        <w:rPr>
          <w:spacing w:val="80"/>
        </w:rPr>
        <w:t xml:space="preserve"> </w:t>
      </w:r>
      <w:r>
        <w:t>coinvolti</w:t>
      </w:r>
      <w:r>
        <w:rPr>
          <w:spacing w:val="40"/>
        </w:rPr>
        <w:t xml:space="preserve"> </w:t>
      </w:r>
      <w:r>
        <w:t>nelle</w:t>
      </w:r>
    </w:p>
    <w:p w14:paraId="391991D2" w14:textId="77777777" w:rsidR="00845DE8" w:rsidRDefault="00845DE8">
      <w:pPr>
        <w:spacing w:line="276" w:lineRule="exact"/>
        <w:jc w:val="both"/>
        <w:sectPr w:rsidR="00845DE8">
          <w:pgSz w:w="11910" w:h="16840"/>
          <w:pgMar w:top="1740" w:right="60" w:bottom="1180" w:left="500" w:header="2" w:footer="931" w:gutter="0"/>
          <w:cols w:space="720"/>
        </w:sectPr>
      </w:pPr>
    </w:p>
    <w:p w14:paraId="24FBE641" w14:textId="77777777" w:rsidR="00845DE8" w:rsidRDefault="002F7243">
      <w:pPr>
        <w:pStyle w:val="Corpotesto"/>
        <w:spacing w:before="1"/>
        <w:ind w:left="222"/>
      </w:pPr>
      <w:r>
        <w:t>valutazioni</w:t>
      </w:r>
      <w:r>
        <w:rPr>
          <w:spacing w:val="24"/>
        </w:rPr>
        <w:t xml:space="preserve"> </w:t>
      </w:r>
      <w:r>
        <w:t>degli</w:t>
      </w:r>
      <w:r>
        <w:rPr>
          <w:spacing w:val="27"/>
        </w:rPr>
        <w:t xml:space="preserve"> </w:t>
      </w:r>
      <w:r>
        <w:t>elementi</w:t>
      </w:r>
      <w:r>
        <w:rPr>
          <w:spacing w:val="27"/>
        </w:rPr>
        <w:t xml:space="preserve"> </w:t>
      </w:r>
      <w:r>
        <w:t>rilevanti</w:t>
      </w:r>
      <w:r>
        <w:rPr>
          <w:spacing w:val="26"/>
        </w:rPr>
        <w:t xml:space="preserve"> </w:t>
      </w:r>
      <w:r>
        <w:t>per</w:t>
      </w:r>
      <w:r>
        <w:rPr>
          <w:spacing w:val="24"/>
        </w:rPr>
        <w:t xml:space="preserve"> </w:t>
      </w:r>
      <w:r>
        <w:t>la</w:t>
      </w:r>
      <w:r>
        <w:rPr>
          <w:spacing w:val="28"/>
        </w:rPr>
        <w:t xml:space="preserve"> </w:t>
      </w:r>
      <w:r>
        <w:t>decisione</w:t>
      </w:r>
      <w:r>
        <w:rPr>
          <w:spacing w:val="26"/>
        </w:rPr>
        <w:t xml:space="preserve"> </w:t>
      </w:r>
      <w:r>
        <w:t>finale</w:t>
      </w:r>
      <w:r>
        <w:rPr>
          <w:spacing w:val="28"/>
        </w:rPr>
        <w:t xml:space="preserve"> </w:t>
      </w:r>
      <w:r>
        <w:rPr>
          <w:spacing w:val="-2"/>
        </w:rPr>
        <w:t>dell’istruttoria;</w:t>
      </w:r>
    </w:p>
    <w:p w14:paraId="6EBD1198" w14:textId="77777777" w:rsidR="00845DE8" w:rsidRDefault="002F7243">
      <w:pPr>
        <w:pStyle w:val="Corpotesto"/>
        <w:spacing w:line="278" w:lineRule="exact"/>
        <w:ind w:left="60"/>
      </w:pPr>
      <w:r>
        <w:br w:type="column"/>
      </w:r>
      <w:r>
        <w:rPr>
          <w:rFonts w:ascii="Symbol" w:hAnsi="Symbol"/>
        </w:rPr>
        <w:t></w:t>
      </w:r>
      <w:r>
        <w:rPr>
          <w:spacing w:val="56"/>
        </w:rPr>
        <w:t xml:space="preserve"> </w:t>
      </w:r>
      <w:r>
        <w:t>Individuazione</w:t>
      </w:r>
      <w:r>
        <w:rPr>
          <w:spacing w:val="70"/>
        </w:rPr>
        <w:t xml:space="preserve"> </w:t>
      </w:r>
      <w:r>
        <w:t>di</w:t>
      </w:r>
      <w:r>
        <w:rPr>
          <w:spacing w:val="67"/>
        </w:rPr>
        <w:t xml:space="preserve"> </w:t>
      </w:r>
      <w:r>
        <w:t>meccanismi</w:t>
      </w:r>
      <w:r>
        <w:rPr>
          <w:spacing w:val="68"/>
        </w:rPr>
        <w:t xml:space="preserve"> </w:t>
      </w:r>
      <w:r>
        <w:rPr>
          <w:spacing w:val="-5"/>
        </w:rPr>
        <w:t>di</w:t>
      </w:r>
    </w:p>
    <w:p w14:paraId="6658E715" w14:textId="77777777" w:rsidR="00845DE8" w:rsidRDefault="00845DE8">
      <w:pPr>
        <w:spacing w:line="278" w:lineRule="exact"/>
        <w:sectPr w:rsidR="00845DE8">
          <w:type w:val="continuous"/>
          <w:pgSz w:w="11910" w:h="16840"/>
          <w:pgMar w:top="180" w:right="60" w:bottom="1120" w:left="500" w:header="2" w:footer="931" w:gutter="0"/>
          <w:cols w:num="2" w:space="720" w:equalWidth="0">
            <w:col w:w="7484" w:space="40"/>
            <w:col w:w="3826"/>
          </w:cols>
        </w:sectPr>
      </w:pPr>
    </w:p>
    <w:p w14:paraId="7BA5FBFF" w14:textId="77777777" w:rsidR="00845DE8" w:rsidRDefault="002F7243">
      <w:pPr>
        <w:pStyle w:val="Corpotesto"/>
        <w:ind w:left="222" w:right="270"/>
        <w:jc w:val="both"/>
      </w:pPr>
      <w:r>
        <w:t xml:space="preserve">collaborazione tra diversi servizi/uffici su atti potenzialmente critici, ad elevato rischio (lavoro in team che peraltro può favorire nel tempo anche una rotazione degli incarichi); </w:t>
      </w:r>
      <w:r>
        <w:rPr>
          <w:rFonts w:ascii="Symbol" w:hAnsi="Symbol"/>
          <w:w w:val="140"/>
        </w:rPr>
        <w:t></w:t>
      </w:r>
      <w:r>
        <w:rPr>
          <w:spacing w:val="-21"/>
          <w:w w:val="140"/>
        </w:rPr>
        <w:t xml:space="preserve"> </w:t>
      </w:r>
      <w:r>
        <w:t>Attribuzione a soggetti diversi compiti distinti: istruttorie e accertamenti – adozione delle decisioni - attuazione delle decisioni prese – effettuazione verifiche e controlli. Come previsto dal PNA, l’alternanza tra più professionisti nell’assunzione delle decisioni e nella gestione delle procedure, infatti, riduce il rischio che possano crearsi relazioni particolari tra amministrazioni ed utenti, con il conseguente consolidarsi di situazioni di privilegio e l’aspettativa a risposte illegali improntate a collusione. Rotazione straordinaria. La rotazione straordinaria è prevista dall’art. 16 co. 1 lett. l) quater del D. Lgs. n° 165/2001 ed è prevista per i casi in cui vengano attivati nei confronti dei pubblici dipendenti</w:t>
      </w:r>
      <w:r>
        <w:rPr>
          <w:spacing w:val="-2"/>
        </w:rPr>
        <w:t xml:space="preserve"> </w:t>
      </w:r>
      <w:r>
        <w:t>procedimenti</w:t>
      </w:r>
      <w:r>
        <w:rPr>
          <w:spacing w:val="-2"/>
        </w:rPr>
        <w:t xml:space="preserve"> </w:t>
      </w:r>
      <w:r>
        <w:t>penali</w:t>
      </w:r>
      <w:r>
        <w:rPr>
          <w:spacing w:val="-1"/>
        </w:rPr>
        <w:t xml:space="preserve"> </w:t>
      </w:r>
      <w:r>
        <w:t>o</w:t>
      </w:r>
      <w:r>
        <w:rPr>
          <w:spacing w:val="-4"/>
        </w:rPr>
        <w:t xml:space="preserve"> </w:t>
      </w:r>
      <w:r>
        <w:t>disciplinari</w:t>
      </w:r>
      <w:r>
        <w:rPr>
          <w:spacing w:val="-2"/>
        </w:rPr>
        <w:t xml:space="preserve"> </w:t>
      </w:r>
      <w:r>
        <w:t>per</w:t>
      </w:r>
      <w:r>
        <w:rPr>
          <w:spacing w:val="-2"/>
        </w:rPr>
        <w:t xml:space="preserve"> </w:t>
      </w:r>
      <w:r>
        <w:t>condotte</w:t>
      </w:r>
      <w:r>
        <w:rPr>
          <w:spacing w:val="-3"/>
        </w:rPr>
        <w:t xml:space="preserve"> </w:t>
      </w:r>
      <w:r>
        <w:t>illecite</w:t>
      </w:r>
      <w:r>
        <w:rPr>
          <w:spacing w:val="-2"/>
        </w:rPr>
        <w:t xml:space="preserve"> </w:t>
      </w:r>
      <w:r>
        <w:t>di</w:t>
      </w:r>
      <w:r>
        <w:rPr>
          <w:spacing w:val="-3"/>
        </w:rPr>
        <w:t xml:space="preserve"> </w:t>
      </w:r>
      <w:r>
        <w:t>natura</w:t>
      </w:r>
      <w:r>
        <w:rPr>
          <w:spacing w:val="-4"/>
        </w:rPr>
        <w:t xml:space="preserve"> </w:t>
      </w:r>
      <w:r>
        <w:t>corruttiva. I</w:t>
      </w:r>
      <w:r>
        <w:rPr>
          <w:spacing w:val="-4"/>
        </w:rPr>
        <w:t xml:space="preserve"> </w:t>
      </w:r>
      <w:r>
        <w:t>procedimenti</w:t>
      </w:r>
      <w:r>
        <w:rPr>
          <w:spacing w:val="-1"/>
        </w:rPr>
        <w:t xml:space="preserve"> </w:t>
      </w:r>
      <w:r>
        <w:t>disciplinari e/o penali che danno luogo alla valutazione in merito alla necessità di procedere ad una rotazione straordinaria sono</w:t>
      </w:r>
      <w:r>
        <w:rPr>
          <w:spacing w:val="-1"/>
        </w:rPr>
        <w:t xml:space="preserve"> </w:t>
      </w:r>
      <w:r>
        <w:t>quelli attivati per</w:t>
      </w:r>
      <w:r>
        <w:rPr>
          <w:spacing w:val="-1"/>
        </w:rPr>
        <w:t xml:space="preserve"> </w:t>
      </w:r>
      <w:r>
        <w:t>reati di corruzione nonché</w:t>
      </w:r>
      <w:r>
        <w:rPr>
          <w:spacing w:val="-1"/>
        </w:rPr>
        <w:t xml:space="preserve"> </w:t>
      </w:r>
      <w:r>
        <w:t>quelli richiamati dal</w:t>
      </w:r>
      <w:r>
        <w:rPr>
          <w:spacing w:val="-1"/>
        </w:rPr>
        <w:t xml:space="preserve"> </w:t>
      </w:r>
      <w:r>
        <w:t>D.</w:t>
      </w:r>
      <w:r>
        <w:rPr>
          <w:spacing w:val="-1"/>
        </w:rPr>
        <w:t xml:space="preserve"> </w:t>
      </w:r>
      <w:r>
        <w:t>Lgs.</w:t>
      </w:r>
      <w:r>
        <w:rPr>
          <w:spacing w:val="-1"/>
        </w:rPr>
        <w:t xml:space="preserve"> </w:t>
      </w:r>
      <w:r>
        <w:t>n°</w:t>
      </w:r>
      <w:r>
        <w:rPr>
          <w:spacing w:val="-1"/>
        </w:rPr>
        <w:t xml:space="preserve"> </w:t>
      </w:r>
      <w:r>
        <w:t>39/2013</w:t>
      </w:r>
      <w:r>
        <w:rPr>
          <w:spacing w:val="-1"/>
        </w:rPr>
        <w:t xml:space="preserve"> </w:t>
      </w:r>
      <w:r>
        <w:t>e quelli indicati dal</w:t>
      </w:r>
      <w:r>
        <w:rPr>
          <w:spacing w:val="-1"/>
        </w:rPr>
        <w:t xml:space="preserve"> </w:t>
      </w:r>
      <w:r>
        <w:t>D. Lgs. n°235/2012. In tali casi l’amministrazione ha l’obbligo di valutare la condotta del dipendente e procedere, con provvedimento motivato in caso di esito positivo della valutazione effettuata, alla revoca dell’incarico dirigenziale ovvero al trasferimento del dipendente ad altro ufficio. Per il personale con qualifica dirigenziale la rotazione</w:t>
      </w:r>
      <w:r>
        <w:rPr>
          <w:spacing w:val="-1"/>
        </w:rPr>
        <w:t xml:space="preserve"> </w:t>
      </w:r>
      <w:r>
        <w:t>straordinaria si</w:t>
      </w:r>
      <w:r>
        <w:rPr>
          <w:spacing w:val="-3"/>
        </w:rPr>
        <w:t xml:space="preserve"> </w:t>
      </w:r>
      <w:r>
        <w:t>applica</w:t>
      </w:r>
      <w:r>
        <w:rPr>
          <w:spacing w:val="-1"/>
        </w:rPr>
        <w:t xml:space="preserve"> </w:t>
      </w:r>
      <w:r>
        <w:t>mediante la</w:t>
      </w:r>
      <w:r>
        <w:rPr>
          <w:spacing w:val="-3"/>
        </w:rPr>
        <w:t xml:space="preserve"> </w:t>
      </w:r>
      <w:r>
        <w:t>revoca</w:t>
      </w:r>
      <w:r>
        <w:rPr>
          <w:spacing w:val="-1"/>
        </w:rPr>
        <w:t xml:space="preserve"> </w:t>
      </w:r>
      <w:r>
        <w:t>dell’incarico</w:t>
      </w:r>
      <w:r>
        <w:rPr>
          <w:spacing w:val="-1"/>
        </w:rPr>
        <w:t xml:space="preserve"> </w:t>
      </w:r>
      <w:r>
        <w:t>dirigenziale e</w:t>
      </w:r>
      <w:r>
        <w:rPr>
          <w:spacing w:val="-3"/>
        </w:rPr>
        <w:t xml:space="preserve"> </w:t>
      </w:r>
      <w:r>
        <w:t>assegnazione</w:t>
      </w:r>
      <w:r>
        <w:rPr>
          <w:spacing w:val="-2"/>
        </w:rPr>
        <w:t xml:space="preserve"> </w:t>
      </w:r>
      <w:r>
        <w:t>di</w:t>
      </w:r>
      <w:r>
        <w:rPr>
          <w:spacing w:val="-3"/>
        </w:rPr>
        <w:t xml:space="preserve"> </w:t>
      </w:r>
      <w:r>
        <w:t>altro</w:t>
      </w:r>
      <w:r>
        <w:rPr>
          <w:spacing w:val="-1"/>
        </w:rPr>
        <w:t xml:space="preserve"> </w:t>
      </w:r>
      <w:r>
        <w:t xml:space="preserve">incarico da parte del Sindaco su proposta del Responsabile per la prevenzione della Corruzione. Per il restante personale il provvedimento è adottato dal Dirigente o Funzionario </w:t>
      </w:r>
      <w:proofErr w:type="spellStart"/>
      <w:r>
        <w:t>attributario</w:t>
      </w:r>
      <w:proofErr w:type="spellEnd"/>
      <w:r>
        <w:t xml:space="preserve"> di incarico di Elevata Qualificazione competente, sentito il Responsabile per la prevenzione della corruzione.</w:t>
      </w:r>
    </w:p>
    <w:p w14:paraId="29C17101" w14:textId="77777777" w:rsidR="00845DE8" w:rsidRDefault="002F7243">
      <w:pPr>
        <w:pStyle w:val="Titolo1"/>
        <w:spacing w:line="238" w:lineRule="exact"/>
        <w:jc w:val="both"/>
      </w:pPr>
      <w:r>
        <w:t>SCHEDA</w:t>
      </w:r>
      <w:r>
        <w:rPr>
          <w:spacing w:val="-6"/>
        </w:rPr>
        <w:t xml:space="preserve"> </w:t>
      </w:r>
      <w:r>
        <w:t>MISURA</w:t>
      </w:r>
      <w:r>
        <w:rPr>
          <w:spacing w:val="-3"/>
        </w:rPr>
        <w:t xml:space="preserve"> </w:t>
      </w:r>
      <w:r>
        <w:t>M14</w:t>
      </w:r>
      <w:r>
        <w:rPr>
          <w:spacing w:val="-3"/>
        </w:rPr>
        <w:t xml:space="preserve"> </w:t>
      </w:r>
      <w:r>
        <w:t>FORMAZIONE</w:t>
      </w:r>
      <w:r>
        <w:rPr>
          <w:spacing w:val="-4"/>
        </w:rPr>
        <w:t xml:space="preserve"> </w:t>
      </w:r>
      <w:r>
        <w:t>DEL</w:t>
      </w:r>
      <w:r>
        <w:rPr>
          <w:spacing w:val="-4"/>
        </w:rPr>
        <w:t xml:space="preserve"> </w:t>
      </w:r>
      <w:r>
        <w:rPr>
          <w:spacing w:val="-2"/>
        </w:rPr>
        <w:t>PERSONALE</w:t>
      </w:r>
    </w:p>
    <w:p w14:paraId="7D190781" w14:textId="77777777" w:rsidR="00845DE8" w:rsidRDefault="002F7243">
      <w:pPr>
        <w:pStyle w:val="Corpotesto"/>
        <w:spacing w:line="363" w:lineRule="exact"/>
        <w:ind w:left="222"/>
        <w:jc w:val="both"/>
        <w:rPr>
          <w:rFonts w:ascii="Noto Sans Mono CJK HK"/>
        </w:rPr>
      </w:pPr>
      <w:r>
        <w:rPr>
          <w:rFonts w:ascii="Noto Sans Mono CJK HK"/>
        </w:rPr>
        <w:t xml:space="preserve">Descrizione della </w:t>
      </w:r>
      <w:r>
        <w:rPr>
          <w:rFonts w:ascii="Noto Sans Mono CJK HK"/>
          <w:spacing w:val="-2"/>
        </w:rPr>
        <w:t>misura</w:t>
      </w:r>
    </w:p>
    <w:p w14:paraId="4441DF64" w14:textId="77777777" w:rsidR="00845DE8" w:rsidRDefault="002F7243">
      <w:pPr>
        <w:pStyle w:val="Corpotesto"/>
        <w:spacing w:line="224" w:lineRule="exact"/>
        <w:ind w:left="222"/>
        <w:jc w:val="both"/>
      </w:pPr>
      <w:r>
        <w:t>L’art.</w:t>
      </w:r>
      <w:r>
        <w:rPr>
          <w:spacing w:val="19"/>
        </w:rPr>
        <w:t xml:space="preserve"> </w:t>
      </w:r>
      <w:r>
        <w:t>7-bis</w:t>
      </w:r>
      <w:r>
        <w:rPr>
          <w:spacing w:val="22"/>
        </w:rPr>
        <w:t xml:space="preserve"> </w:t>
      </w:r>
      <w:r>
        <w:t>del</w:t>
      </w:r>
      <w:r>
        <w:rPr>
          <w:spacing w:val="21"/>
        </w:rPr>
        <w:t xml:space="preserve"> </w:t>
      </w:r>
      <w:r>
        <w:t>D.</w:t>
      </w:r>
      <w:r>
        <w:rPr>
          <w:spacing w:val="21"/>
        </w:rPr>
        <w:t xml:space="preserve"> </w:t>
      </w:r>
      <w:r>
        <w:t>Lgs.</w:t>
      </w:r>
      <w:r>
        <w:rPr>
          <w:spacing w:val="20"/>
        </w:rPr>
        <w:t xml:space="preserve"> </w:t>
      </w:r>
      <w:r>
        <w:t>n°</w:t>
      </w:r>
      <w:r>
        <w:rPr>
          <w:spacing w:val="21"/>
        </w:rPr>
        <w:t xml:space="preserve"> </w:t>
      </w:r>
      <w:r>
        <w:t>165/2001</w:t>
      </w:r>
      <w:r>
        <w:rPr>
          <w:spacing w:val="21"/>
        </w:rPr>
        <w:t xml:space="preserve"> </w:t>
      </w:r>
      <w:r>
        <w:t>che</w:t>
      </w:r>
      <w:r>
        <w:rPr>
          <w:spacing w:val="22"/>
        </w:rPr>
        <w:t xml:space="preserve"> </w:t>
      </w:r>
      <w:r>
        <w:t>imponeva</w:t>
      </w:r>
      <w:r>
        <w:rPr>
          <w:spacing w:val="21"/>
        </w:rPr>
        <w:t xml:space="preserve"> </w:t>
      </w:r>
      <w:r>
        <w:t>a</w:t>
      </w:r>
      <w:r>
        <w:rPr>
          <w:spacing w:val="22"/>
        </w:rPr>
        <w:t xml:space="preserve"> </w:t>
      </w:r>
      <w:r>
        <w:t>tutte</w:t>
      </w:r>
      <w:r>
        <w:rPr>
          <w:spacing w:val="22"/>
        </w:rPr>
        <w:t xml:space="preserve"> </w:t>
      </w:r>
      <w:r>
        <w:t>le</w:t>
      </w:r>
      <w:r>
        <w:rPr>
          <w:spacing w:val="21"/>
        </w:rPr>
        <w:t xml:space="preserve"> </w:t>
      </w:r>
      <w:r>
        <w:t>PA</w:t>
      </w:r>
      <w:r>
        <w:rPr>
          <w:spacing w:val="21"/>
        </w:rPr>
        <w:t xml:space="preserve"> </w:t>
      </w:r>
      <w:r>
        <w:t>la</w:t>
      </w:r>
      <w:r>
        <w:rPr>
          <w:spacing w:val="21"/>
        </w:rPr>
        <w:t xml:space="preserve"> </w:t>
      </w:r>
      <w:r>
        <w:t>pianificazione</w:t>
      </w:r>
      <w:r>
        <w:rPr>
          <w:spacing w:val="22"/>
        </w:rPr>
        <w:t xml:space="preserve"> </w:t>
      </w:r>
      <w:r>
        <w:t>annuale</w:t>
      </w:r>
      <w:r>
        <w:rPr>
          <w:spacing w:val="23"/>
        </w:rPr>
        <w:t xml:space="preserve"> </w:t>
      </w:r>
      <w:r>
        <w:t>della</w:t>
      </w:r>
      <w:r>
        <w:rPr>
          <w:spacing w:val="21"/>
        </w:rPr>
        <w:t xml:space="preserve"> </w:t>
      </w:r>
      <w:r>
        <w:t>formazione</w:t>
      </w:r>
      <w:r>
        <w:rPr>
          <w:spacing w:val="23"/>
        </w:rPr>
        <w:t xml:space="preserve"> </w:t>
      </w:r>
      <w:r>
        <w:rPr>
          <w:spacing w:val="-10"/>
        </w:rPr>
        <w:t>è</w:t>
      </w:r>
    </w:p>
    <w:p w14:paraId="13606706" w14:textId="77777777" w:rsidR="00845DE8" w:rsidRDefault="002F7243" w:rsidP="00267801">
      <w:pPr>
        <w:pStyle w:val="Corpotesto"/>
        <w:ind w:left="222" w:right="274"/>
        <w:jc w:val="both"/>
        <w:rPr>
          <w:spacing w:val="15"/>
        </w:rPr>
      </w:pPr>
      <w:r>
        <w:t>stato abrogato dal DPR 16 aprile 2013 n° 70. L’art. 8 del medesimo DPR n° 70/2013 prevede che le sole amministrazioni dello Stato siano tenute ad adottare, entro e non oltre il 30 giugno di ogni anno, un Piano triennale di formazione del personale in cui siano rappresentate le esigenze formative delle singole amministrazioni. Tali piani sono trasmessi al Dipartimento della Funzione Pubblica, al Ministero dell'economia</w:t>
      </w:r>
      <w:r>
        <w:rPr>
          <w:spacing w:val="40"/>
        </w:rPr>
        <w:t xml:space="preserve"> </w:t>
      </w:r>
      <w:r>
        <w:t>e delle finanze e al Comitato per il coordinamento delle scuole pubbliche di formazione. Quest’ultimo redige il Programma</w:t>
      </w:r>
      <w:r>
        <w:rPr>
          <w:spacing w:val="17"/>
        </w:rPr>
        <w:t xml:space="preserve"> </w:t>
      </w:r>
      <w:r>
        <w:t>triennale</w:t>
      </w:r>
      <w:r>
        <w:rPr>
          <w:spacing w:val="17"/>
        </w:rPr>
        <w:t xml:space="preserve"> </w:t>
      </w:r>
      <w:r>
        <w:lastRenderedPageBreak/>
        <w:t>delle</w:t>
      </w:r>
      <w:r>
        <w:rPr>
          <w:spacing w:val="19"/>
        </w:rPr>
        <w:t xml:space="preserve"> </w:t>
      </w:r>
      <w:r>
        <w:t>attività</w:t>
      </w:r>
      <w:r>
        <w:rPr>
          <w:spacing w:val="19"/>
        </w:rPr>
        <w:t xml:space="preserve"> </w:t>
      </w:r>
      <w:r>
        <w:t>di</w:t>
      </w:r>
      <w:r>
        <w:rPr>
          <w:spacing w:val="15"/>
        </w:rPr>
        <w:t xml:space="preserve"> </w:t>
      </w:r>
      <w:r>
        <w:t>formazione</w:t>
      </w:r>
      <w:r>
        <w:rPr>
          <w:spacing w:val="19"/>
        </w:rPr>
        <w:t xml:space="preserve"> </w:t>
      </w:r>
      <w:r>
        <w:t>dei</w:t>
      </w:r>
      <w:r>
        <w:rPr>
          <w:spacing w:val="15"/>
        </w:rPr>
        <w:t xml:space="preserve"> </w:t>
      </w:r>
      <w:r>
        <w:t>dirigenti</w:t>
      </w:r>
      <w:r>
        <w:rPr>
          <w:spacing w:val="18"/>
        </w:rPr>
        <w:t xml:space="preserve"> </w:t>
      </w:r>
      <w:r>
        <w:t>e</w:t>
      </w:r>
      <w:r>
        <w:rPr>
          <w:spacing w:val="15"/>
        </w:rPr>
        <w:t xml:space="preserve"> </w:t>
      </w:r>
      <w:r>
        <w:t>funzionari</w:t>
      </w:r>
      <w:r>
        <w:rPr>
          <w:spacing w:val="16"/>
        </w:rPr>
        <w:t xml:space="preserve"> </w:t>
      </w:r>
      <w:r>
        <w:t>pubblici,</w:t>
      </w:r>
      <w:r>
        <w:rPr>
          <w:spacing w:val="17"/>
        </w:rPr>
        <w:t xml:space="preserve"> </w:t>
      </w:r>
      <w:r>
        <w:t>entro</w:t>
      </w:r>
      <w:r>
        <w:rPr>
          <w:spacing w:val="17"/>
        </w:rPr>
        <w:t xml:space="preserve"> </w:t>
      </w:r>
      <w:r>
        <w:t>il</w:t>
      </w:r>
      <w:r>
        <w:rPr>
          <w:spacing w:val="16"/>
        </w:rPr>
        <w:t xml:space="preserve"> </w:t>
      </w:r>
      <w:r>
        <w:t>31</w:t>
      </w:r>
      <w:r>
        <w:rPr>
          <w:spacing w:val="15"/>
        </w:rPr>
        <w:t xml:space="preserve"> </w:t>
      </w:r>
      <w:r>
        <w:t>ottobre</w:t>
      </w:r>
      <w:r>
        <w:rPr>
          <w:spacing w:val="17"/>
        </w:rPr>
        <w:t xml:space="preserve"> </w:t>
      </w:r>
      <w:r>
        <w:t>di</w:t>
      </w:r>
      <w:r>
        <w:rPr>
          <w:spacing w:val="15"/>
        </w:rPr>
        <w:t xml:space="preserve"> </w:t>
      </w:r>
      <w:r>
        <w:t>ogni</w:t>
      </w:r>
    </w:p>
    <w:p w14:paraId="337C452E" w14:textId="77777777" w:rsidR="00267801" w:rsidRPr="00267801" w:rsidRDefault="00267801" w:rsidP="00267801"/>
    <w:p w14:paraId="070D9A00" w14:textId="77777777" w:rsidR="00267801" w:rsidRPr="00267801" w:rsidRDefault="00267801" w:rsidP="00267801"/>
    <w:p w14:paraId="4C494402" w14:textId="77777777" w:rsidR="00267801" w:rsidRPr="00267801" w:rsidRDefault="00267801" w:rsidP="00267801"/>
    <w:p w14:paraId="1C5BB1EF" w14:textId="77777777" w:rsidR="00267801" w:rsidRPr="00267801" w:rsidRDefault="00267801" w:rsidP="00267801"/>
    <w:p w14:paraId="37DDDBE6" w14:textId="77777777" w:rsidR="00267801" w:rsidRPr="00267801" w:rsidRDefault="00267801" w:rsidP="00267801"/>
    <w:p w14:paraId="0D29E044" w14:textId="77777777" w:rsidR="00267801" w:rsidRPr="00267801" w:rsidRDefault="00267801" w:rsidP="00267801"/>
    <w:p w14:paraId="37BFB2EB" w14:textId="77777777" w:rsidR="00267801" w:rsidRPr="00267801" w:rsidRDefault="00267801" w:rsidP="00267801"/>
    <w:p w14:paraId="3870D31E" w14:textId="77777777" w:rsidR="00267801" w:rsidRPr="00267801" w:rsidRDefault="00267801" w:rsidP="00267801"/>
    <w:p w14:paraId="0B1C9BC5" w14:textId="77777777" w:rsidR="00267801" w:rsidRPr="00267801" w:rsidRDefault="00267801" w:rsidP="00267801"/>
    <w:p w14:paraId="3A866241" w14:textId="77777777" w:rsidR="00267801" w:rsidRPr="00267801" w:rsidRDefault="00267801" w:rsidP="00267801"/>
    <w:p w14:paraId="156337C3" w14:textId="77777777" w:rsidR="00267801" w:rsidRPr="00267801" w:rsidRDefault="00267801" w:rsidP="00267801"/>
    <w:p w14:paraId="488EC10F" w14:textId="77777777" w:rsidR="00267801" w:rsidRPr="00267801" w:rsidRDefault="00267801" w:rsidP="00267801"/>
    <w:p w14:paraId="0A0D38DA" w14:textId="77777777" w:rsidR="00267801" w:rsidRPr="00267801" w:rsidRDefault="00267801" w:rsidP="00267801"/>
    <w:p w14:paraId="2304508A" w14:textId="77777777" w:rsidR="00267801" w:rsidRPr="00267801" w:rsidRDefault="00267801" w:rsidP="00267801"/>
    <w:p w14:paraId="4D4D4398" w14:textId="77777777" w:rsidR="00267801" w:rsidRPr="00267801" w:rsidRDefault="00267801" w:rsidP="00267801"/>
    <w:p w14:paraId="7C181152" w14:textId="77777777" w:rsidR="00267801" w:rsidRPr="00267801" w:rsidRDefault="00267801" w:rsidP="00267801"/>
    <w:p w14:paraId="17F27148" w14:textId="77777777" w:rsidR="00267801" w:rsidRDefault="00267801" w:rsidP="00267801">
      <w:pPr>
        <w:rPr>
          <w:spacing w:val="15"/>
          <w:sz w:val="24"/>
          <w:szCs w:val="24"/>
        </w:rPr>
      </w:pPr>
    </w:p>
    <w:p w14:paraId="08931F92" w14:textId="4BF4EC0B" w:rsidR="00267801" w:rsidRDefault="00267801" w:rsidP="00267801">
      <w:pPr>
        <w:tabs>
          <w:tab w:val="left" w:pos="1764"/>
        </w:tabs>
        <w:rPr>
          <w:spacing w:val="15"/>
          <w:sz w:val="24"/>
          <w:szCs w:val="24"/>
        </w:rPr>
      </w:pPr>
      <w:r>
        <w:rPr>
          <w:spacing w:val="15"/>
          <w:sz w:val="24"/>
          <w:szCs w:val="24"/>
        </w:rPr>
        <w:tab/>
      </w:r>
    </w:p>
    <w:p w14:paraId="386313A1" w14:textId="1E75A232" w:rsidR="00267801" w:rsidRDefault="00267801" w:rsidP="00267801">
      <w:pPr>
        <w:rPr>
          <w:spacing w:val="15"/>
          <w:sz w:val="24"/>
          <w:szCs w:val="24"/>
        </w:rPr>
      </w:pPr>
      <w:r>
        <w:rPr>
          <w:spacing w:val="15"/>
          <w:sz w:val="24"/>
          <w:szCs w:val="24"/>
        </w:rPr>
        <w:br w:type="page"/>
      </w:r>
    </w:p>
    <w:p w14:paraId="31350DF3" w14:textId="0F2EDE56" w:rsidR="00267801" w:rsidRPr="00267801" w:rsidRDefault="00267801" w:rsidP="00267801">
      <w:pPr>
        <w:tabs>
          <w:tab w:val="left" w:pos="1764"/>
        </w:tabs>
        <w:sectPr w:rsidR="00267801" w:rsidRPr="00267801">
          <w:type w:val="continuous"/>
          <w:pgSz w:w="11910" w:h="16840"/>
          <w:pgMar w:top="180" w:right="60" w:bottom="1120" w:left="500" w:header="2" w:footer="931" w:gutter="0"/>
          <w:cols w:space="720"/>
        </w:sectPr>
      </w:pPr>
      <w:r>
        <w:lastRenderedPageBreak/>
        <w:tab/>
      </w:r>
    </w:p>
    <w:p w14:paraId="5B64E5E3" w14:textId="77777777" w:rsidR="00845DE8" w:rsidRDefault="002F7243" w:rsidP="00267801">
      <w:pPr>
        <w:pStyle w:val="Corpotesto"/>
        <w:spacing w:before="243"/>
        <w:ind w:right="266"/>
        <w:jc w:val="both"/>
      </w:pPr>
      <w:r>
        <w:lastRenderedPageBreak/>
        <w:t>anno. Gli Enti Territoriali possono aderire al suddetto programma, con oneri a proprio carico, comunicando al Comitato entro il 30 giugno le proprie esigenze formative. Il Comune è assoggettato al limite di spesa per la formazione fissato</w:t>
      </w:r>
      <w:r>
        <w:rPr>
          <w:spacing w:val="-1"/>
        </w:rPr>
        <w:t xml:space="preserve"> </w:t>
      </w:r>
      <w:r>
        <w:t>dall’art. 6</w:t>
      </w:r>
      <w:r>
        <w:rPr>
          <w:spacing w:val="-1"/>
        </w:rPr>
        <w:t xml:space="preserve"> </w:t>
      </w:r>
      <w:r>
        <w:t>co.</w:t>
      </w:r>
      <w:r>
        <w:rPr>
          <w:spacing w:val="-1"/>
        </w:rPr>
        <w:t xml:space="preserve"> </w:t>
      </w:r>
      <w:r>
        <w:t>13</w:t>
      </w:r>
      <w:r>
        <w:rPr>
          <w:spacing w:val="-1"/>
        </w:rPr>
        <w:t xml:space="preserve"> </w:t>
      </w:r>
      <w:r>
        <w:t>del D.L. n°</w:t>
      </w:r>
      <w:r>
        <w:rPr>
          <w:spacing w:val="-1"/>
        </w:rPr>
        <w:t xml:space="preserve"> </w:t>
      </w:r>
      <w:r>
        <w:t>78/2010,</w:t>
      </w:r>
      <w:r>
        <w:rPr>
          <w:spacing w:val="-1"/>
        </w:rPr>
        <w:t xml:space="preserve"> </w:t>
      </w:r>
      <w:r>
        <w:t>per</w:t>
      </w:r>
      <w:r>
        <w:rPr>
          <w:spacing w:val="-1"/>
        </w:rPr>
        <w:t xml:space="preserve"> </w:t>
      </w:r>
      <w:r>
        <w:t>il quale: “a decorrere dall'anno</w:t>
      </w:r>
      <w:r>
        <w:rPr>
          <w:spacing w:val="-1"/>
        </w:rPr>
        <w:t xml:space="preserve"> </w:t>
      </w:r>
      <w:r>
        <w:t>2011</w:t>
      </w:r>
      <w:r>
        <w:rPr>
          <w:spacing w:val="-1"/>
        </w:rPr>
        <w:t xml:space="preserve"> </w:t>
      </w:r>
      <w:r>
        <w:t>la spesa</w:t>
      </w:r>
      <w:r>
        <w:rPr>
          <w:spacing w:val="-1"/>
        </w:rPr>
        <w:t xml:space="preserve"> </w:t>
      </w:r>
      <w:r>
        <w:t>annua sostenuta dalle amministrazioni pubbliche […], per attività esclusivamente di formazione deve essere non superiore al 50 per cento della spesa sostenuta nell'anno 2009. Le amministrazioni pubbliche svolgono prioritariamente l'attività di formazione tramite la Scuola superiore della pubblica amministrazione ovvero tramite i propri organismi di formazione”. La Corte Costituzionale, con la sentenza n° 182/2011, ha precisato</w:t>
      </w:r>
      <w:r>
        <w:rPr>
          <w:spacing w:val="40"/>
        </w:rPr>
        <w:t xml:space="preserve"> </w:t>
      </w:r>
      <w:r>
        <w:t>che i limiti fissati dall’art. 6 del D.L. n° 78/2010 per gli enti locali, sono da gestirsi complessivamente e non singolarmente. Inoltre, la Corte dei conti Emilia Romagna (deliberazione n° 276/2013), interpretando il vincolo dell’art. 6 co. 13 del D.L. n° 78/2010, alla luce delle disposizioni in tema di contrasto alla corruzione, si è espressa per l’inefficacia del limite per le spese di formazione sostenute in attuazione della legge 190/2012. La legge n. 190/2012 prevede che il Responsabile per la prevenzione della corruzione definisca procedure appropriate per selezionare e formare i dipendenti destinati ad operare in settori particolarmente esposti al</w:t>
      </w:r>
      <w:r>
        <w:rPr>
          <w:spacing w:val="40"/>
        </w:rPr>
        <w:t xml:space="preserve"> </w:t>
      </w:r>
      <w:r>
        <w:t>rischio corruttivo. Ove possibile la formazione è strutturata su due livelli: livello generale, rivolto a tutti i dipendenti:</w:t>
      </w:r>
      <w:r>
        <w:rPr>
          <w:spacing w:val="-2"/>
        </w:rPr>
        <w:t xml:space="preserve"> </w:t>
      </w:r>
      <w:r>
        <w:t>riguarda</w:t>
      </w:r>
      <w:r>
        <w:rPr>
          <w:spacing w:val="-4"/>
        </w:rPr>
        <w:t xml:space="preserve"> </w:t>
      </w:r>
      <w:r>
        <w:t>l'aggiornamento</w:t>
      </w:r>
      <w:r>
        <w:rPr>
          <w:spacing w:val="-2"/>
        </w:rPr>
        <w:t xml:space="preserve"> </w:t>
      </w:r>
      <w:r>
        <w:t>delle</w:t>
      </w:r>
      <w:r>
        <w:rPr>
          <w:spacing w:val="-4"/>
        </w:rPr>
        <w:t xml:space="preserve"> </w:t>
      </w:r>
      <w:r>
        <w:t>competenze</w:t>
      </w:r>
      <w:r>
        <w:rPr>
          <w:spacing w:val="-3"/>
        </w:rPr>
        <w:t xml:space="preserve"> </w:t>
      </w:r>
      <w:r>
        <w:t>(approccio</w:t>
      </w:r>
      <w:r>
        <w:rPr>
          <w:spacing w:val="-4"/>
        </w:rPr>
        <w:t xml:space="preserve"> </w:t>
      </w:r>
      <w:r>
        <w:t>contenutistico)</w:t>
      </w:r>
      <w:r>
        <w:rPr>
          <w:spacing w:val="-2"/>
        </w:rPr>
        <w:t xml:space="preserve"> </w:t>
      </w:r>
      <w:r>
        <w:t>e</w:t>
      </w:r>
      <w:r>
        <w:rPr>
          <w:spacing w:val="-4"/>
        </w:rPr>
        <w:t xml:space="preserve"> </w:t>
      </w:r>
      <w:r>
        <w:t>le</w:t>
      </w:r>
      <w:r>
        <w:rPr>
          <w:spacing w:val="-4"/>
        </w:rPr>
        <w:t xml:space="preserve"> </w:t>
      </w:r>
      <w:r>
        <w:t>tematiche</w:t>
      </w:r>
      <w:r>
        <w:rPr>
          <w:spacing w:val="-3"/>
        </w:rPr>
        <w:t xml:space="preserve"> </w:t>
      </w:r>
      <w:r>
        <w:t>dell'etica</w:t>
      </w:r>
      <w:r>
        <w:rPr>
          <w:spacing w:val="-3"/>
        </w:rPr>
        <w:t xml:space="preserve"> </w:t>
      </w:r>
      <w:r>
        <w:t>e</w:t>
      </w:r>
      <w:r>
        <w:rPr>
          <w:spacing w:val="-4"/>
        </w:rPr>
        <w:t xml:space="preserve"> </w:t>
      </w:r>
      <w:r>
        <w:t>della legalità (approccio valoriale); livello specifico, rivolto al responsabile della prevenzione, ai referenti, ai componenti degli organismi di</w:t>
      </w:r>
      <w:r>
        <w:rPr>
          <w:spacing w:val="-2"/>
        </w:rPr>
        <w:t xml:space="preserve"> </w:t>
      </w:r>
      <w:r>
        <w:t>controllo, ai</w:t>
      </w:r>
      <w:r>
        <w:rPr>
          <w:spacing w:val="-2"/>
        </w:rPr>
        <w:t xml:space="preserve"> </w:t>
      </w:r>
      <w:r>
        <w:t>dirigenti e</w:t>
      </w:r>
      <w:r>
        <w:rPr>
          <w:spacing w:val="-2"/>
        </w:rPr>
        <w:t xml:space="preserve"> </w:t>
      </w:r>
      <w:r>
        <w:t>funzionari addetti alle</w:t>
      </w:r>
      <w:r>
        <w:rPr>
          <w:spacing w:val="-1"/>
        </w:rPr>
        <w:t xml:space="preserve"> </w:t>
      </w:r>
      <w:r>
        <w:t>aree</w:t>
      </w:r>
      <w:r>
        <w:rPr>
          <w:spacing w:val="-1"/>
        </w:rPr>
        <w:t xml:space="preserve"> </w:t>
      </w:r>
      <w:r>
        <w:t>a</w:t>
      </w:r>
      <w:r>
        <w:rPr>
          <w:spacing w:val="-2"/>
        </w:rPr>
        <w:t xml:space="preserve"> </w:t>
      </w:r>
      <w:r>
        <w:t>rischio:</w:t>
      </w:r>
      <w:r>
        <w:rPr>
          <w:spacing w:val="-1"/>
        </w:rPr>
        <w:t xml:space="preserve"> </w:t>
      </w:r>
      <w:r>
        <w:t>riguarda</w:t>
      </w:r>
      <w:r>
        <w:rPr>
          <w:spacing w:val="-1"/>
        </w:rPr>
        <w:t xml:space="preserve"> </w:t>
      </w:r>
      <w:r>
        <w:t>le</w:t>
      </w:r>
      <w:r>
        <w:rPr>
          <w:spacing w:val="-2"/>
        </w:rPr>
        <w:t xml:space="preserve"> </w:t>
      </w:r>
      <w:r>
        <w:t>politiche, i programmi e i vari strumenti utilizzati per la prevenzione e tematiche settoriali, in relazione al ruolo svolto da ciascun soggetto nell'amministrazione.</w:t>
      </w:r>
    </w:p>
    <w:p w14:paraId="48D421A9" w14:textId="77777777" w:rsidR="00845DE8" w:rsidRDefault="00845DE8">
      <w:pPr>
        <w:pStyle w:val="Corpotesto"/>
        <w:spacing w:before="15"/>
      </w:pPr>
    </w:p>
    <w:p w14:paraId="0D1C3554" w14:textId="77777777" w:rsidR="00845DE8" w:rsidRDefault="002F7243">
      <w:pPr>
        <w:pStyle w:val="Titolo1"/>
        <w:ind w:right="271"/>
        <w:jc w:val="both"/>
      </w:pPr>
      <w:r>
        <w:t xml:space="preserve">SCHEDA MISURA M15 AZIONI DI SENSIBILIZZAZIONE E RAPPORTO CON LA SOCIETÀ </w:t>
      </w:r>
      <w:r>
        <w:rPr>
          <w:spacing w:val="-2"/>
        </w:rPr>
        <w:t>CIVILE</w:t>
      </w:r>
    </w:p>
    <w:p w14:paraId="0E367E55" w14:textId="77777777" w:rsidR="00845DE8" w:rsidRDefault="002F7243">
      <w:pPr>
        <w:pStyle w:val="Corpotesto"/>
        <w:ind w:left="222"/>
        <w:jc w:val="both"/>
      </w:pPr>
      <w:r>
        <w:t>Descrizione</w:t>
      </w:r>
      <w:r>
        <w:rPr>
          <w:spacing w:val="-5"/>
        </w:rPr>
        <w:t xml:space="preserve"> </w:t>
      </w:r>
      <w:r>
        <w:t>della</w:t>
      </w:r>
      <w:r>
        <w:rPr>
          <w:spacing w:val="-5"/>
        </w:rPr>
        <w:t xml:space="preserve"> </w:t>
      </w:r>
      <w:r>
        <w:rPr>
          <w:spacing w:val="-2"/>
        </w:rPr>
        <w:t>misura</w:t>
      </w:r>
    </w:p>
    <w:p w14:paraId="5B9939CD" w14:textId="77777777" w:rsidR="00845DE8" w:rsidRDefault="002F7243">
      <w:pPr>
        <w:pStyle w:val="Corpotesto"/>
        <w:ind w:left="222" w:right="272"/>
        <w:jc w:val="both"/>
      </w:pPr>
      <w:r>
        <w:t>Secondo il</w:t>
      </w:r>
      <w:r>
        <w:rPr>
          <w:spacing w:val="-1"/>
        </w:rPr>
        <w:t xml:space="preserve"> </w:t>
      </w:r>
      <w:r>
        <w:t>PNA,</w:t>
      </w:r>
      <w:r>
        <w:rPr>
          <w:spacing w:val="-1"/>
        </w:rPr>
        <w:t xml:space="preserve"> </w:t>
      </w:r>
      <w:r>
        <w:t>le</w:t>
      </w:r>
      <w:r>
        <w:rPr>
          <w:spacing w:val="-1"/>
        </w:rPr>
        <w:t xml:space="preserve"> </w:t>
      </w:r>
      <w:r>
        <w:t>pubbliche Amministrazioni devono</w:t>
      </w:r>
      <w:r>
        <w:rPr>
          <w:spacing w:val="-1"/>
        </w:rPr>
        <w:t xml:space="preserve"> </w:t>
      </w:r>
      <w:r>
        <w:t>pianificare misure</w:t>
      </w:r>
      <w:r>
        <w:rPr>
          <w:spacing w:val="-1"/>
        </w:rPr>
        <w:t xml:space="preserve"> </w:t>
      </w:r>
      <w:r>
        <w:t>di</w:t>
      </w:r>
      <w:r>
        <w:rPr>
          <w:spacing w:val="-1"/>
        </w:rPr>
        <w:t xml:space="preserve"> </w:t>
      </w:r>
      <w:r>
        <w:t xml:space="preserve">sensibilizzazione della cittadinanza finalizzate alla promozione della cultura della legalità e, dunque, devono valutare modalità, soluzioni organizzative e tempi per l’attivazione di uno stabile confronto. Uno degli obiettivi strategici principali dell’azione di prevenzione della corruzione è quindi quello dell’emersione dei fatti di cattiva amministrazione e di fenomeni corruttivi. </w:t>
      </w:r>
      <w:proofErr w:type="gramStart"/>
      <w:r>
        <w:t>E’</w:t>
      </w:r>
      <w:proofErr w:type="gramEnd"/>
      <w:r>
        <w:t xml:space="preserve"> pertanto particolarmente importante il coinvolgimento dell’utenza e l’ascolto della cittadinanza. In questo contesto, si collocano le azioni di sensibilizzazione, che sono volte a creare dialogo con l’esterno per implementare un rapporto di fiducia e che possono portare all’emersione di fenomeni corruttivi altrimenti “silenti”. Il mezzo di comunicazione a livello comunale è il sito web del Comune nel quale vengono inserite tutte le informazioni inerenti </w:t>
      </w:r>
      <w:proofErr w:type="gramStart"/>
      <w:r>
        <w:t>l’attività</w:t>
      </w:r>
      <w:proofErr w:type="gramEnd"/>
      <w:r>
        <w:t xml:space="preserve"> dell’Ente attraverso l’inserimento dei dati nella sezione di Amministrazione trasparente.</w:t>
      </w:r>
    </w:p>
    <w:p w14:paraId="204B4CC9" w14:textId="77777777" w:rsidR="00845DE8" w:rsidRDefault="002F7243">
      <w:pPr>
        <w:pStyle w:val="Titolo1"/>
        <w:jc w:val="both"/>
      </w:pPr>
      <w:r>
        <w:t>SCHEDA</w:t>
      </w:r>
      <w:r>
        <w:rPr>
          <w:spacing w:val="-3"/>
        </w:rPr>
        <w:t xml:space="preserve"> </w:t>
      </w:r>
      <w:r>
        <w:t>MISURA</w:t>
      </w:r>
      <w:r>
        <w:rPr>
          <w:spacing w:val="-3"/>
        </w:rPr>
        <w:t xml:space="preserve"> </w:t>
      </w:r>
      <w:r>
        <w:t>M16</w:t>
      </w:r>
      <w:r>
        <w:rPr>
          <w:spacing w:val="-2"/>
        </w:rPr>
        <w:t xml:space="preserve"> </w:t>
      </w:r>
      <w:r>
        <w:t>PATTI</w:t>
      </w:r>
      <w:r>
        <w:rPr>
          <w:spacing w:val="-3"/>
        </w:rPr>
        <w:t xml:space="preserve"> </w:t>
      </w:r>
      <w:r>
        <w:t>DI</w:t>
      </w:r>
      <w:r>
        <w:rPr>
          <w:spacing w:val="-2"/>
        </w:rPr>
        <w:t xml:space="preserve"> INTEGRITÀ</w:t>
      </w:r>
    </w:p>
    <w:p w14:paraId="03CD704C" w14:textId="77777777" w:rsidR="00845DE8" w:rsidRDefault="002F7243">
      <w:pPr>
        <w:pStyle w:val="Corpotesto"/>
        <w:ind w:left="222"/>
        <w:jc w:val="both"/>
      </w:pPr>
      <w:r>
        <w:t>Descrizione</w:t>
      </w:r>
      <w:r>
        <w:rPr>
          <w:spacing w:val="-5"/>
        </w:rPr>
        <w:t xml:space="preserve"> </w:t>
      </w:r>
      <w:r>
        <w:t>della</w:t>
      </w:r>
      <w:r>
        <w:rPr>
          <w:spacing w:val="-5"/>
        </w:rPr>
        <w:t xml:space="preserve"> </w:t>
      </w:r>
      <w:r>
        <w:rPr>
          <w:spacing w:val="-2"/>
        </w:rPr>
        <w:t>misura</w:t>
      </w:r>
    </w:p>
    <w:p w14:paraId="7B59CCB4" w14:textId="77777777" w:rsidR="00845DE8" w:rsidRDefault="002F7243">
      <w:pPr>
        <w:pStyle w:val="Corpotesto"/>
        <w:ind w:left="222" w:right="267"/>
        <w:jc w:val="both"/>
      </w:pPr>
      <w:r>
        <w:t xml:space="preserve">L’art.1 co. 17 della legge 190/2012 prevede che le stazioni appaltanti possono prevedere negli avvisi, bandi di gara o lettere di invito che il mancato rispetto delle clausole contenute nei protocolli di legalità o nei patti di integrità costituisce causa di esclusione dalla gara. I patti di integrità e i protocolli di legalità configurano un complesso di regole di comportamento volte alla prevenzione del fenomeno corruttivo e a valorizzare comportamenti eticamente adeguati </w:t>
      </w:r>
      <w:proofErr w:type="gramStart"/>
      <w:r>
        <w:t>per</w:t>
      </w:r>
      <w:proofErr w:type="gramEnd"/>
      <w:r>
        <w:t xml:space="preserve"> tutti i concorrenti. L’AVCP con determinazione n. 4 del 2012 si è pronunciata circa la legittimità di prescrivere l’inserimento di clausole contrattuali che impongono obblighi in materia di contrasto delle infiltrazioni criminali negli appalti nell’ambito di protocolli di legalità/patti di</w:t>
      </w:r>
      <w:r>
        <w:rPr>
          <w:spacing w:val="40"/>
        </w:rPr>
        <w:t xml:space="preserve"> </w:t>
      </w:r>
      <w:r>
        <w:t>integrità. Nella determinazione si precisa che “mediante l’accettazione delle clausole sancite nei protocolli di legalità al momento della presentazione della domanda di partecipazione e/o dell’offerta, infatti, l’impresa concorrente accetta, in realtà, regole che rafforzano comportamenti già doverosi per coloro che sono ammessi a partecipare</w:t>
      </w:r>
      <w:r>
        <w:rPr>
          <w:spacing w:val="-1"/>
        </w:rPr>
        <w:t xml:space="preserve"> </w:t>
      </w:r>
      <w:r>
        <w:t>alla</w:t>
      </w:r>
      <w:r>
        <w:rPr>
          <w:spacing w:val="-2"/>
        </w:rPr>
        <w:t xml:space="preserve"> </w:t>
      </w:r>
      <w:r>
        <w:t>gara</w:t>
      </w:r>
      <w:r>
        <w:rPr>
          <w:spacing w:val="-3"/>
        </w:rPr>
        <w:t xml:space="preserve"> </w:t>
      </w:r>
      <w:r>
        <w:t>e</w:t>
      </w:r>
      <w:r>
        <w:rPr>
          <w:spacing w:val="-3"/>
        </w:rPr>
        <w:t xml:space="preserve"> </w:t>
      </w:r>
      <w:r>
        <w:t>che</w:t>
      </w:r>
      <w:r>
        <w:rPr>
          <w:spacing w:val="-3"/>
        </w:rPr>
        <w:t xml:space="preserve"> </w:t>
      </w:r>
      <w:r>
        <w:t>prevedono,</w:t>
      </w:r>
      <w:r>
        <w:rPr>
          <w:spacing w:val="-3"/>
        </w:rPr>
        <w:t xml:space="preserve"> </w:t>
      </w:r>
      <w:r>
        <w:t>in</w:t>
      </w:r>
      <w:r>
        <w:rPr>
          <w:spacing w:val="-4"/>
        </w:rPr>
        <w:t xml:space="preserve"> </w:t>
      </w:r>
      <w:r>
        <w:t>caso</w:t>
      </w:r>
      <w:r>
        <w:rPr>
          <w:spacing w:val="-3"/>
        </w:rPr>
        <w:t xml:space="preserve"> </w:t>
      </w:r>
      <w:r>
        <w:t>di</w:t>
      </w:r>
      <w:r>
        <w:rPr>
          <w:spacing w:val="-3"/>
        </w:rPr>
        <w:t xml:space="preserve"> </w:t>
      </w:r>
      <w:r>
        <w:t>violazione</w:t>
      </w:r>
      <w:r>
        <w:rPr>
          <w:spacing w:val="-1"/>
        </w:rPr>
        <w:t xml:space="preserve"> </w:t>
      </w:r>
      <w:r>
        <w:t>di</w:t>
      </w:r>
      <w:r>
        <w:rPr>
          <w:spacing w:val="-3"/>
        </w:rPr>
        <w:t xml:space="preserve"> </w:t>
      </w:r>
      <w:r>
        <w:t>tali</w:t>
      </w:r>
      <w:r>
        <w:rPr>
          <w:spacing w:val="-2"/>
        </w:rPr>
        <w:t xml:space="preserve"> </w:t>
      </w:r>
      <w:r>
        <w:t>doveri,</w:t>
      </w:r>
      <w:r>
        <w:rPr>
          <w:spacing w:val="-3"/>
        </w:rPr>
        <w:t xml:space="preserve"> </w:t>
      </w:r>
      <w:r>
        <w:t>sanzioni</w:t>
      </w:r>
      <w:r>
        <w:rPr>
          <w:spacing w:val="-3"/>
        </w:rPr>
        <w:t xml:space="preserve"> </w:t>
      </w:r>
      <w:r>
        <w:t>di</w:t>
      </w:r>
      <w:r>
        <w:rPr>
          <w:spacing w:val="-3"/>
        </w:rPr>
        <w:t xml:space="preserve"> </w:t>
      </w:r>
      <w:r>
        <w:t>carattere</w:t>
      </w:r>
      <w:r>
        <w:rPr>
          <w:spacing w:val="-1"/>
        </w:rPr>
        <w:t xml:space="preserve"> </w:t>
      </w:r>
      <w:r>
        <w:t>patrimoniale,</w:t>
      </w:r>
      <w:r>
        <w:rPr>
          <w:spacing w:val="-1"/>
        </w:rPr>
        <w:t xml:space="preserve"> </w:t>
      </w:r>
      <w:r>
        <w:t>oltre alla conseguenza, comune a tutte le procedure concorsuali, della estromissione dalla gara (cfr. Cons.</w:t>
      </w:r>
      <w:r>
        <w:rPr>
          <w:spacing w:val="-1"/>
        </w:rPr>
        <w:t xml:space="preserve"> </w:t>
      </w:r>
      <w:r>
        <w:t>St., sez.</w:t>
      </w:r>
      <w:r>
        <w:rPr>
          <w:spacing w:val="-1"/>
        </w:rPr>
        <w:t xml:space="preserve"> </w:t>
      </w:r>
      <w:r>
        <w:t>VI, 8 maggio 2012, n. 2657; Cons. St., 9 settembre 2011, n. 5066).</w:t>
      </w:r>
    </w:p>
    <w:p w14:paraId="3F0EFEF7" w14:textId="77777777" w:rsidR="00845DE8" w:rsidRDefault="00845DE8">
      <w:pPr>
        <w:jc w:val="both"/>
        <w:sectPr w:rsidR="00845DE8">
          <w:pgSz w:w="11910" w:h="16840"/>
          <w:pgMar w:top="1740" w:right="60" w:bottom="1180" w:left="500" w:header="2" w:footer="931" w:gutter="0"/>
          <w:cols w:space="720"/>
        </w:sectPr>
      </w:pPr>
    </w:p>
    <w:p w14:paraId="3D582106" w14:textId="77777777" w:rsidR="00845DE8" w:rsidRDefault="002F7243">
      <w:pPr>
        <w:spacing w:before="243"/>
        <w:ind w:left="222"/>
        <w:jc w:val="both"/>
        <w:rPr>
          <w:b/>
          <w:sz w:val="24"/>
        </w:rPr>
      </w:pPr>
      <w:r>
        <w:rPr>
          <w:b/>
          <w:sz w:val="24"/>
        </w:rPr>
        <w:lastRenderedPageBreak/>
        <w:t>SCHEDA</w:t>
      </w:r>
      <w:r>
        <w:rPr>
          <w:b/>
          <w:spacing w:val="-4"/>
          <w:sz w:val="24"/>
        </w:rPr>
        <w:t xml:space="preserve"> </w:t>
      </w:r>
      <w:r>
        <w:rPr>
          <w:b/>
          <w:sz w:val="24"/>
        </w:rPr>
        <w:t>MISURA</w:t>
      </w:r>
      <w:r>
        <w:rPr>
          <w:b/>
          <w:spacing w:val="-4"/>
          <w:sz w:val="24"/>
        </w:rPr>
        <w:t xml:space="preserve"> </w:t>
      </w:r>
      <w:r>
        <w:rPr>
          <w:b/>
          <w:sz w:val="24"/>
        </w:rPr>
        <w:t>M</w:t>
      </w:r>
      <w:r>
        <w:rPr>
          <w:b/>
          <w:spacing w:val="-5"/>
          <w:sz w:val="24"/>
        </w:rPr>
        <w:t xml:space="preserve"> </w:t>
      </w:r>
      <w:r>
        <w:rPr>
          <w:b/>
          <w:sz w:val="24"/>
        </w:rPr>
        <w:t>17</w:t>
      </w:r>
      <w:r>
        <w:rPr>
          <w:b/>
          <w:spacing w:val="-4"/>
          <w:sz w:val="24"/>
        </w:rPr>
        <w:t xml:space="preserve"> </w:t>
      </w:r>
      <w:r>
        <w:rPr>
          <w:b/>
          <w:sz w:val="24"/>
        </w:rPr>
        <w:t>Segnalazioni</w:t>
      </w:r>
      <w:r>
        <w:rPr>
          <w:b/>
          <w:spacing w:val="-3"/>
          <w:sz w:val="24"/>
        </w:rPr>
        <w:t xml:space="preserve"> </w:t>
      </w:r>
      <w:r>
        <w:rPr>
          <w:b/>
          <w:sz w:val="24"/>
        </w:rPr>
        <w:t>operazione</w:t>
      </w:r>
      <w:r>
        <w:rPr>
          <w:b/>
          <w:spacing w:val="-3"/>
          <w:sz w:val="24"/>
        </w:rPr>
        <w:t xml:space="preserve"> </w:t>
      </w:r>
      <w:r>
        <w:rPr>
          <w:b/>
          <w:sz w:val="24"/>
        </w:rPr>
        <w:t>sospette</w:t>
      </w:r>
      <w:r>
        <w:rPr>
          <w:b/>
          <w:spacing w:val="-3"/>
          <w:sz w:val="24"/>
        </w:rPr>
        <w:t xml:space="preserve"> </w:t>
      </w:r>
      <w:r>
        <w:rPr>
          <w:b/>
          <w:sz w:val="24"/>
        </w:rPr>
        <w:t>di</w:t>
      </w:r>
      <w:r>
        <w:rPr>
          <w:b/>
          <w:spacing w:val="-5"/>
          <w:sz w:val="24"/>
        </w:rPr>
        <w:t xml:space="preserve"> </w:t>
      </w:r>
      <w:r>
        <w:rPr>
          <w:b/>
          <w:sz w:val="24"/>
        </w:rPr>
        <w:t>riciclaggio</w:t>
      </w:r>
      <w:r>
        <w:rPr>
          <w:b/>
          <w:spacing w:val="-2"/>
          <w:sz w:val="24"/>
        </w:rPr>
        <w:t xml:space="preserve"> all’UIF</w:t>
      </w:r>
    </w:p>
    <w:p w14:paraId="78F7AE1B" w14:textId="77777777" w:rsidR="00845DE8" w:rsidRDefault="00845DE8">
      <w:pPr>
        <w:pStyle w:val="Corpotesto"/>
        <w:rPr>
          <w:b/>
        </w:rPr>
      </w:pPr>
    </w:p>
    <w:p w14:paraId="50DF3439" w14:textId="77777777" w:rsidR="00845DE8" w:rsidRDefault="002F7243">
      <w:pPr>
        <w:pStyle w:val="Corpotesto"/>
        <w:ind w:left="222" w:right="270"/>
        <w:jc w:val="both"/>
      </w:pPr>
      <w:r>
        <w:t>Tutti i Dirigenti/ Funzionari E. Q del Comune (anche su segnalazione dei rispettivi responsabili di</w:t>
      </w:r>
      <w:r>
        <w:rPr>
          <w:spacing w:val="40"/>
        </w:rPr>
        <w:t xml:space="preserve"> </w:t>
      </w:r>
      <w:r>
        <w:t xml:space="preserve">procedimento) sono obbligati a segnalare al Gestore, a oggi individuato nel Dirigente dell’Area Economico- Finanziaria, esclusivamente per iscritto, tutte le informazioni ed i dati necessari al verificarsi di uno degli “indicatori di anomalia” elencati in allegato alle Istruzioni UIF del 23.04.2018 e successive e, inoltre, </w:t>
      </w:r>
      <w:proofErr w:type="spellStart"/>
      <w:r>
        <w:t>specificamenteconsiderata</w:t>
      </w:r>
      <w:proofErr w:type="spellEnd"/>
      <w:r>
        <w:t xml:space="preserve"> la non completezza ed esaustività dell’elencazione degli indicatori di anomalia di cui al predetto allegato, ogni Dirigente/Funzionario di EQ, relativamente al proprio ambito di attività, deve</w:t>
      </w:r>
      <w:r>
        <w:rPr>
          <w:spacing w:val="40"/>
        </w:rPr>
        <w:t xml:space="preserve"> </w:t>
      </w:r>
      <w:r>
        <w:t xml:space="preserve">effettuare la segnalazione al Gestore quando sa, sospetta o ha motivo ragionevole per sospettare l’avvenuto compimento o il tentativo di compimento di operazioni di riciclaggio o di finanziamento del terrorismo, sia che ciò sia contemplato o meno dagli “indicatori di anomalia” i </w:t>
      </w:r>
      <w:proofErr w:type="spellStart"/>
      <w:r>
        <w:t>quali,comunque</w:t>
      </w:r>
      <w:proofErr w:type="spellEnd"/>
      <w:r>
        <w:t xml:space="preserve">, devono essere presi in enorme considerazione ed a prescindere dall’importo; l’allegato citato fa altresì riferimento agli indicatori di anomalia con riguardo a determinati settori di attività (controlli fiscali, appalti, finanziamenti pubblici, immobili e commercio), ma l’attività di segnalazione deve estendersi e riguardare tutti i settori del </w:t>
      </w:r>
      <w:proofErr w:type="spellStart"/>
      <w:r>
        <w:t>Comune,qualora</w:t>
      </w:r>
      <w:proofErr w:type="spellEnd"/>
      <w:r>
        <w:t xml:space="preserve"> si realizzino o si configurino ipotesi riconducibili a sospette attività di riciclaggio o di finanziamento del</w:t>
      </w:r>
      <w:r>
        <w:rPr>
          <w:spacing w:val="40"/>
        </w:rPr>
        <w:t xml:space="preserve"> </w:t>
      </w:r>
      <w:r>
        <w:rPr>
          <w:spacing w:val="-2"/>
        </w:rPr>
        <w:t>terrorismo.</w:t>
      </w:r>
    </w:p>
    <w:p w14:paraId="1DE356A3" w14:textId="77777777" w:rsidR="00845DE8" w:rsidRDefault="00845DE8">
      <w:pPr>
        <w:pStyle w:val="Corpotesto"/>
        <w:spacing w:before="1"/>
      </w:pPr>
    </w:p>
    <w:p w14:paraId="357F5C38" w14:textId="77777777" w:rsidR="00845DE8" w:rsidRDefault="002F7243">
      <w:pPr>
        <w:ind w:left="222"/>
        <w:jc w:val="both"/>
        <w:rPr>
          <w:b/>
          <w:sz w:val="24"/>
        </w:rPr>
      </w:pPr>
      <w:r>
        <w:rPr>
          <w:b/>
          <w:sz w:val="24"/>
        </w:rPr>
        <w:t>Misure</w:t>
      </w:r>
      <w:r>
        <w:rPr>
          <w:b/>
          <w:spacing w:val="-4"/>
          <w:sz w:val="24"/>
        </w:rPr>
        <w:t xml:space="preserve"> </w:t>
      </w:r>
      <w:r>
        <w:rPr>
          <w:b/>
          <w:spacing w:val="-2"/>
          <w:sz w:val="24"/>
        </w:rPr>
        <w:t>organizzative</w:t>
      </w:r>
    </w:p>
    <w:p w14:paraId="7201A23D" w14:textId="77777777" w:rsidR="00845DE8" w:rsidRDefault="002F7243">
      <w:pPr>
        <w:pStyle w:val="Corpotesto"/>
        <w:ind w:left="222" w:right="270"/>
        <w:jc w:val="both"/>
      </w:pPr>
      <w:r>
        <w:t xml:space="preserve">La segnalazione al Gestore deve avvenire previa concreta valutazione, attenta e specifica, da parte del Responsabile di Settore della situazione ravvisata come a rischio, secondo le seguenti modalità: il Dirigente/ Funzionario di Elevata Qualificazione dovrà relazionare in maniera puntuale su quanto rilevato, indicando tutti gli elementi, le informazioni ed i fatti di cui all'art. 7 del citato D.M nonché i motivi del sospetto. I Dirigenti/ Funzionari di Elevata Qualificazione devono trasmettere la suindicata comunicazione, protocollata, al Responsabile della Prevenzione della Corruzione e Trasparenza in qualità di Gestore; il Gestore sarà tenuto a valutare e trasmettere le segnalazioni all'UIF (Unità di Informazione Finanziaria), unitamente con la connessa struttura organizzativa sopra individuata, tenuto conto in particolare della sezione “C”, che comprende gli indicatori di anomalia riguardanti i settori dei controlli fiscali, appalti, finanziamenti pubblici, immobili, commercio, ma l’attività di segnalazione deve riguardare tutti i settori dell'Ente, data la non esaustività dell'elencazione; il Gestore, non appena ricevuta la segnalazione da parte del Responsabile, effettua le proprie valutazioni, trasmette senza ritardo la segnalazione di operazione sospetta alla UIF in via </w:t>
      </w:r>
      <w:proofErr w:type="spellStart"/>
      <w:r>
        <w:t>telematicaattraverso</w:t>
      </w:r>
      <w:proofErr w:type="spellEnd"/>
      <w:r>
        <w:t xml:space="preserve"> la rete Internet, al portale INFOSTAT-UIF della Banca d'Italia, previa registrazione, abilitazione e adesione, al sistema di segnalazione on line.</w:t>
      </w:r>
    </w:p>
    <w:p w14:paraId="43B9EC74" w14:textId="77777777" w:rsidR="00845DE8" w:rsidRDefault="00845DE8">
      <w:pPr>
        <w:pStyle w:val="Corpotesto"/>
      </w:pPr>
    </w:p>
    <w:p w14:paraId="4EB1065E" w14:textId="77777777" w:rsidR="00845DE8" w:rsidRDefault="00845DE8">
      <w:pPr>
        <w:pStyle w:val="Corpotesto"/>
      </w:pPr>
    </w:p>
    <w:p w14:paraId="784E1106" w14:textId="77777777" w:rsidR="00845DE8" w:rsidRDefault="00845DE8">
      <w:pPr>
        <w:pStyle w:val="Corpotesto"/>
      </w:pPr>
    </w:p>
    <w:p w14:paraId="65EFFAF4" w14:textId="77777777" w:rsidR="00845DE8" w:rsidRDefault="00845DE8">
      <w:pPr>
        <w:pStyle w:val="Corpotesto"/>
      </w:pPr>
    </w:p>
    <w:p w14:paraId="427B5282" w14:textId="77777777" w:rsidR="00845DE8" w:rsidRDefault="002F7243">
      <w:pPr>
        <w:pStyle w:val="Titolo1"/>
        <w:ind w:left="282"/>
        <w:jc w:val="both"/>
      </w:pPr>
      <w:r>
        <w:t>-</w:t>
      </w:r>
      <w:r>
        <w:rPr>
          <w:spacing w:val="-3"/>
        </w:rPr>
        <w:t xml:space="preserve"> </w:t>
      </w:r>
      <w:r>
        <w:t>MISURE</w:t>
      </w:r>
      <w:r>
        <w:rPr>
          <w:spacing w:val="-4"/>
        </w:rPr>
        <w:t xml:space="preserve"> </w:t>
      </w:r>
      <w:r>
        <w:t>ULTERIORI</w:t>
      </w:r>
      <w:r>
        <w:rPr>
          <w:spacing w:val="-3"/>
        </w:rPr>
        <w:t xml:space="preserve"> </w:t>
      </w:r>
      <w:r>
        <w:t>E</w:t>
      </w:r>
      <w:r>
        <w:rPr>
          <w:spacing w:val="-3"/>
        </w:rPr>
        <w:t xml:space="preserve"> </w:t>
      </w:r>
      <w:r>
        <w:rPr>
          <w:spacing w:val="-2"/>
        </w:rPr>
        <w:t>TRASVERSALI</w:t>
      </w:r>
    </w:p>
    <w:p w14:paraId="10192656" w14:textId="77777777" w:rsidR="00845DE8" w:rsidRDefault="002F7243">
      <w:pPr>
        <w:pStyle w:val="Corpotesto"/>
        <w:ind w:left="222" w:right="270"/>
        <w:jc w:val="both"/>
      </w:pPr>
      <w:r>
        <w:t>Accanto alle misure obbligatorie previste direttamente dalla legge anticorruzione, il Comune di Maddaloni ha individuato</w:t>
      </w:r>
      <w:r>
        <w:rPr>
          <w:spacing w:val="-2"/>
        </w:rPr>
        <w:t xml:space="preserve"> </w:t>
      </w:r>
      <w:r>
        <w:t>ulteriori</w:t>
      </w:r>
      <w:r>
        <w:rPr>
          <w:spacing w:val="-1"/>
        </w:rPr>
        <w:t xml:space="preserve"> </w:t>
      </w:r>
      <w:r>
        <w:t>misure</w:t>
      </w:r>
      <w:r>
        <w:rPr>
          <w:spacing w:val="-3"/>
        </w:rPr>
        <w:t xml:space="preserve"> </w:t>
      </w:r>
      <w:r>
        <w:t>specifiche</w:t>
      </w:r>
      <w:r>
        <w:rPr>
          <w:spacing w:val="-1"/>
        </w:rPr>
        <w:t xml:space="preserve"> </w:t>
      </w:r>
      <w:r>
        <w:t>e</w:t>
      </w:r>
      <w:r>
        <w:rPr>
          <w:spacing w:val="-4"/>
        </w:rPr>
        <w:t xml:space="preserve"> </w:t>
      </w:r>
      <w:r>
        <w:t>personalizzate</w:t>
      </w:r>
      <w:r>
        <w:rPr>
          <w:spacing w:val="-2"/>
        </w:rPr>
        <w:t xml:space="preserve"> </w:t>
      </w:r>
      <w:r>
        <w:t>in</w:t>
      </w:r>
      <w:r>
        <w:rPr>
          <w:spacing w:val="-2"/>
        </w:rPr>
        <w:t xml:space="preserve"> </w:t>
      </w:r>
      <w:r>
        <w:t>relazione</w:t>
      </w:r>
      <w:r>
        <w:rPr>
          <w:spacing w:val="-2"/>
        </w:rPr>
        <w:t xml:space="preserve"> </w:t>
      </w:r>
      <w:r>
        <w:t>alla</w:t>
      </w:r>
      <w:r>
        <w:rPr>
          <w:spacing w:val="-2"/>
        </w:rPr>
        <w:t xml:space="preserve"> </w:t>
      </w:r>
      <w:r>
        <w:t>particolare</w:t>
      </w:r>
      <w:r>
        <w:rPr>
          <w:spacing w:val="-2"/>
        </w:rPr>
        <w:t xml:space="preserve"> </w:t>
      </w:r>
      <w:r>
        <w:t>realtà</w:t>
      </w:r>
      <w:r>
        <w:rPr>
          <w:spacing w:val="-1"/>
        </w:rPr>
        <w:t xml:space="preserve"> </w:t>
      </w:r>
      <w:r>
        <w:t>organizzativa</w:t>
      </w:r>
      <w:r>
        <w:rPr>
          <w:spacing w:val="-2"/>
        </w:rPr>
        <w:t xml:space="preserve"> </w:t>
      </w:r>
      <w:r>
        <w:t>dell’Ente e al tipo di rischio che potrebbe derivare in un determinato processo .</w:t>
      </w:r>
    </w:p>
    <w:p w14:paraId="2FE0744E" w14:textId="77777777" w:rsidR="00845DE8" w:rsidRDefault="002F7243">
      <w:pPr>
        <w:pStyle w:val="Corpotesto"/>
        <w:ind w:left="222" w:right="256"/>
        <w:jc w:val="both"/>
      </w:pPr>
      <w:r>
        <w:t>In particolare, la</w:t>
      </w:r>
      <w:r>
        <w:rPr>
          <w:spacing w:val="40"/>
        </w:rPr>
        <w:t xml:space="preserve"> </w:t>
      </w:r>
      <w:r>
        <w:t>materia dei contratti pubblici è stata oggetto di attenzione da parte del PNA 2022 . Si è ritiene pertanto prendere in considerazione le disposizioni di cui al D.L n. 77/2021 convertito nella</w:t>
      </w:r>
      <w:r>
        <w:rPr>
          <w:spacing w:val="40"/>
        </w:rPr>
        <w:t xml:space="preserve"> </w:t>
      </w:r>
      <w:r>
        <w:t>L. n. 108/2021 che trovano</w:t>
      </w:r>
      <w:r>
        <w:rPr>
          <w:spacing w:val="-8"/>
        </w:rPr>
        <w:t xml:space="preserve"> </w:t>
      </w:r>
      <w:r>
        <w:t>applicazione con riferimento ai contratti pubblici finanziati in tutto o in parte con le risorse del PNRR</w:t>
      </w:r>
      <w:r>
        <w:rPr>
          <w:spacing w:val="-15"/>
        </w:rPr>
        <w:t xml:space="preserve"> </w:t>
      </w:r>
      <w:r>
        <w:rPr>
          <w:rFonts w:ascii="Carlito" w:hAnsi="Carlito"/>
          <w:sz w:val="20"/>
        </w:rPr>
        <w:t xml:space="preserve">, </w:t>
      </w:r>
      <w:r>
        <w:t>individuare i</w:t>
      </w:r>
      <w:r>
        <w:rPr>
          <w:spacing w:val="40"/>
        </w:rPr>
        <w:t xml:space="preserve"> </w:t>
      </w:r>
      <w:r>
        <w:t xml:space="preserve">rischi connessi e le conseguenti misure di prevenzione attività </w:t>
      </w:r>
      <w:proofErr w:type="spellStart"/>
      <w:r>
        <w:t>tività</w:t>
      </w:r>
      <w:proofErr w:type="spellEnd"/>
      <w:r>
        <w:t xml:space="preserve"> poste in essere in merito all’attuazione del piano nonché delle eventuali criticità riscontrate;</w:t>
      </w:r>
    </w:p>
    <w:p w14:paraId="50DA9D9D" w14:textId="77777777" w:rsidR="00845DE8" w:rsidRDefault="002F7243">
      <w:pPr>
        <w:pStyle w:val="Corpotesto"/>
        <w:spacing w:before="275"/>
        <w:ind w:left="222"/>
        <w:jc w:val="both"/>
      </w:pPr>
      <w:r>
        <w:t>Mettere</w:t>
      </w:r>
      <w:r>
        <w:rPr>
          <w:spacing w:val="-4"/>
        </w:rPr>
        <w:t xml:space="preserve"> </w:t>
      </w:r>
      <w:r>
        <w:t>schema</w:t>
      </w:r>
      <w:r>
        <w:rPr>
          <w:spacing w:val="55"/>
        </w:rPr>
        <w:t xml:space="preserve"> </w:t>
      </w:r>
      <w:r>
        <w:t>contenuto</w:t>
      </w:r>
      <w:r>
        <w:rPr>
          <w:spacing w:val="-2"/>
        </w:rPr>
        <w:t xml:space="preserve"> </w:t>
      </w:r>
      <w:r>
        <w:t>nel</w:t>
      </w:r>
      <w:r>
        <w:rPr>
          <w:spacing w:val="53"/>
        </w:rPr>
        <w:t xml:space="preserve"> </w:t>
      </w:r>
      <w:proofErr w:type="spellStart"/>
      <w:r>
        <w:t>Pna</w:t>
      </w:r>
      <w:proofErr w:type="spellEnd"/>
      <w:r>
        <w:rPr>
          <w:spacing w:val="-3"/>
        </w:rPr>
        <w:t xml:space="preserve"> </w:t>
      </w:r>
      <w:r>
        <w:rPr>
          <w:spacing w:val="-4"/>
        </w:rPr>
        <w:t>2022</w:t>
      </w:r>
    </w:p>
    <w:p w14:paraId="6DDD8299" w14:textId="77777777" w:rsidR="00845DE8" w:rsidRDefault="00845DE8">
      <w:pPr>
        <w:jc w:val="both"/>
        <w:sectPr w:rsidR="00845DE8">
          <w:pgSz w:w="11910" w:h="16840"/>
          <w:pgMar w:top="1740" w:right="60" w:bottom="1180" w:left="500" w:header="2" w:footer="931" w:gutter="0"/>
          <w:cols w:space="720"/>
        </w:sectPr>
      </w:pPr>
    </w:p>
    <w:p w14:paraId="65E81D5E" w14:textId="77777777" w:rsidR="00845DE8" w:rsidRDefault="00845DE8">
      <w:pPr>
        <w:pStyle w:val="Corpotesto"/>
        <w:rPr>
          <w:sz w:val="20"/>
        </w:rPr>
      </w:pPr>
    </w:p>
    <w:p w14:paraId="14BB8DAC" w14:textId="77777777" w:rsidR="00845DE8" w:rsidRDefault="00845DE8">
      <w:pPr>
        <w:pStyle w:val="Corpotesto"/>
        <w:rPr>
          <w:sz w:val="20"/>
        </w:rPr>
      </w:pPr>
    </w:p>
    <w:p w14:paraId="7A36AFE3" w14:textId="77777777" w:rsidR="00845DE8" w:rsidRDefault="00845DE8">
      <w:pPr>
        <w:pStyle w:val="Corpotesto"/>
        <w:rPr>
          <w:sz w:val="20"/>
        </w:rPr>
      </w:pPr>
    </w:p>
    <w:p w14:paraId="1F067E58" w14:textId="77777777" w:rsidR="00845DE8" w:rsidRDefault="00845DE8">
      <w:pPr>
        <w:pStyle w:val="Corpotesto"/>
        <w:rPr>
          <w:sz w:val="20"/>
        </w:rPr>
      </w:pPr>
    </w:p>
    <w:p w14:paraId="5729B894" w14:textId="77777777" w:rsidR="00845DE8" w:rsidRDefault="00845DE8">
      <w:pPr>
        <w:pStyle w:val="Corpotesto"/>
        <w:rPr>
          <w:sz w:val="20"/>
        </w:rPr>
      </w:pPr>
    </w:p>
    <w:p w14:paraId="769AF1F6" w14:textId="77777777" w:rsidR="00845DE8" w:rsidRDefault="00845DE8">
      <w:pPr>
        <w:pStyle w:val="Corpotesto"/>
        <w:rPr>
          <w:sz w:val="20"/>
        </w:rPr>
      </w:pPr>
    </w:p>
    <w:p w14:paraId="31414F4C" w14:textId="77777777" w:rsidR="00845DE8" w:rsidRDefault="00845DE8">
      <w:pPr>
        <w:pStyle w:val="Corpotesto"/>
        <w:rPr>
          <w:sz w:val="20"/>
        </w:rPr>
      </w:pPr>
    </w:p>
    <w:p w14:paraId="318BE3DD" w14:textId="77777777" w:rsidR="00845DE8" w:rsidRDefault="00845DE8">
      <w:pPr>
        <w:pStyle w:val="Corpotesto"/>
        <w:rPr>
          <w:sz w:val="20"/>
        </w:rPr>
      </w:pPr>
    </w:p>
    <w:p w14:paraId="5EB1532D" w14:textId="77777777" w:rsidR="00845DE8" w:rsidRDefault="00845DE8">
      <w:pPr>
        <w:pStyle w:val="Corpotesto"/>
        <w:rPr>
          <w:sz w:val="20"/>
        </w:rPr>
      </w:pPr>
    </w:p>
    <w:p w14:paraId="53D0C089" w14:textId="77777777" w:rsidR="00845DE8" w:rsidRDefault="00845DE8">
      <w:pPr>
        <w:pStyle w:val="Corpotesto"/>
        <w:rPr>
          <w:sz w:val="20"/>
        </w:rPr>
      </w:pPr>
    </w:p>
    <w:p w14:paraId="0A7723C9" w14:textId="77777777" w:rsidR="00845DE8" w:rsidRDefault="00845DE8">
      <w:pPr>
        <w:pStyle w:val="Corpotesto"/>
        <w:rPr>
          <w:sz w:val="20"/>
        </w:rPr>
      </w:pPr>
    </w:p>
    <w:p w14:paraId="17A48B99" w14:textId="77777777" w:rsidR="00845DE8" w:rsidRDefault="00845DE8">
      <w:pPr>
        <w:pStyle w:val="Corpotesto"/>
        <w:rPr>
          <w:sz w:val="20"/>
        </w:rPr>
      </w:pPr>
    </w:p>
    <w:p w14:paraId="1E8C1B31" w14:textId="77777777" w:rsidR="00845DE8" w:rsidRDefault="00845DE8">
      <w:pPr>
        <w:pStyle w:val="Corpotesto"/>
        <w:rPr>
          <w:sz w:val="20"/>
        </w:rPr>
      </w:pPr>
    </w:p>
    <w:p w14:paraId="7FFBD986" w14:textId="77777777" w:rsidR="00845DE8" w:rsidRDefault="00845DE8">
      <w:pPr>
        <w:pStyle w:val="Corpotesto"/>
        <w:rPr>
          <w:sz w:val="20"/>
        </w:rPr>
      </w:pPr>
    </w:p>
    <w:p w14:paraId="7BD4E8C1" w14:textId="77777777" w:rsidR="00845DE8" w:rsidRDefault="00845DE8">
      <w:pPr>
        <w:pStyle w:val="Corpotesto"/>
        <w:rPr>
          <w:sz w:val="20"/>
        </w:rPr>
      </w:pPr>
    </w:p>
    <w:p w14:paraId="31F236B7" w14:textId="77777777" w:rsidR="00845DE8" w:rsidRDefault="00845DE8">
      <w:pPr>
        <w:pStyle w:val="Corpotesto"/>
        <w:rPr>
          <w:sz w:val="20"/>
        </w:rPr>
      </w:pPr>
    </w:p>
    <w:p w14:paraId="3429D509" w14:textId="77777777" w:rsidR="00845DE8" w:rsidRDefault="00845DE8">
      <w:pPr>
        <w:pStyle w:val="Corpotesto"/>
        <w:rPr>
          <w:sz w:val="20"/>
        </w:rPr>
      </w:pPr>
    </w:p>
    <w:p w14:paraId="43DE89D8" w14:textId="77777777" w:rsidR="00845DE8" w:rsidRDefault="00845DE8">
      <w:pPr>
        <w:pStyle w:val="Corpotesto"/>
        <w:rPr>
          <w:sz w:val="20"/>
        </w:rPr>
      </w:pPr>
    </w:p>
    <w:p w14:paraId="4B5AF990" w14:textId="77777777" w:rsidR="00845DE8" w:rsidRDefault="00845DE8">
      <w:pPr>
        <w:pStyle w:val="Corpotesto"/>
        <w:rPr>
          <w:sz w:val="20"/>
        </w:rPr>
      </w:pPr>
    </w:p>
    <w:p w14:paraId="7C24D7D6" w14:textId="77777777" w:rsidR="00845DE8" w:rsidRDefault="00845DE8">
      <w:pPr>
        <w:pStyle w:val="Corpotesto"/>
        <w:rPr>
          <w:sz w:val="20"/>
        </w:rPr>
      </w:pPr>
    </w:p>
    <w:p w14:paraId="2C79145F" w14:textId="77777777" w:rsidR="00845DE8" w:rsidRDefault="00845DE8">
      <w:pPr>
        <w:pStyle w:val="Corpotesto"/>
        <w:rPr>
          <w:sz w:val="20"/>
        </w:rPr>
      </w:pPr>
    </w:p>
    <w:p w14:paraId="3C0F3C15" w14:textId="77777777" w:rsidR="00845DE8" w:rsidRDefault="00845DE8">
      <w:pPr>
        <w:pStyle w:val="Corpotesto"/>
        <w:rPr>
          <w:sz w:val="20"/>
        </w:rPr>
      </w:pPr>
    </w:p>
    <w:p w14:paraId="2F80B49E" w14:textId="77777777" w:rsidR="00845DE8" w:rsidRDefault="00845DE8">
      <w:pPr>
        <w:pStyle w:val="Corpotesto"/>
        <w:rPr>
          <w:sz w:val="20"/>
        </w:rPr>
      </w:pPr>
    </w:p>
    <w:p w14:paraId="779DD3B5" w14:textId="77777777" w:rsidR="00845DE8" w:rsidRDefault="00845DE8">
      <w:pPr>
        <w:pStyle w:val="Corpotesto"/>
        <w:rPr>
          <w:sz w:val="20"/>
        </w:rPr>
      </w:pPr>
    </w:p>
    <w:p w14:paraId="7CCFBD70" w14:textId="77777777" w:rsidR="00845DE8" w:rsidRDefault="00845DE8">
      <w:pPr>
        <w:pStyle w:val="Corpotesto"/>
        <w:rPr>
          <w:sz w:val="20"/>
        </w:rPr>
      </w:pPr>
    </w:p>
    <w:p w14:paraId="48A3671A" w14:textId="77777777" w:rsidR="00845DE8" w:rsidRDefault="00845DE8">
      <w:pPr>
        <w:pStyle w:val="Corpotesto"/>
        <w:rPr>
          <w:sz w:val="20"/>
        </w:rPr>
      </w:pPr>
    </w:p>
    <w:p w14:paraId="3FB71C33" w14:textId="77777777" w:rsidR="00845DE8" w:rsidRDefault="00845DE8">
      <w:pPr>
        <w:pStyle w:val="Corpotesto"/>
        <w:rPr>
          <w:sz w:val="20"/>
        </w:rPr>
      </w:pPr>
    </w:p>
    <w:p w14:paraId="6EC19C81" w14:textId="77777777" w:rsidR="00845DE8" w:rsidRDefault="00845DE8">
      <w:pPr>
        <w:pStyle w:val="Corpotesto"/>
        <w:rPr>
          <w:sz w:val="20"/>
        </w:rPr>
      </w:pPr>
    </w:p>
    <w:p w14:paraId="149DE1C0" w14:textId="77777777" w:rsidR="00845DE8" w:rsidRDefault="00845DE8">
      <w:pPr>
        <w:pStyle w:val="Corpotesto"/>
        <w:spacing w:before="198"/>
        <w:rPr>
          <w:sz w:val="20"/>
        </w:rPr>
      </w:pPr>
    </w:p>
    <w:tbl>
      <w:tblPr>
        <w:tblStyle w:val="TableNormal"/>
        <w:tblW w:w="0" w:type="auto"/>
        <w:tblInd w:w="5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10"/>
        <w:gridCol w:w="3024"/>
        <w:gridCol w:w="3408"/>
      </w:tblGrid>
      <w:tr w:rsidR="00845DE8" w14:paraId="3E65E9CC" w14:textId="77777777">
        <w:trPr>
          <w:trHeight w:val="377"/>
        </w:trPr>
        <w:tc>
          <w:tcPr>
            <w:tcW w:w="9642" w:type="dxa"/>
            <w:gridSpan w:val="3"/>
            <w:shd w:val="clear" w:color="auto" w:fill="2D74B5"/>
          </w:tcPr>
          <w:p w14:paraId="07EA30FC" w14:textId="77777777" w:rsidR="00845DE8" w:rsidRDefault="002F7243">
            <w:pPr>
              <w:pStyle w:val="TableParagraph"/>
              <w:spacing w:line="198" w:lineRule="exact"/>
              <w:ind w:left="8"/>
              <w:jc w:val="center"/>
              <w:rPr>
                <w:sz w:val="18"/>
              </w:rPr>
            </w:pPr>
            <w:r>
              <w:rPr>
                <w:color w:val="FFFFFF"/>
                <w:sz w:val="18"/>
              </w:rPr>
              <w:t>Decreto</w:t>
            </w:r>
            <w:r>
              <w:rPr>
                <w:color w:val="FFFFFF"/>
                <w:spacing w:val="-3"/>
                <w:sz w:val="18"/>
              </w:rPr>
              <w:t xml:space="preserve"> </w:t>
            </w:r>
            <w:r>
              <w:rPr>
                <w:color w:val="FFFFFF"/>
                <w:sz w:val="18"/>
              </w:rPr>
              <w:t>legge</w:t>
            </w:r>
            <w:r>
              <w:rPr>
                <w:color w:val="FFFFFF"/>
                <w:spacing w:val="-3"/>
                <w:sz w:val="18"/>
              </w:rPr>
              <w:t xml:space="preserve"> </w:t>
            </w:r>
            <w:r>
              <w:rPr>
                <w:color w:val="FFFFFF"/>
                <w:sz w:val="18"/>
              </w:rPr>
              <w:t>n.</w:t>
            </w:r>
            <w:r>
              <w:rPr>
                <w:color w:val="FFFFFF"/>
                <w:spacing w:val="-3"/>
                <w:sz w:val="18"/>
              </w:rPr>
              <w:t xml:space="preserve"> </w:t>
            </w:r>
            <w:r>
              <w:rPr>
                <w:color w:val="FFFFFF"/>
                <w:sz w:val="18"/>
              </w:rPr>
              <w:t>76/2020</w:t>
            </w:r>
            <w:r>
              <w:rPr>
                <w:color w:val="FFFFFF"/>
                <w:spacing w:val="-3"/>
                <w:sz w:val="18"/>
              </w:rPr>
              <w:t xml:space="preserve"> </w:t>
            </w:r>
            <w:r>
              <w:rPr>
                <w:color w:val="FFFFFF"/>
                <w:sz w:val="18"/>
              </w:rPr>
              <w:t>convertito</w:t>
            </w:r>
            <w:r>
              <w:rPr>
                <w:color w:val="FFFFFF"/>
                <w:spacing w:val="-5"/>
                <w:sz w:val="18"/>
              </w:rPr>
              <w:t xml:space="preserve"> </w:t>
            </w:r>
            <w:r>
              <w:rPr>
                <w:color w:val="FFFFFF"/>
                <w:sz w:val="18"/>
              </w:rPr>
              <w:t>in</w:t>
            </w:r>
            <w:r>
              <w:rPr>
                <w:color w:val="FFFFFF"/>
                <w:spacing w:val="-5"/>
                <w:sz w:val="18"/>
              </w:rPr>
              <w:t xml:space="preserve"> </w:t>
            </w:r>
            <w:r>
              <w:rPr>
                <w:color w:val="FFFFFF"/>
                <w:sz w:val="18"/>
              </w:rPr>
              <w:t>legge</w:t>
            </w:r>
            <w:r>
              <w:rPr>
                <w:color w:val="FFFFFF"/>
                <w:spacing w:val="-3"/>
                <w:sz w:val="18"/>
              </w:rPr>
              <w:t xml:space="preserve"> </w:t>
            </w:r>
            <w:r>
              <w:rPr>
                <w:color w:val="FFFFFF"/>
                <w:sz w:val="18"/>
              </w:rPr>
              <w:t>n.</w:t>
            </w:r>
            <w:r>
              <w:rPr>
                <w:color w:val="FFFFFF"/>
                <w:spacing w:val="-2"/>
                <w:sz w:val="18"/>
              </w:rPr>
              <w:t xml:space="preserve"> 120/2020</w:t>
            </w:r>
          </w:p>
        </w:tc>
      </w:tr>
      <w:tr w:rsidR="00845DE8" w14:paraId="7A787552" w14:textId="77777777">
        <w:trPr>
          <w:trHeight w:val="432"/>
        </w:trPr>
        <w:tc>
          <w:tcPr>
            <w:tcW w:w="3210" w:type="dxa"/>
            <w:shd w:val="clear" w:color="auto" w:fill="2D74B5"/>
          </w:tcPr>
          <w:p w14:paraId="66C6FE10" w14:textId="77777777" w:rsidR="00845DE8" w:rsidRDefault="002F7243">
            <w:pPr>
              <w:pStyle w:val="TableParagraph"/>
              <w:spacing w:line="198" w:lineRule="exact"/>
              <w:ind w:left="135" w:right="120"/>
              <w:jc w:val="center"/>
              <w:rPr>
                <w:b/>
                <w:sz w:val="18"/>
              </w:rPr>
            </w:pPr>
            <w:r>
              <w:rPr>
                <w:b/>
                <w:color w:val="FFFFFF"/>
                <w:spacing w:val="-2"/>
                <w:sz w:val="18"/>
              </w:rPr>
              <w:t>Norma</w:t>
            </w:r>
          </w:p>
        </w:tc>
        <w:tc>
          <w:tcPr>
            <w:tcW w:w="3024" w:type="dxa"/>
            <w:shd w:val="clear" w:color="auto" w:fill="2D74B5"/>
          </w:tcPr>
          <w:p w14:paraId="7B0DAC89" w14:textId="77777777" w:rsidR="00845DE8" w:rsidRDefault="002F7243">
            <w:pPr>
              <w:pStyle w:val="TableParagraph"/>
              <w:spacing w:line="198" w:lineRule="exact"/>
              <w:ind w:left="504"/>
              <w:rPr>
                <w:b/>
                <w:sz w:val="18"/>
              </w:rPr>
            </w:pPr>
            <w:r>
              <w:rPr>
                <w:b/>
                <w:color w:val="FFFFFF"/>
                <w:sz w:val="18"/>
              </w:rPr>
              <w:t>Possibili</w:t>
            </w:r>
            <w:r>
              <w:rPr>
                <w:b/>
                <w:color w:val="FFFFFF"/>
                <w:spacing w:val="-3"/>
                <w:sz w:val="18"/>
              </w:rPr>
              <w:t xml:space="preserve"> </w:t>
            </w:r>
            <w:r>
              <w:rPr>
                <w:b/>
                <w:color w:val="FFFFFF"/>
                <w:sz w:val="18"/>
              </w:rPr>
              <w:t>eventi</w:t>
            </w:r>
            <w:r>
              <w:rPr>
                <w:b/>
                <w:color w:val="FFFFFF"/>
                <w:spacing w:val="-4"/>
                <w:sz w:val="18"/>
              </w:rPr>
              <w:t xml:space="preserve"> </w:t>
            </w:r>
            <w:r>
              <w:rPr>
                <w:b/>
                <w:color w:val="FFFFFF"/>
                <w:spacing w:val="-2"/>
                <w:sz w:val="18"/>
              </w:rPr>
              <w:t>rischiosi</w:t>
            </w:r>
          </w:p>
        </w:tc>
        <w:tc>
          <w:tcPr>
            <w:tcW w:w="3408" w:type="dxa"/>
            <w:shd w:val="clear" w:color="auto" w:fill="2D74B5"/>
          </w:tcPr>
          <w:p w14:paraId="56A10638" w14:textId="77777777" w:rsidR="00845DE8" w:rsidRDefault="002F7243">
            <w:pPr>
              <w:pStyle w:val="TableParagraph"/>
              <w:spacing w:line="198" w:lineRule="exact"/>
              <w:ind w:left="1054"/>
              <w:rPr>
                <w:b/>
                <w:sz w:val="18"/>
              </w:rPr>
            </w:pPr>
            <w:r>
              <w:rPr>
                <w:b/>
                <w:color w:val="FFFFFF"/>
                <w:sz w:val="18"/>
              </w:rPr>
              <w:t>Possibili</w:t>
            </w:r>
            <w:r>
              <w:rPr>
                <w:b/>
                <w:color w:val="FFFFFF"/>
                <w:spacing w:val="-3"/>
                <w:sz w:val="18"/>
              </w:rPr>
              <w:t xml:space="preserve"> </w:t>
            </w:r>
            <w:r>
              <w:rPr>
                <w:b/>
                <w:color w:val="FFFFFF"/>
                <w:spacing w:val="-2"/>
                <w:sz w:val="18"/>
              </w:rPr>
              <w:t>Misure</w:t>
            </w:r>
          </w:p>
        </w:tc>
      </w:tr>
    </w:tbl>
    <w:p w14:paraId="7A39C8F7" w14:textId="77777777" w:rsidR="00845DE8" w:rsidRDefault="00845DE8">
      <w:pPr>
        <w:spacing w:line="198" w:lineRule="exact"/>
        <w:rPr>
          <w:sz w:val="18"/>
        </w:rPr>
        <w:sectPr w:rsidR="00845DE8">
          <w:pgSz w:w="11910" w:h="16840"/>
          <w:pgMar w:top="1740" w:right="60" w:bottom="1180" w:left="500" w:header="2" w:footer="931" w:gutter="0"/>
          <w:cols w:space="720"/>
        </w:sectPr>
      </w:pPr>
    </w:p>
    <w:p w14:paraId="15DFA771" w14:textId="77777777" w:rsidR="00845DE8" w:rsidRDefault="00845DE8">
      <w:pPr>
        <w:pStyle w:val="Corpotesto"/>
        <w:spacing w:before="13"/>
        <w:rPr>
          <w:sz w:val="20"/>
        </w:rPr>
      </w:pPr>
    </w:p>
    <w:tbl>
      <w:tblPr>
        <w:tblStyle w:val="TableNormal"/>
        <w:tblW w:w="0" w:type="auto"/>
        <w:tblInd w:w="5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10"/>
        <w:gridCol w:w="3024"/>
        <w:gridCol w:w="3408"/>
      </w:tblGrid>
      <w:tr w:rsidR="00845DE8" w14:paraId="2D4458E9" w14:textId="77777777">
        <w:trPr>
          <w:trHeight w:val="1304"/>
        </w:trPr>
        <w:tc>
          <w:tcPr>
            <w:tcW w:w="3210" w:type="dxa"/>
            <w:tcBorders>
              <w:bottom w:val="nil"/>
            </w:tcBorders>
            <w:shd w:val="clear" w:color="auto" w:fill="2D74B5"/>
          </w:tcPr>
          <w:p w14:paraId="40274955" w14:textId="77777777" w:rsidR="00845DE8" w:rsidRDefault="00845DE8">
            <w:pPr>
              <w:pStyle w:val="TableParagraph"/>
              <w:spacing w:before="72"/>
              <w:ind w:left="0"/>
              <w:rPr>
                <w:rFonts w:ascii="Times New Roman"/>
                <w:sz w:val="18"/>
              </w:rPr>
            </w:pPr>
          </w:p>
          <w:p w14:paraId="3E350CF5" w14:textId="77777777" w:rsidR="00845DE8" w:rsidRDefault="002F7243">
            <w:pPr>
              <w:pStyle w:val="TableParagraph"/>
              <w:ind w:left="285" w:right="406" w:firstLine="2"/>
              <w:jc w:val="center"/>
              <w:rPr>
                <w:sz w:val="18"/>
              </w:rPr>
            </w:pPr>
            <w:r>
              <w:rPr>
                <w:color w:val="FFFFFF"/>
                <w:sz w:val="18"/>
              </w:rPr>
              <w:t xml:space="preserve">Art. 1, </w:t>
            </w:r>
            <w:proofErr w:type="spellStart"/>
            <w:r>
              <w:rPr>
                <w:color w:val="FFFFFF"/>
                <w:sz w:val="18"/>
              </w:rPr>
              <w:t>d.l.</w:t>
            </w:r>
            <w:proofErr w:type="spellEnd"/>
            <w:r>
              <w:rPr>
                <w:color w:val="FFFFFF"/>
                <w:sz w:val="18"/>
              </w:rPr>
              <w:t xml:space="preserve"> n. 76/ 2020 come modificato</w:t>
            </w:r>
            <w:r>
              <w:rPr>
                <w:color w:val="FFFFFF"/>
                <w:spacing w:val="-11"/>
                <w:sz w:val="18"/>
              </w:rPr>
              <w:t xml:space="preserve"> </w:t>
            </w:r>
            <w:r>
              <w:rPr>
                <w:color w:val="FFFFFF"/>
                <w:sz w:val="18"/>
              </w:rPr>
              <w:t>dal</w:t>
            </w:r>
            <w:r>
              <w:rPr>
                <w:color w:val="FFFFFF"/>
                <w:spacing w:val="-10"/>
                <w:sz w:val="18"/>
              </w:rPr>
              <w:t xml:space="preserve"> </w:t>
            </w:r>
            <w:proofErr w:type="spellStart"/>
            <w:r>
              <w:rPr>
                <w:color w:val="FFFFFF"/>
                <w:sz w:val="18"/>
              </w:rPr>
              <w:t>d.l.</w:t>
            </w:r>
            <w:proofErr w:type="spellEnd"/>
            <w:r>
              <w:rPr>
                <w:color w:val="FFFFFF"/>
                <w:spacing w:val="-11"/>
                <w:sz w:val="18"/>
              </w:rPr>
              <w:t xml:space="preserve"> </w:t>
            </w:r>
            <w:r>
              <w:rPr>
                <w:color w:val="FFFFFF"/>
                <w:sz w:val="18"/>
              </w:rPr>
              <w:t>n.</w:t>
            </w:r>
            <w:r>
              <w:rPr>
                <w:color w:val="FFFFFF"/>
                <w:spacing w:val="-9"/>
                <w:sz w:val="18"/>
              </w:rPr>
              <w:t xml:space="preserve"> </w:t>
            </w:r>
            <w:r>
              <w:rPr>
                <w:color w:val="FFFFFF"/>
                <w:sz w:val="18"/>
              </w:rPr>
              <w:t>77/2021.</w:t>
            </w:r>
          </w:p>
          <w:p w14:paraId="143EECFF" w14:textId="77777777" w:rsidR="00845DE8" w:rsidRDefault="002F7243">
            <w:pPr>
              <w:pStyle w:val="TableParagraph"/>
              <w:spacing w:before="88"/>
              <w:ind w:left="20" w:right="139"/>
              <w:jc w:val="center"/>
              <w:rPr>
                <w:sz w:val="18"/>
              </w:rPr>
            </w:pPr>
            <w:r>
              <w:rPr>
                <w:color w:val="FFFFFF"/>
                <w:sz w:val="18"/>
              </w:rPr>
              <w:t>Appalti</w:t>
            </w:r>
            <w:r>
              <w:rPr>
                <w:color w:val="FFFFFF"/>
                <w:spacing w:val="-3"/>
                <w:sz w:val="18"/>
              </w:rPr>
              <w:t xml:space="preserve"> </w:t>
            </w:r>
            <w:r>
              <w:rPr>
                <w:color w:val="FFFFFF"/>
                <w:sz w:val="18"/>
              </w:rPr>
              <w:t>sotto</w:t>
            </w:r>
            <w:r>
              <w:rPr>
                <w:color w:val="FFFFFF"/>
                <w:spacing w:val="-4"/>
                <w:sz w:val="18"/>
              </w:rPr>
              <w:t xml:space="preserve"> </w:t>
            </w:r>
            <w:r>
              <w:rPr>
                <w:color w:val="FFFFFF"/>
                <w:spacing w:val="-2"/>
                <w:sz w:val="18"/>
              </w:rPr>
              <w:t>soglia</w:t>
            </w:r>
            <w:r>
              <w:rPr>
                <w:color w:val="FFFFFF"/>
                <w:spacing w:val="-2"/>
                <w:sz w:val="18"/>
                <w:vertAlign w:val="superscript"/>
              </w:rPr>
              <w:t>67</w:t>
            </w:r>
          </w:p>
        </w:tc>
        <w:tc>
          <w:tcPr>
            <w:tcW w:w="3024" w:type="dxa"/>
            <w:tcBorders>
              <w:bottom w:val="nil"/>
            </w:tcBorders>
          </w:tcPr>
          <w:p w14:paraId="4D16ABE2" w14:textId="77777777" w:rsidR="00845DE8" w:rsidRDefault="002F7243">
            <w:pPr>
              <w:pStyle w:val="TableParagraph"/>
              <w:spacing w:before="1"/>
              <w:ind w:left="108" w:right="116"/>
              <w:jc w:val="both"/>
              <w:rPr>
                <w:sz w:val="18"/>
              </w:rPr>
            </w:pPr>
            <w:r>
              <w:rPr>
                <w:sz w:val="18"/>
              </w:rPr>
              <w:t>Possibile</w:t>
            </w:r>
            <w:r>
              <w:rPr>
                <w:spacing w:val="-5"/>
                <w:sz w:val="18"/>
              </w:rPr>
              <w:t xml:space="preserve"> </w:t>
            </w:r>
            <w:r>
              <w:rPr>
                <w:sz w:val="18"/>
              </w:rPr>
              <w:t>incremento</w:t>
            </w:r>
            <w:r>
              <w:rPr>
                <w:spacing w:val="-5"/>
                <w:sz w:val="18"/>
              </w:rPr>
              <w:t xml:space="preserve"> </w:t>
            </w:r>
            <w:r>
              <w:rPr>
                <w:sz w:val="18"/>
              </w:rPr>
              <w:t>del</w:t>
            </w:r>
            <w:r>
              <w:rPr>
                <w:spacing w:val="-5"/>
                <w:sz w:val="18"/>
              </w:rPr>
              <w:t xml:space="preserve"> </w:t>
            </w:r>
            <w:r>
              <w:rPr>
                <w:sz w:val="18"/>
              </w:rPr>
              <w:t>rischio</w:t>
            </w:r>
            <w:r>
              <w:rPr>
                <w:spacing w:val="-5"/>
                <w:sz w:val="18"/>
              </w:rPr>
              <w:t xml:space="preserve"> </w:t>
            </w:r>
            <w:r>
              <w:rPr>
                <w:sz w:val="18"/>
              </w:rPr>
              <w:t>di frazionamento artificioso, oppure che il calcolo del valore stimato dell’appalto sia alterato, in modo tale da non superare la soglia prevista</w:t>
            </w:r>
            <w:r>
              <w:rPr>
                <w:spacing w:val="-14"/>
                <w:sz w:val="18"/>
              </w:rPr>
              <w:t xml:space="preserve"> </w:t>
            </w:r>
            <w:r>
              <w:rPr>
                <w:sz w:val="18"/>
              </w:rPr>
              <w:t>per</w:t>
            </w:r>
            <w:r>
              <w:rPr>
                <w:spacing w:val="-14"/>
                <w:sz w:val="18"/>
              </w:rPr>
              <w:t xml:space="preserve"> </w:t>
            </w:r>
            <w:r>
              <w:rPr>
                <w:sz w:val="18"/>
              </w:rPr>
              <w:t>l’affidamento</w:t>
            </w:r>
            <w:r>
              <w:rPr>
                <w:spacing w:val="-13"/>
                <w:sz w:val="18"/>
              </w:rPr>
              <w:t xml:space="preserve"> </w:t>
            </w:r>
            <w:r>
              <w:rPr>
                <w:sz w:val="18"/>
              </w:rPr>
              <w:t>diretto.</w:t>
            </w:r>
          </w:p>
        </w:tc>
        <w:tc>
          <w:tcPr>
            <w:tcW w:w="3408" w:type="dxa"/>
            <w:vMerge w:val="restart"/>
          </w:tcPr>
          <w:p w14:paraId="79CCCE3F" w14:textId="77777777" w:rsidR="00845DE8" w:rsidRDefault="002F7243">
            <w:pPr>
              <w:pStyle w:val="TableParagraph"/>
              <w:spacing w:before="1"/>
              <w:ind w:right="228"/>
              <w:jc w:val="both"/>
              <w:rPr>
                <w:sz w:val="18"/>
              </w:rPr>
            </w:pPr>
            <w:r>
              <w:rPr>
                <w:sz w:val="18"/>
              </w:rPr>
              <w:t xml:space="preserve">Previsione di specifici indicatori di anomalia, anche sotto forma di </w:t>
            </w:r>
            <w:proofErr w:type="spellStart"/>
            <w:r>
              <w:rPr>
                <w:i/>
                <w:sz w:val="18"/>
              </w:rPr>
              <w:t>alert</w:t>
            </w:r>
            <w:proofErr w:type="spellEnd"/>
            <w:r>
              <w:rPr>
                <w:i/>
                <w:sz w:val="18"/>
              </w:rPr>
              <w:t xml:space="preserve"> </w:t>
            </w:r>
            <w:r>
              <w:rPr>
                <w:sz w:val="18"/>
              </w:rPr>
              <w:t xml:space="preserve">automatici nell’ambito di sistemi informatici in uso alle </w:t>
            </w:r>
            <w:r>
              <w:rPr>
                <w:spacing w:val="-2"/>
                <w:sz w:val="18"/>
              </w:rPr>
              <w:t>amministrazioni.</w:t>
            </w:r>
          </w:p>
          <w:p w14:paraId="41113C3A" w14:textId="77777777" w:rsidR="00845DE8" w:rsidRDefault="002F7243">
            <w:pPr>
              <w:pStyle w:val="TableParagraph"/>
              <w:spacing w:before="69"/>
              <w:ind w:right="226"/>
              <w:jc w:val="both"/>
              <w:rPr>
                <w:sz w:val="18"/>
              </w:rPr>
            </w:pPr>
            <w:r>
              <w:rPr>
                <w:sz w:val="18"/>
              </w:rPr>
              <w:t>Al fine dell’individuazione degli indicatori di</w:t>
            </w:r>
            <w:r>
              <w:rPr>
                <w:spacing w:val="-1"/>
                <w:sz w:val="18"/>
              </w:rPr>
              <w:t xml:space="preserve"> </w:t>
            </w:r>
            <w:r>
              <w:rPr>
                <w:sz w:val="18"/>
              </w:rPr>
              <w:t>anomalia</w:t>
            </w:r>
            <w:r>
              <w:rPr>
                <w:spacing w:val="-1"/>
                <w:sz w:val="18"/>
              </w:rPr>
              <w:t xml:space="preserve"> </w:t>
            </w:r>
            <w:r>
              <w:rPr>
                <w:sz w:val="18"/>
              </w:rPr>
              <w:t>si</w:t>
            </w:r>
            <w:r>
              <w:rPr>
                <w:spacing w:val="-1"/>
                <w:sz w:val="18"/>
              </w:rPr>
              <w:t xml:space="preserve"> </w:t>
            </w:r>
            <w:r>
              <w:rPr>
                <w:sz w:val="18"/>
              </w:rPr>
              <w:t xml:space="preserve">suggeriscono le seguenti azioni volte a predisporre le basi dati in uso alle </w:t>
            </w:r>
            <w:r>
              <w:rPr>
                <w:spacing w:val="-2"/>
                <w:sz w:val="18"/>
              </w:rPr>
              <w:t>amministrazioni:</w:t>
            </w:r>
          </w:p>
          <w:p w14:paraId="4D4041EE" w14:textId="77777777" w:rsidR="00845DE8" w:rsidRDefault="002F7243">
            <w:pPr>
              <w:pStyle w:val="TableParagraph"/>
              <w:numPr>
                <w:ilvl w:val="0"/>
                <w:numId w:val="15"/>
              </w:numPr>
              <w:tabs>
                <w:tab w:val="left" w:pos="540"/>
              </w:tabs>
              <w:spacing w:before="81"/>
              <w:ind w:right="226" w:firstLine="0"/>
              <w:jc w:val="both"/>
              <w:rPr>
                <w:sz w:val="18"/>
              </w:rPr>
            </w:pPr>
            <w:r>
              <w:rPr>
                <w:sz w:val="18"/>
              </w:rPr>
              <w:t>tracciamento di tutti gli affidamenti il cui importo è appena inferiore alla soglia minima a partire dalla quale non si potrebbe più ricorrere agli affidamenti in deroga. Ciò al fine di individuare i contratti sui</w:t>
            </w:r>
            <w:r>
              <w:rPr>
                <w:spacing w:val="-1"/>
                <w:sz w:val="18"/>
              </w:rPr>
              <w:t xml:space="preserve"> </w:t>
            </w:r>
            <w:r>
              <w:rPr>
                <w:sz w:val="18"/>
              </w:rPr>
              <w:t>quali</w:t>
            </w:r>
            <w:r>
              <w:rPr>
                <w:spacing w:val="-3"/>
                <w:sz w:val="18"/>
              </w:rPr>
              <w:t xml:space="preserve"> </w:t>
            </w:r>
            <w:r>
              <w:rPr>
                <w:sz w:val="18"/>
              </w:rPr>
              <w:t>esercitare maggiori</w:t>
            </w:r>
            <w:r>
              <w:rPr>
                <w:spacing w:val="-2"/>
                <w:sz w:val="18"/>
              </w:rPr>
              <w:t xml:space="preserve"> </w:t>
            </w:r>
            <w:r>
              <w:rPr>
                <w:sz w:val="18"/>
              </w:rPr>
              <w:t>controlli anche</w:t>
            </w:r>
            <w:r>
              <w:rPr>
                <w:spacing w:val="-6"/>
                <w:sz w:val="18"/>
              </w:rPr>
              <w:t xml:space="preserve"> </w:t>
            </w:r>
            <w:r>
              <w:rPr>
                <w:sz w:val="18"/>
              </w:rPr>
              <w:t>rispetto</w:t>
            </w:r>
            <w:r>
              <w:rPr>
                <w:spacing w:val="-6"/>
                <w:sz w:val="18"/>
              </w:rPr>
              <w:t xml:space="preserve"> </w:t>
            </w:r>
            <w:r>
              <w:rPr>
                <w:sz w:val="18"/>
              </w:rPr>
              <w:t>alla</w:t>
            </w:r>
            <w:r>
              <w:rPr>
                <w:spacing w:val="-6"/>
                <w:sz w:val="18"/>
              </w:rPr>
              <w:t xml:space="preserve"> </w:t>
            </w:r>
            <w:r>
              <w:rPr>
                <w:sz w:val="18"/>
              </w:rPr>
              <w:t>fase</w:t>
            </w:r>
            <w:r>
              <w:rPr>
                <w:spacing w:val="-4"/>
                <w:sz w:val="18"/>
              </w:rPr>
              <w:t xml:space="preserve"> </w:t>
            </w:r>
            <w:r>
              <w:rPr>
                <w:sz w:val="18"/>
              </w:rPr>
              <w:t>di</w:t>
            </w:r>
            <w:r>
              <w:rPr>
                <w:spacing w:val="-7"/>
                <w:sz w:val="18"/>
              </w:rPr>
              <w:t xml:space="preserve"> </w:t>
            </w:r>
            <w:r>
              <w:rPr>
                <w:sz w:val="18"/>
              </w:rPr>
              <w:t>esecuzione e ai possibili conflitti di interessi;</w:t>
            </w:r>
          </w:p>
          <w:p w14:paraId="352E1E87" w14:textId="77777777" w:rsidR="00845DE8" w:rsidRDefault="002F7243">
            <w:pPr>
              <w:pStyle w:val="TableParagraph"/>
              <w:numPr>
                <w:ilvl w:val="0"/>
                <w:numId w:val="15"/>
              </w:numPr>
              <w:tabs>
                <w:tab w:val="left" w:pos="489"/>
              </w:tabs>
              <w:spacing w:before="79"/>
              <w:ind w:right="229" w:firstLine="0"/>
              <w:jc w:val="both"/>
              <w:rPr>
                <w:sz w:val="18"/>
              </w:rPr>
            </w:pPr>
            <w:r>
              <w:rPr>
                <w:sz w:val="18"/>
              </w:rPr>
              <w:t>tracciamento degli operatori economici</w:t>
            </w:r>
            <w:r>
              <w:rPr>
                <w:spacing w:val="-1"/>
                <w:sz w:val="18"/>
              </w:rPr>
              <w:t xml:space="preserve"> </w:t>
            </w:r>
            <w:r>
              <w:rPr>
                <w:sz w:val="18"/>
              </w:rPr>
              <w:t>per</w:t>
            </w:r>
            <w:r>
              <w:rPr>
                <w:spacing w:val="-3"/>
                <w:sz w:val="18"/>
              </w:rPr>
              <w:t xml:space="preserve"> </w:t>
            </w:r>
            <w:r>
              <w:rPr>
                <w:sz w:val="18"/>
              </w:rPr>
              <w:t>verificare quelli</w:t>
            </w:r>
            <w:r>
              <w:rPr>
                <w:spacing w:val="-2"/>
                <w:sz w:val="18"/>
              </w:rPr>
              <w:t xml:space="preserve"> </w:t>
            </w:r>
            <w:r>
              <w:rPr>
                <w:sz w:val="18"/>
              </w:rPr>
              <w:t>che</w:t>
            </w:r>
            <w:r>
              <w:rPr>
                <w:spacing w:val="-3"/>
                <w:sz w:val="18"/>
              </w:rPr>
              <w:t xml:space="preserve"> </w:t>
            </w:r>
            <w:r>
              <w:rPr>
                <w:sz w:val="18"/>
              </w:rPr>
              <w:t xml:space="preserve">in un determinato arco temporale risultano come gli affidatari più </w:t>
            </w:r>
            <w:r>
              <w:rPr>
                <w:spacing w:val="-2"/>
                <w:sz w:val="18"/>
              </w:rPr>
              <w:t>ricorrenti;</w:t>
            </w:r>
          </w:p>
          <w:p w14:paraId="4555FD6E" w14:textId="77777777" w:rsidR="00845DE8" w:rsidRDefault="002F7243">
            <w:pPr>
              <w:pStyle w:val="TableParagraph"/>
              <w:numPr>
                <w:ilvl w:val="0"/>
                <w:numId w:val="15"/>
              </w:numPr>
              <w:tabs>
                <w:tab w:val="left" w:pos="344"/>
                <w:tab w:val="left" w:pos="1621"/>
                <w:tab w:val="left" w:pos="2351"/>
              </w:tabs>
              <w:spacing w:before="81"/>
              <w:ind w:right="224" w:firstLine="0"/>
              <w:jc w:val="both"/>
              <w:rPr>
                <w:sz w:val="18"/>
              </w:rPr>
            </w:pPr>
            <w:r>
              <w:rPr>
                <w:sz w:val="18"/>
              </w:rPr>
              <w:t xml:space="preserve">tracciamento, in base al </w:t>
            </w:r>
            <w:r>
              <w:rPr>
                <w:i/>
                <w:sz w:val="18"/>
              </w:rPr>
              <w:t xml:space="preserve">Common procurement </w:t>
            </w:r>
            <w:proofErr w:type="spellStart"/>
            <w:r>
              <w:rPr>
                <w:i/>
                <w:sz w:val="18"/>
              </w:rPr>
              <w:t>vocabulary</w:t>
            </w:r>
            <w:proofErr w:type="spellEnd"/>
            <w:r>
              <w:rPr>
                <w:i/>
                <w:sz w:val="18"/>
              </w:rPr>
              <w:t xml:space="preserve"> </w:t>
            </w:r>
            <w:r>
              <w:rPr>
                <w:sz w:val="18"/>
              </w:rPr>
              <w:t xml:space="preserve">(CPV), degli affidamenti posti in essere sia </w:t>
            </w:r>
            <w:r>
              <w:rPr>
                <w:spacing w:val="-2"/>
                <w:sz w:val="18"/>
              </w:rPr>
              <w:t>avvalendosi</w:t>
            </w:r>
            <w:r>
              <w:rPr>
                <w:sz w:val="18"/>
              </w:rPr>
              <w:tab/>
            </w:r>
            <w:r>
              <w:rPr>
                <w:spacing w:val="-6"/>
                <w:sz w:val="18"/>
              </w:rPr>
              <w:t>di</w:t>
            </w:r>
            <w:r>
              <w:rPr>
                <w:sz w:val="18"/>
              </w:rPr>
              <w:tab/>
            </w:r>
            <w:r>
              <w:rPr>
                <w:spacing w:val="-2"/>
                <w:sz w:val="18"/>
              </w:rPr>
              <w:t xml:space="preserve">procedure </w:t>
            </w:r>
            <w:r>
              <w:rPr>
                <w:sz w:val="18"/>
              </w:rPr>
              <w:t>informatiche a disposizione delle singole amministrazioni che del Portale dei dati aperti di ANAC, con specificazione</w:t>
            </w:r>
            <w:r>
              <w:rPr>
                <w:spacing w:val="-14"/>
                <w:sz w:val="18"/>
              </w:rPr>
              <w:t xml:space="preserve"> </w:t>
            </w:r>
            <w:r>
              <w:rPr>
                <w:sz w:val="18"/>
              </w:rPr>
              <w:t>di</w:t>
            </w:r>
            <w:r>
              <w:rPr>
                <w:spacing w:val="-14"/>
                <w:sz w:val="18"/>
              </w:rPr>
              <w:t xml:space="preserve"> </w:t>
            </w:r>
            <w:r>
              <w:rPr>
                <w:sz w:val="18"/>
              </w:rPr>
              <w:t>quelli</w:t>
            </w:r>
            <w:r>
              <w:rPr>
                <w:spacing w:val="-13"/>
                <w:sz w:val="18"/>
              </w:rPr>
              <w:t xml:space="preserve"> </w:t>
            </w:r>
            <w:r>
              <w:rPr>
                <w:sz w:val="18"/>
              </w:rPr>
              <w:t>fuori</w:t>
            </w:r>
            <w:r>
              <w:rPr>
                <w:spacing w:val="-14"/>
                <w:sz w:val="18"/>
              </w:rPr>
              <w:t xml:space="preserve"> </w:t>
            </w:r>
            <w:proofErr w:type="spellStart"/>
            <w:r>
              <w:rPr>
                <w:sz w:val="18"/>
              </w:rPr>
              <w:t>MePA</w:t>
            </w:r>
            <w:proofErr w:type="spellEnd"/>
            <w:r>
              <w:rPr>
                <w:spacing w:val="-13"/>
                <w:sz w:val="18"/>
              </w:rPr>
              <w:t xml:space="preserve"> </w:t>
            </w:r>
            <w:r>
              <w:rPr>
                <w:sz w:val="18"/>
              </w:rPr>
              <w:t>per appalti di servizi e forniture. Ciò al fine di verificare se gli operatori economici</w:t>
            </w:r>
            <w:r>
              <w:rPr>
                <w:spacing w:val="-3"/>
                <w:sz w:val="18"/>
              </w:rPr>
              <w:t xml:space="preserve"> </w:t>
            </w:r>
            <w:r>
              <w:rPr>
                <w:sz w:val="18"/>
              </w:rPr>
              <w:t>aggiudicatari</w:t>
            </w:r>
            <w:r>
              <w:rPr>
                <w:spacing w:val="-3"/>
                <w:sz w:val="18"/>
              </w:rPr>
              <w:t xml:space="preserve"> </w:t>
            </w:r>
            <w:r>
              <w:rPr>
                <w:sz w:val="18"/>
              </w:rPr>
              <w:t>siano</w:t>
            </w:r>
            <w:r>
              <w:rPr>
                <w:spacing w:val="-3"/>
                <w:sz w:val="18"/>
              </w:rPr>
              <w:t xml:space="preserve"> </w:t>
            </w:r>
            <w:r>
              <w:rPr>
                <w:sz w:val="18"/>
              </w:rPr>
              <w:t>sempre i medesimi e se gli affidamenti della stessa natura siano stati artificiosamente frazionati.</w:t>
            </w:r>
          </w:p>
          <w:p w14:paraId="0EE83D61" w14:textId="77777777" w:rsidR="00845DE8" w:rsidRDefault="002F7243">
            <w:pPr>
              <w:pStyle w:val="TableParagraph"/>
              <w:spacing w:before="80"/>
              <w:ind w:left="146" w:right="85"/>
              <w:jc w:val="both"/>
              <w:rPr>
                <w:sz w:val="18"/>
              </w:rPr>
            </w:pPr>
            <w:r>
              <w:rPr>
                <w:sz w:val="18"/>
              </w:rPr>
              <w:t>Nel PTPCT/sezione anticorruzione e trasparenza del PIAO</w:t>
            </w:r>
            <w:r>
              <w:rPr>
                <w:spacing w:val="-1"/>
                <w:sz w:val="18"/>
              </w:rPr>
              <w:t xml:space="preserve"> </w:t>
            </w:r>
            <w:r>
              <w:rPr>
                <w:sz w:val="18"/>
              </w:rPr>
              <w:t>le SA individuano le strutture (ad es. quella di auditing) che potranno effettuare verifiche a campione (ad esempio un campione rappresentativo del 10% di quegli affidamenti</w:t>
            </w:r>
            <w:r>
              <w:rPr>
                <w:spacing w:val="40"/>
                <w:sz w:val="18"/>
              </w:rPr>
              <w:t xml:space="preserve">  </w:t>
            </w:r>
            <w:r>
              <w:rPr>
                <w:sz w:val="18"/>
              </w:rPr>
              <w:t>in</w:t>
            </w:r>
            <w:r>
              <w:rPr>
                <w:spacing w:val="40"/>
                <w:sz w:val="18"/>
              </w:rPr>
              <w:t xml:space="preserve">  </w:t>
            </w:r>
            <w:r>
              <w:rPr>
                <w:sz w:val="18"/>
              </w:rPr>
              <w:t>deroga</w:t>
            </w:r>
            <w:r>
              <w:rPr>
                <w:spacing w:val="41"/>
                <w:sz w:val="18"/>
              </w:rPr>
              <w:t xml:space="preserve">  </w:t>
            </w:r>
            <w:r>
              <w:rPr>
                <w:sz w:val="18"/>
              </w:rPr>
              <w:t>dal</w:t>
            </w:r>
            <w:r>
              <w:rPr>
                <w:spacing w:val="41"/>
                <w:sz w:val="18"/>
              </w:rPr>
              <w:t xml:space="preserve">  </w:t>
            </w:r>
            <w:r>
              <w:rPr>
                <w:spacing w:val="-2"/>
                <w:sz w:val="18"/>
              </w:rPr>
              <w:t>valore</w:t>
            </w:r>
          </w:p>
          <w:p w14:paraId="7E877299" w14:textId="77777777" w:rsidR="00845DE8" w:rsidRDefault="002F7243">
            <w:pPr>
              <w:pStyle w:val="TableParagraph"/>
              <w:spacing w:line="202" w:lineRule="exact"/>
              <w:ind w:left="146" w:right="124"/>
              <w:jc w:val="both"/>
              <w:rPr>
                <w:sz w:val="18"/>
              </w:rPr>
            </w:pPr>
            <w:r>
              <w:rPr>
                <w:sz w:val="18"/>
              </w:rPr>
              <w:t>appena inferiore alla soglia minima. Ciò</w:t>
            </w:r>
            <w:r>
              <w:rPr>
                <w:spacing w:val="-3"/>
                <w:sz w:val="18"/>
              </w:rPr>
              <w:t xml:space="preserve"> </w:t>
            </w:r>
            <w:r>
              <w:rPr>
                <w:sz w:val="18"/>
              </w:rPr>
              <w:t>al</w:t>
            </w:r>
            <w:r>
              <w:rPr>
                <w:spacing w:val="-3"/>
                <w:sz w:val="18"/>
              </w:rPr>
              <w:t xml:space="preserve"> </w:t>
            </w:r>
            <w:r>
              <w:rPr>
                <w:sz w:val="18"/>
              </w:rPr>
              <w:t>fine</w:t>
            </w:r>
            <w:r>
              <w:rPr>
                <w:spacing w:val="-3"/>
                <w:sz w:val="18"/>
              </w:rPr>
              <w:t xml:space="preserve"> </w:t>
            </w:r>
            <w:r>
              <w:rPr>
                <w:sz w:val="18"/>
              </w:rPr>
              <w:t>di</w:t>
            </w:r>
            <w:r>
              <w:rPr>
                <w:spacing w:val="-3"/>
                <w:sz w:val="18"/>
              </w:rPr>
              <w:t xml:space="preserve"> </w:t>
            </w:r>
            <w:r>
              <w:rPr>
                <w:sz w:val="18"/>
              </w:rPr>
              <w:t>individuare</w:t>
            </w:r>
            <w:r>
              <w:rPr>
                <w:spacing w:val="-2"/>
                <w:sz w:val="18"/>
              </w:rPr>
              <w:t xml:space="preserve"> </w:t>
            </w:r>
            <w:r>
              <w:rPr>
                <w:sz w:val="18"/>
              </w:rPr>
              <w:t>i</w:t>
            </w:r>
            <w:r>
              <w:rPr>
                <w:spacing w:val="-4"/>
                <w:sz w:val="18"/>
              </w:rPr>
              <w:t xml:space="preserve"> </w:t>
            </w:r>
            <w:r>
              <w:rPr>
                <w:sz w:val="18"/>
              </w:rPr>
              <w:t>contratti</w:t>
            </w:r>
            <w:r>
              <w:rPr>
                <w:spacing w:val="-2"/>
                <w:sz w:val="18"/>
              </w:rPr>
              <w:t xml:space="preserve"> </w:t>
            </w:r>
            <w:r>
              <w:rPr>
                <w:spacing w:val="-5"/>
                <w:sz w:val="18"/>
              </w:rPr>
              <w:t>sui</w:t>
            </w:r>
          </w:p>
        </w:tc>
      </w:tr>
      <w:tr w:rsidR="00845DE8" w14:paraId="341717BD" w14:textId="77777777">
        <w:trPr>
          <w:trHeight w:val="713"/>
        </w:trPr>
        <w:tc>
          <w:tcPr>
            <w:tcW w:w="3210" w:type="dxa"/>
            <w:tcBorders>
              <w:top w:val="nil"/>
              <w:bottom w:val="nil"/>
            </w:tcBorders>
            <w:shd w:val="clear" w:color="auto" w:fill="2D74B5"/>
          </w:tcPr>
          <w:p w14:paraId="3213A9E7" w14:textId="77777777" w:rsidR="00845DE8" w:rsidRDefault="002F7243">
            <w:pPr>
              <w:pStyle w:val="TableParagraph"/>
              <w:spacing w:before="50"/>
              <w:ind w:left="107" w:right="229"/>
              <w:jc w:val="both"/>
              <w:rPr>
                <w:sz w:val="18"/>
              </w:rPr>
            </w:pPr>
            <w:r>
              <w:rPr>
                <w:color w:val="FFFFFF"/>
                <w:sz w:val="18"/>
              </w:rPr>
              <w:t>Quando la determina a contrarre o altro atto equivalente sia adottato entro il 30 giugno 2023</w:t>
            </w:r>
          </w:p>
        </w:tc>
        <w:tc>
          <w:tcPr>
            <w:tcW w:w="3024" w:type="dxa"/>
            <w:tcBorders>
              <w:top w:val="nil"/>
              <w:bottom w:val="nil"/>
            </w:tcBorders>
          </w:tcPr>
          <w:p w14:paraId="3769D2CB" w14:textId="77777777" w:rsidR="00845DE8" w:rsidRDefault="00845DE8">
            <w:pPr>
              <w:pStyle w:val="TableParagraph"/>
              <w:ind w:left="0"/>
              <w:rPr>
                <w:rFonts w:ascii="Times New Roman"/>
                <w:sz w:val="18"/>
              </w:rPr>
            </w:pPr>
          </w:p>
        </w:tc>
        <w:tc>
          <w:tcPr>
            <w:tcW w:w="3408" w:type="dxa"/>
            <w:vMerge/>
            <w:tcBorders>
              <w:top w:val="nil"/>
            </w:tcBorders>
          </w:tcPr>
          <w:p w14:paraId="71C88159" w14:textId="77777777" w:rsidR="00845DE8" w:rsidRDefault="00845DE8">
            <w:pPr>
              <w:rPr>
                <w:sz w:val="2"/>
                <w:szCs w:val="2"/>
              </w:rPr>
            </w:pPr>
          </w:p>
        </w:tc>
      </w:tr>
      <w:tr w:rsidR="00845DE8" w14:paraId="6F8F2263" w14:textId="77777777">
        <w:trPr>
          <w:trHeight w:val="1259"/>
        </w:trPr>
        <w:tc>
          <w:tcPr>
            <w:tcW w:w="3210" w:type="dxa"/>
            <w:tcBorders>
              <w:top w:val="nil"/>
              <w:bottom w:val="nil"/>
            </w:tcBorders>
            <w:shd w:val="clear" w:color="auto" w:fill="2D74B5"/>
          </w:tcPr>
          <w:p w14:paraId="74F6706B" w14:textId="77777777" w:rsidR="00845DE8" w:rsidRDefault="002F7243">
            <w:pPr>
              <w:pStyle w:val="TableParagraph"/>
              <w:spacing w:before="35"/>
              <w:ind w:left="107" w:right="223"/>
              <w:jc w:val="both"/>
              <w:rPr>
                <w:sz w:val="18"/>
              </w:rPr>
            </w:pPr>
            <w:r>
              <w:rPr>
                <w:color w:val="FFFFFF"/>
                <w:sz w:val="18"/>
              </w:rPr>
              <w:t>In</w:t>
            </w:r>
            <w:r>
              <w:rPr>
                <w:color w:val="FFFFFF"/>
                <w:spacing w:val="-2"/>
                <w:sz w:val="18"/>
              </w:rPr>
              <w:t xml:space="preserve"> </w:t>
            </w:r>
            <w:r>
              <w:rPr>
                <w:color w:val="FFFFFF"/>
                <w:sz w:val="18"/>
              </w:rPr>
              <w:t>deroga</w:t>
            </w:r>
            <w:r>
              <w:rPr>
                <w:color w:val="FFFFFF"/>
                <w:spacing w:val="-1"/>
                <w:sz w:val="18"/>
              </w:rPr>
              <w:t xml:space="preserve"> </w:t>
            </w:r>
            <w:r>
              <w:rPr>
                <w:color w:val="FFFFFF"/>
                <w:sz w:val="18"/>
              </w:rPr>
              <w:t>agli</w:t>
            </w:r>
            <w:r>
              <w:rPr>
                <w:color w:val="FFFFFF"/>
                <w:spacing w:val="-2"/>
                <w:sz w:val="18"/>
              </w:rPr>
              <w:t xml:space="preserve"> </w:t>
            </w:r>
            <w:r>
              <w:rPr>
                <w:color w:val="FFFFFF"/>
                <w:sz w:val="18"/>
              </w:rPr>
              <w:t>artt.</w:t>
            </w:r>
            <w:r>
              <w:rPr>
                <w:color w:val="FFFFFF"/>
                <w:spacing w:val="-2"/>
                <w:sz w:val="18"/>
              </w:rPr>
              <w:t xml:space="preserve"> </w:t>
            </w:r>
            <w:r>
              <w:rPr>
                <w:color w:val="FFFFFF"/>
                <w:sz w:val="18"/>
              </w:rPr>
              <w:t>36,</w:t>
            </w:r>
            <w:r>
              <w:rPr>
                <w:color w:val="FFFFFF"/>
                <w:spacing w:val="-2"/>
                <w:sz w:val="18"/>
              </w:rPr>
              <w:t xml:space="preserve"> </w:t>
            </w:r>
            <w:r>
              <w:rPr>
                <w:color w:val="FFFFFF"/>
                <w:sz w:val="18"/>
              </w:rPr>
              <w:t>co.</w:t>
            </w:r>
            <w:r>
              <w:rPr>
                <w:color w:val="FFFFFF"/>
                <w:spacing w:val="-4"/>
                <w:sz w:val="18"/>
              </w:rPr>
              <w:t xml:space="preserve"> </w:t>
            </w:r>
            <w:r>
              <w:rPr>
                <w:color w:val="FFFFFF"/>
                <w:sz w:val="18"/>
              </w:rPr>
              <w:t>2,</w:t>
            </w:r>
            <w:r>
              <w:rPr>
                <w:color w:val="FFFFFF"/>
                <w:spacing w:val="-2"/>
                <w:sz w:val="18"/>
              </w:rPr>
              <w:t xml:space="preserve"> </w:t>
            </w:r>
            <w:r>
              <w:rPr>
                <w:color w:val="FFFFFF"/>
                <w:sz w:val="18"/>
              </w:rPr>
              <w:t>e</w:t>
            </w:r>
            <w:r>
              <w:rPr>
                <w:color w:val="FFFFFF"/>
                <w:spacing w:val="-2"/>
                <w:sz w:val="18"/>
              </w:rPr>
              <w:t xml:space="preserve"> </w:t>
            </w:r>
            <w:r>
              <w:rPr>
                <w:color w:val="FFFFFF"/>
                <w:sz w:val="18"/>
              </w:rPr>
              <w:t>157 co. 2, del d.lgs. n. 50/2016, si applicano le procedure di affidamento</w:t>
            </w:r>
            <w:r>
              <w:rPr>
                <w:color w:val="FFFFFF"/>
                <w:spacing w:val="-3"/>
                <w:sz w:val="18"/>
              </w:rPr>
              <w:t xml:space="preserve"> </w:t>
            </w:r>
            <w:r>
              <w:rPr>
                <w:color w:val="FFFFFF"/>
                <w:sz w:val="18"/>
              </w:rPr>
              <w:t>di</w:t>
            </w:r>
            <w:r>
              <w:rPr>
                <w:color w:val="FFFFFF"/>
                <w:spacing w:val="-6"/>
                <w:sz w:val="18"/>
              </w:rPr>
              <w:t xml:space="preserve"> </w:t>
            </w:r>
            <w:r>
              <w:rPr>
                <w:color w:val="FFFFFF"/>
                <w:sz w:val="18"/>
              </w:rPr>
              <w:t>cui</w:t>
            </w:r>
            <w:r>
              <w:rPr>
                <w:color w:val="FFFFFF"/>
                <w:spacing w:val="-4"/>
                <w:sz w:val="18"/>
              </w:rPr>
              <w:t xml:space="preserve"> </w:t>
            </w:r>
            <w:r>
              <w:rPr>
                <w:color w:val="FFFFFF"/>
                <w:sz w:val="18"/>
              </w:rPr>
              <w:t>ai</w:t>
            </w:r>
            <w:r>
              <w:rPr>
                <w:color w:val="FFFFFF"/>
                <w:spacing w:val="-4"/>
                <w:sz w:val="18"/>
              </w:rPr>
              <w:t xml:space="preserve"> </w:t>
            </w:r>
            <w:r>
              <w:rPr>
                <w:color w:val="FFFFFF"/>
                <w:sz w:val="18"/>
              </w:rPr>
              <w:t>commi.</w:t>
            </w:r>
            <w:r>
              <w:rPr>
                <w:color w:val="FFFFFF"/>
                <w:spacing w:val="-6"/>
                <w:sz w:val="18"/>
              </w:rPr>
              <w:t xml:space="preserve"> </w:t>
            </w:r>
            <w:r>
              <w:rPr>
                <w:color w:val="FFFFFF"/>
                <w:sz w:val="18"/>
              </w:rPr>
              <w:t>2,</w:t>
            </w:r>
            <w:r>
              <w:rPr>
                <w:color w:val="FFFFFF"/>
                <w:spacing w:val="-5"/>
                <w:sz w:val="18"/>
              </w:rPr>
              <w:t xml:space="preserve"> </w:t>
            </w:r>
            <w:r>
              <w:rPr>
                <w:color w:val="FFFFFF"/>
                <w:sz w:val="18"/>
              </w:rPr>
              <w:t>3</w:t>
            </w:r>
            <w:r>
              <w:rPr>
                <w:color w:val="FFFFFF"/>
                <w:spacing w:val="-5"/>
                <w:sz w:val="18"/>
              </w:rPr>
              <w:t xml:space="preserve"> </w:t>
            </w:r>
            <w:r>
              <w:rPr>
                <w:color w:val="FFFFFF"/>
                <w:sz w:val="18"/>
              </w:rPr>
              <w:t>e 4 del medesimo art. 1.</w:t>
            </w:r>
          </w:p>
        </w:tc>
        <w:tc>
          <w:tcPr>
            <w:tcW w:w="3024" w:type="dxa"/>
            <w:tcBorders>
              <w:top w:val="nil"/>
              <w:bottom w:val="nil"/>
            </w:tcBorders>
          </w:tcPr>
          <w:p w14:paraId="2D43B301" w14:textId="77777777" w:rsidR="00845DE8" w:rsidRDefault="00845DE8">
            <w:pPr>
              <w:pStyle w:val="TableParagraph"/>
              <w:ind w:left="0"/>
              <w:rPr>
                <w:rFonts w:ascii="Times New Roman"/>
                <w:sz w:val="18"/>
              </w:rPr>
            </w:pPr>
          </w:p>
        </w:tc>
        <w:tc>
          <w:tcPr>
            <w:tcW w:w="3408" w:type="dxa"/>
            <w:vMerge/>
            <w:tcBorders>
              <w:top w:val="nil"/>
            </w:tcBorders>
          </w:tcPr>
          <w:p w14:paraId="19370A34" w14:textId="77777777" w:rsidR="00845DE8" w:rsidRDefault="00845DE8">
            <w:pPr>
              <w:rPr>
                <w:sz w:val="2"/>
                <w:szCs w:val="2"/>
              </w:rPr>
            </w:pPr>
          </w:p>
        </w:tc>
      </w:tr>
      <w:tr w:rsidR="00845DE8" w14:paraId="7630AE4A" w14:textId="77777777">
        <w:trPr>
          <w:trHeight w:val="423"/>
        </w:trPr>
        <w:tc>
          <w:tcPr>
            <w:tcW w:w="3210" w:type="dxa"/>
            <w:tcBorders>
              <w:top w:val="nil"/>
              <w:bottom w:val="nil"/>
            </w:tcBorders>
            <w:shd w:val="clear" w:color="auto" w:fill="2D74B5"/>
          </w:tcPr>
          <w:p w14:paraId="61272454" w14:textId="77777777" w:rsidR="00845DE8" w:rsidRDefault="002F7243">
            <w:pPr>
              <w:pStyle w:val="TableParagraph"/>
              <w:spacing w:before="179"/>
              <w:ind w:left="107"/>
              <w:rPr>
                <w:sz w:val="18"/>
              </w:rPr>
            </w:pPr>
            <w:r>
              <w:rPr>
                <w:color w:val="FFFFFF"/>
                <w:sz w:val="18"/>
              </w:rPr>
              <w:t xml:space="preserve">In </w:t>
            </w:r>
            <w:r>
              <w:rPr>
                <w:color w:val="FFFFFF"/>
                <w:spacing w:val="-2"/>
                <w:sz w:val="18"/>
              </w:rPr>
              <w:t>particolare:</w:t>
            </w:r>
          </w:p>
        </w:tc>
        <w:tc>
          <w:tcPr>
            <w:tcW w:w="3024" w:type="dxa"/>
            <w:tcBorders>
              <w:top w:val="nil"/>
              <w:bottom w:val="nil"/>
            </w:tcBorders>
          </w:tcPr>
          <w:p w14:paraId="35A987CD" w14:textId="77777777" w:rsidR="00845DE8" w:rsidRDefault="00845DE8">
            <w:pPr>
              <w:pStyle w:val="TableParagraph"/>
              <w:ind w:left="0"/>
              <w:rPr>
                <w:rFonts w:ascii="Times New Roman"/>
                <w:sz w:val="18"/>
              </w:rPr>
            </w:pPr>
          </w:p>
        </w:tc>
        <w:tc>
          <w:tcPr>
            <w:tcW w:w="3408" w:type="dxa"/>
            <w:vMerge/>
            <w:tcBorders>
              <w:top w:val="nil"/>
            </w:tcBorders>
          </w:tcPr>
          <w:p w14:paraId="43CBA2C8" w14:textId="77777777" w:rsidR="00845DE8" w:rsidRDefault="00845DE8">
            <w:pPr>
              <w:rPr>
                <w:sz w:val="2"/>
                <w:szCs w:val="2"/>
              </w:rPr>
            </w:pPr>
          </w:p>
        </w:tc>
      </w:tr>
      <w:tr w:rsidR="00845DE8" w14:paraId="66794004" w14:textId="77777777">
        <w:trPr>
          <w:trHeight w:val="1578"/>
        </w:trPr>
        <w:tc>
          <w:tcPr>
            <w:tcW w:w="3210" w:type="dxa"/>
            <w:tcBorders>
              <w:top w:val="nil"/>
              <w:bottom w:val="nil"/>
            </w:tcBorders>
            <w:shd w:val="clear" w:color="auto" w:fill="2D74B5"/>
          </w:tcPr>
          <w:p w14:paraId="449B52B4" w14:textId="77777777" w:rsidR="00845DE8" w:rsidRDefault="002F7243">
            <w:pPr>
              <w:pStyle w:val="TableParagraph"/>
              <w:spacing w:before="34"/>
              <w:ind w:left="107" w:right="223"/>
              <w:jc w:val="both"/>
              <w:rPr>
                <w:sz w:val="18"/>
              </w:rPr>
            </w:pPr>
            <w:r>
              <w:rPr>
                <w:color w:val="FFFFFF"/>
                <w:sz w:val="18"/>
              </w:rPr>
              <w:t>per</w:t>
            </w:r>
            <w:r>
              <w:rPr>
                <w:color w:val="FFFFFF"/>
                <w:spacing w:val="-2"/>
                <w:sz w:val="18"/>
              </w:rPr>
              <w:t xml:space="preserve"> </w:t>
            </w:r>
            <w:r>
              <w:rPr>
                <w:color w:val="FFFFFF"/>
                <w:sz w:val="18"/>
              </w:rPr>
              <w:t>gli</w:t>
            </w:r>
            <w:r>
              <w:rPr>
                <w:color w:val="FFFFFF"/>
                <w:spacing w:val="-3"/>
                <w:sz w:val="18"/>
              </w:rPr>
              <w:t xml:space="preserve"> </w:t>
            </w:r>
            <w:r>
              <w:rPr>
                <w:color w:val="FFFFFF"/>
                <w:sz w:val="18"/>
              </w:rPr>
              <w:t>appalti</w:t>
            </w:r>
            <w:r>
              <w:rPr>
                <w:color w:val="FFFFFF"/>
                <w:spacing w:val="-3"/>
                <w:sz w:val="18"/>
              </w:rPr>
              <w:t xml:space="preserve"> </w:t>
            </w:r>
            <w:r>
              <w:rPr>
                <w:color w:val="FFFFFF"/>
                <w:sz w:val="18"/>
              </w:rPr>
              <w:t>di</w:t>
            </w:r>
            <w:r>
              <w:rPr>
                <w:color w:val="FFFFFF"/>
                <w:spacing w:val="-3"/>
                <w:sz w:val="18"/>
              </w:rPr>
              <w:t xml:space="preserve"> </w:t>
            </w:r>
            <w:r>
              <w:rPr>
                <w:color w:val="FFFFFF"/>
                <w:sz w:val="18"/>
              </w:rPr>
              <w:t>servizi</w:t>
            </w:r>
            <w:r>
              <w:rPr>
                <w:color w:val="FFFFFF"/>
                <w:spacing w:val="-1"/>
                <w:sz w:val="18"/>
              </w:rPr>
              <w:t xml:space="preserve"> </w:t>
            </w:r>
            <w:r>
              <w:rPr>
                <w:color w:val="FFFFFF"/>
                <w:sz w:val="18"/>
              </w:rPr>
              <w:t>e</w:t>
            </w:r>
            <w:r>
              <w:rPr>
                <w:color w:val="FFFFFF"/>
                <w:spacing w:val="-4"/>
                <w:sz w:val="18"/>
              </w:rPr>
              <w:t xml:space="preserve"> </w:t>
            </w:r>
            <w:r>
              <w:rPr>
                <w:color w:val="FFFFFF"/>
                <w:sz w:val="18"/>
              </w:rPr>
              <w:t>forniture di importo fino a 139 mila € e</w:t>
            </w:r>
            <w:r>
              <w:rPr>
                <w:color w:val="FFFFFF"/>
                <w:spacing w:val="40"/>
                <w:sz w:val="18"/>
              </w:rPr>
              <w:t xml:space="preserve"> </w:t>
            </w:r>
            <w:r>
              <w:rPr>
                <w:color w:val="FFFFFF"/>
                <w:sz w:val="18"/>
              </w:rPr>
              <w:t>lavori fino a 150 mila €</w:t>
            </w:r>
            <w:r>
              <w:rPr>
                <w:color w:val="FFFFFF"/>
                <w:spacing w:val="40"/>
                <w:sz w:val="18"/>
              </w:rPr>
              <w:t xml:space="preserve"> </w:t>
            </w:r>
            <w:r>
              <w:rPr>
                <w:color w:val="FFFFFF"/>
                <w:sz w:val="18"/>
              </w:rPr>
              <w:t>affidamento</w:t>
            </w:r>
            <w:r>
              <w:rPr>
                <w:color w:val="FFFFFF"/>
                <w:spacing w:val="-11"/>
                <w:sz w:val="18"/>
              </w:rPr>
              <w:t xml:space="preserve"> </w:t>
            </w:r>
            <w:r>
              <w:rPr>
                <w:color w:val="FFFFFF"/>
                <w:sz w:val="18"/>
              </w:rPr>
              <w:t>diretto,</w:t>
            </w:r>
            <w:r>
              <w:rPr>
                <w:color w:val="FFFFFF"/>
                <w:spacing w:val="-9"/>
                <w:sz w:val="18"/>
              </w:rPr>
              <w:t xml:space="preserve"> </w:t>
            </w:r>
            <w:r>
              <w:rPr>
                <w:color w:val="FFFFFF"/>
                <w:sz w:val="18"/>
              </w:rPr>
              <w:t>anche</w:t>
            </w:r>
            <w:r>
              <w:rPr>
                <w:color w:val="FFFFFF"/>
                <w:spacing w:val="-12"/>
                <w:sz w:val="18"/>
              </w:rPr>
              <w:t xml:space="preserve"> </w:t>
            </w:r>
            <w:r>
              <w:rPr>
                <w:color w:val="FFFFFF"/>
                <w:sz w:val="18"/>
              </w:rPr>
              <w:t>tramite determina a contrarre ex art. 32, co. 2, del Codice, anche senza consultazione di 2 o più OO.EE.</w:t>
            </w:r>
          </w:p>
        </w:tc>
        <w:tc>
          <w:tcPr>
            <w:tcW w:w="3024" w:type="dxa"/>
            <w:tcBorders>
              <w:top w:val="nil"/>
              <w:bottom w:val="nil"/>
            </w:tcBorders>
          </w:tcPr>
          <w:p w14:paraId="15C0AD1E" w14:textId="77777777" w:rsidR="00845DE8" w:rsidRDefault="00845DE8">
            <w:pPr>
              <w:pStyle w:val="TableParagraph"/>
              <w:ind w:left="0"/>
              <w:rPr>
                <w:rFonts w:ascii="Times New Roman"/>
                <w:sz w:val="18"/>
              </w:rPr>
            </w:pPr>
          </w:p>
        </w:tc>
        <w:tc>
          <w:tcPr>
            <w:tcW w:w="3408" w:type="dxa"/>
            <w:vMerge/>
            <w:tcBorders>
              <w:top w:val="nil"/>
            </w:tcBorders>
          </w:tcPr>
          <w:p w14:paraId="1BBE16B1" w14:textId="77777777" w:rsidR="00845DE8" w:rsidRDefault="00845DE8">
            <w:pPr>
              <w:rPr>
                <w:sz w:val="2"/>
                <w:szCs w:val="2"/>
              </w:rPr>
            </w:pPr>
          </w:p>
        </w:tc>
      </w:tr>
      <w:tr w:rsidR="00845DE8" w14:paraId="1C707E57" w14:textId="77777777">
        <w:trPr>
          <w:trHeight w:val="4886"/>
        </w:trPr>
        <w:tc>
          <w:tcPr>
            <w:tcW w:w="3210" w:type="dxa"/>
            <w:tcBorders>
              <w:top w:val="nil"/>
            </w:tcBorders>
            <w:shd w:val="clear" w:color="auto" w:fill="2D74B5"/>
          </w:tcPr>
          <w:p w14:paraId="5499D0BD" w14:textId="77777777" w:rsidR="00845DE8" w:rsidRDefault="00845DE8">
            <w:pPr>
              <w:pStyle w:val="TableParagraph"/>
              <w:ind w:left="0"/>
              <w:rPr>
                <w:rFonts w:ascii="Times New Roman"/>
                <w:sz w:val="18"/>
              </w:rPr>
            </w:pPr>
          </w:p>
          <w:p w14:paraId="2BE9C318" w14:textId="77777777" w:rsidR="00845DE8" w:rsidRDefault="00845DE8">
            <w:pPr>
              <w:pStyle w:val="TableParagraph"/>
              <w:spacing w:before="153"/>
              <w:ind w:left="0"/>
              <w:rPr>
                <w:rFonts w:ascii="Times New Roman"/>
                <w:sz w:val="18"/>
              </w:rPr>
            </w:pPr>
          </w:p>
          <w:p w14:paraId="41EE40CB" w14:textId="77777777" w:rsidR="00845DE8" w:rsidRDefault="002F7243">
            <w:pPr>
              <w:pStyle w:val="TableParagraph"/>
              <w:ind w:left="107" w:right="225"/>
              <w:jc w:val="both"/>
              <w:rPr>
                <w:sz w:val="18"/>
              </w:rPr>
            </w:pPr>
            <w:r>
              <w:rPr>
                <w:color w:val="FFFFFF"/>
                <w:sz w:val="18"/>
              </w:rPr>
              <w:t>NB: Per gli acquisti di beni e</w:t>
            </w:r>
            <w:r>
              <w:rPr>
                <w:color w:val="FFFFFF"/>
                <w:spacing w:val="40"/>
                <w:sz w:val="18"/>
              </w:rPr>
              <w:t xml:space="preserve"> </w:t>
            </w:r>
            <w:r>
              <w:rPr>
                <w:color w:val="FFFFFF"/>
                <w:sz w:val="18"/>
              </w:rPr>
              <w:t>servizi di</w:t>
            </w:r>
            <w:r>
              <w:rPr>
                <w:color w:val="FFFFFF"/>
                <w:spacing w:val="40"/>
                <w:sz w:val="18"/>
              </w:rPr>
              <w:t xml:space="preserve"> </w:t>
            </w:r>
            <w:r>
              <w:rPr>
                <w:color w:val="FFFFFF"/>
                <w:sz w:val="18"/>
              </w:rPr>
              <w:t>importo</w:t>
            </w:r>
            <w:r>
              <w:rPr>
                <w:color w:val="FFFFFF"/>
                <w:spacing w:val="40"/>
                <w:sz w:val="18"/>
              </w:rPr>
              <w:t xml:space="preserve"> </w:t>
            </w:r>
            <w:r>
              <w:rPr>
                <w:color w:val="FFFFFF"/>
                <w:sz w:val="18"/>
              </w:rPr>
              <w:t>pari</w:t>
            </w:r>
            <w:r>
              <w:rPr>
                <w:color w:val="FFFFFF"/>
                <w:spacing w:val="40"/>
                <w:sz w:val="18"/>
              </w:rPr>
              <w:t xml:space="preserve"> </w:t>
            </w:r>
            <w:r>
              <w:rPr>
                <w:color w:val="FFFFFF"/>
                <w:sz w:val="18"/>
              </w:rPr>
              <w:t>o</w:t>
            </w:r>
            <w:r>
              <w:rPr>
                <w:color w:val="FFFFFF"/>
                <w:spacing w:val="80"/>
                <w:sz w:val="18"/>
              </w:rPr>
              <w:t xml:space="preserve"> </w:t>
            </w:r>
            <w:r>
              <w:rPr>
                <w:color w:val="FFFFFF"/>
                <w:sz w:val="18"/>
              </w:rPr>
              <w:t>superiore</w:t>
            </w:r>
            <w:r>
              <w:rPr>
                <w:color w:val="FFFFFF"/>
                <w:spacing w:val="40"/>
                <w:sz w:val="18"/>
              </w:rPr>
              <w:t xml:space="preserve"> </w:t>
            </w:r>
            <w:r>
              <w:rPr>
                <w:color w:val="FFFFFF"/>
                <w:sz w:val="18"/>
              </w:rPr>
              <w:t>a</w:t>
            </w:r>
          </w:p>
          <w:p w14:paraId="6C3873C0" w14:textId="77777777" w:rsidR="00845DE8" w:rsidRDefault="002F7243">
            <w:pPr>
              <w:pStyle w:val="TableParagraph"/>
              <w:ind w:left="107" w:right="223"/>
              <w:jc w:val="both"/>
              <w:rPr>
                <w:sz w:val="18"/>
              </w:rPr>
            </w:pPr>
            <w:r>
              <w:rPr>
                <w:color w:val="FFFFFF"/>
                <w:sz w:val="18"/>
              </w:rPr>
              <w:t>5.000 euro e al di sotto della</w:t>
            </w:r>
            <w:r>
              <w:rPr>
                <w:color w:val="FFFFFF"/>
                <w:spacing w:val="80"/>
                <w:sz w:val="18"/>
              </w:rPr>
              <w:t xml:space="preserve"> </w:t>
            </w:r>
            <w:r>
              <w:rPr>
                <w:color w:val="FFFFFF"/>
                <w:sz w:val="18"/>
              </w:rPr>
              <w:t>soglia di rilievo comunitario resta fermo l’obbligo di ricorrere al mercato elettronico della PA o ad altri mercati elettronici istituiti ai sensi dell’art. 328 d.P.R. 5</w:t>
            </w:r>
            <w:r>
              <w:rPr>
                <w:color w:val="FFFFFF"/>
                <w:spacing w:val="-1"/>
                <w:sz w:val="18"/>
              </w:rPr>
              <w:t xml:space="preserve"> </w:t>
            </w:r>
            <w:r>
              <w:rPr>
                <w:color w:val="FFFFFF"/>
                <w:sz w:val="18"/>
              </w:rPr>
              <w:t>ottobre 2010, n. 207ovvero al sistema telematico messo a disposizione dalla centrale regionale di riferimento per lo svolgimento delle relative procedure (art. 1,</w:t>
            </w:r>
            <w:r>
              <w:rPr>
                <w:color w:val="FFFFFF"/>
                <w:spacing w:val="40"/>
                <w:sz w:val="18"/>
              </w:rPr>
              <w:t xml:space="preserve"> </w:t>
            </w:r>
            <w:r>
              <w:rPr>
                <w:color w:val="FFFFFF"/>
                <w:sz w:val="18"/>
              </w:rPr>
              <w:t>co. 450,</w:t>
            </w:r>
            <w:r>
              <w:rPr>
                <w:color w:val="FFFFFF"/>
                <w:spacing w:val="40"/>
                <w:sz w:val="18"/>
              </w:rPr>
              <w:t xml:space="preserve"> </w:t>
            </w:r>
            <w:r>
              <w:rPr>
                <w:color w:val="FFFFFF"/>
                <w:sz w:val="18"/>
              </w:rPr>
              <w:t>l. n.</w:t>
            </w:r>
            <w:r>
              <w:rPr>
                <w:color w:val="FFFFFF"/>
                <w:spacing w:val="40"/>
                <w:sz w:val="18"/>
              </w:rPr>
              <w:t xml:space="preserve"> </w:t>
            </w:r>
            <w:r>
              <w:rPr>
                <w:color w:val="FFFFFF"/>
                <w:sz w:val="18"/>
              </w:rPr>
              <w:t>296/2006</w:t>
            </w:r>
            <w:r>
              <w:rPr>
                <w:color w:val="FFFFFF"/>
                <w:spacing w:val="40"/>
                <w:sz w:val="18"/>
              </w:rPr>
              <w:t xml:space="preserve"> </w:t>
            </w:r>
            <w:r>
              <w:rPr>
                <w:color w:val="FFFFFF"/>
                <w:sz w:val="18"/>
              </w:rPr>
              <w:t>e 1,</w:t>
            </w:r>
            <w:r>
              <w:rPr>
                <w:color w:val="FFFFFF"/>
                <w:spacing w:val="40"/>
                <w:sz w:val="18"/>
              </w:rPr>
              <w:t xml:space="preserve"> </w:t>
            </w:r>
            <w:r>
              <w:rPr>
                <w:color w:val="FFFFFF"/>
                <w:sz w:val="18"/>
              </w:rPr>
              <w:t xml:space="preserve">co. </w:t>
            </w:r>
            <w:r>
              <w:rPr>
                <w:color w:val="FFFFFF"/>
                <w:spacing w:val="-4"/>
                <w:sz w:val="18"/>
              </w:rPr>
              <w:t>130</w:t>
            </w:r>
          </w:p>
          <w:p w14:paraId="4CBD7BF1" w14:textId="77777777" w:rsidR="00845DE8" w:rsidRDefault="002F7243">
            <w:pPr>
              <w:pStyle w:val="TableParagraph"/>
              <w:ind w:left="107"/>
              <w:jc w:val="both"/>
              <w:rPr>
                <w:b/>
                <w:sz w:val="20"/>
              </w:rPr>
            </w:pPr>
            <w:r>
              <w:rPr>
                <w:color w:val="FFFFFF"/>
                <w:sz w:val="18"/>
              </w:rPr>
              <w:t>legge</w:t>
            </w:r>
            <w:r>
              <w:rPr>
                <w:color w:val="FFFFFF"/>
                <w:spacing w:val="-2"/>
                <w:sz w:val="18"/>
              </w:rPr>
              <w:t xml:space="preserve"> </w:t>
            </w:r>
            <w:r>
              <w:rPr>
                <w:color w:val="FFFFFF"/>
                <w:sz w:val="18"/>
              </w:rPr>
              <w:t>n.</w:t>
            </w:r>
            <w:r>
              <w:rPr>
                <w:color w:val="FFFFFF"/>
                <w:spacing w:val="-2"/>
                <w:sz w:val="18"/>
              </w:rPr>
              <w:t xml:space="preserve"> 145/2018)</w:t>
            </w:r>
            <w:r>
              <w:rPr>
                <w:b/>
                <w:color w:val="FFFFFF"/>
                <w:spacing w:val="-2"/>
                <w:sz w:val="20"/>
              </w:rPr>
              <w:t>.</w:t>
            </w:r>
          </w:p>
        </w:tc>
        <w:tc>
          <w:tcPr>
            <w:tcW w:w="3024" w:type="dxa"/>
            <w:tcBorders>
              <w:top w:val="nil"/>
            </w:tcBorders>
          </w:tcPr>
          <w:p w14:paraId="1C48BBAC" w14:textId="77777777" w:rsidR="00845DE8" w:rsidRDefault="002F7243">
            <w:pPr>
              <w:pStyle w:val="TableParagraph"/>
              <w:spacing w:before="81"/>
              <w:ind w:left="108" w:right="112"/>
              <w:jc w:val="both"/>
              <w:rPr>
                <w:sz w:val="18"/>
              </w:rPr>
            </w:pPr>
            <w:r>
              <w:rPr>
                <w:sz w:val="18"/>
              </w:rPr>
              <w:t xml:space="preserve">Possibili affidamenti ricorrenti al medesimo operatore economico della stessa tipologia di </w:t>
            </w:r>
            <w:r>
              <w:rPr>
                <w:i/>
                <w:sz w:val="18"/>
              </w:rPr>
              <w:t xml:space="preserve">Common procurement </w:t>
            </w:r>
            <w:proofErr w:type="spellStart"/>
            <w:r>
              <w:rPr>
                <w:i/>
                <w:sz w:val="18"/>
              </w:rPr>
              <w:t>vocabulary</w:t>
            </w:r>
            <w:proofErr w:type="spellEnd"/>
            <w:r>
              <w:rPr>
                <w:i/>
                <w:sz w:val="18"/>
              </w:rPr>
              <w:t xml:space="preserve"> </w:t>
            </w:r>
            <w:r>
              <w:rPr>
                <w:sz w:val="18"/>
              </w:rPr>
              <w:t>(CPV), quando, in particolare, la somma di tali affidamenti superi la soglia di 139 mila euro.</w:t>
            </w:r>
          </w:p>
        </w:tc>
        <w:tc>
          <w:tcPr>
            <w:tcW w:w="3408" w:type="dxa"/>
            <w:vMerge/>
            <w:tcBorders>
              <w:top w:val="nil"/>
            </w:tcBorders>
          </w:tcPr>
          <w:p w14:paraId="2D547746" w14:textId="77777777" w:rsidR="00845DE8" w:rsidRDefault="00845DE8">
            <w:pPr>
              <w:rPr>
                <w:sz w:val="2"/>
                <w:szCs w:val="2"/>
              </w:rPr>
            </w:pPr>
          </w:p>
        </w:tc>
      </w:tr>
    </w:tbl>
    <w:p w14:paraId="22AB9524" w14:textId="77777777" w:rsidR="00845DE8" w:rsidRDefault="00845DE8">
      <w:pPr>
        <w:pStyle w:val="Corpotesto"/>
        <w:rPr>
          <w:sz w:val="20"/>
        </w:rPr>
      </w:pPr>
    </w:p>
    <w:p w14:paraId="2B854F23" w14:textId="77777777" w:rsidR="00845DE8" w:rsidRDefault="00845DE8">
      <w:pPr>
        <w:pStyle w:val="Corpotesto"/>
        <w:rPr>
          <w:sz w:val="20"/>
        </w:rPr>
      </w:pPr>
    </w:p>
    <w:p w14:paraId="3439A903" w14:textId="77777777" w:rsidR="00845DE8" w:rsidRDefault="00845DE8">
      <w:pPr>
        <w:pStyle w:val="Corpotesto"/>
        <w:rPr>
          <w:sz w:val="20"/>
        </w:rPr>
      </w:pPr>
    </w:p>
    <w:p w14:paraId="2315B3E1" w14:textId="77777777" w:rsidR="00845DE8" w:rsidRDefault="00845DE8">
      <w:pPr>
        <w:pStyle w:val="Corpotesto"/>
        <w:spacing w:before="59"/>
        <w:rPr>
          <w:sz w:val="20"/>
        </w:rPr>
      </w:pPr>
    </w:p>
    <w:tbl>
      <w:tblPr>
        <w:tblStyle w:val="TableNormal"/>
        <w:tblW w:w="0" w:type="auto"/>
        <w:tblInd w:w="5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10"/>
        <w:gridCol w:w="3024"/>
        <w:gridCol w:w="3408"/>
      </w:tblGrid>
      <w:tr w:rsidR="00845DE8" w14:paraId="7F4901A5" w14:textId="77777777">
        <w:trPr>
          <w:trHeight w:val="1403"/>
        </w:trPr>
        <w:tc>
          <w:tcPr>
            <w:tcW w:w="3210" w:type="dxa"/>
            <w:shd w:val="clear" w:color="auto" w:fill="2D74B5"/>
          </w:tcPr>
          <w:p w14:paraId="12A285C6" w14:textId="77777777" w:rsidR="00845DE8" w:rsidRDefault="00845DE8">
            <w:pPr>
              <w:pStyle w:val="TableParagraph"/>
              <w:ind w:left="0"/>
              <w:rPr>
                <w:rFonts w:ascii="Times New Roman"/>
                <w:sz w:val="18"/>
              </w:rPr>
            </w:pPr>
          </w:p>
        </w:tc>
        <w:tc>
          <w:tcPr>
            <w:tcW w:w="3024" w:type="dxa"/>
          </w:tcPr>
          <w:p w14:paraId="7FF2B7E5" w14:textId="77777777" w:rsidR="00845DE8" w:rsidRDefault="00845DE8">
            <w:pPr>
              <w:pStyle w:val="TableParagraph"/>
              <w:ind w:left="0"/>
              <w:rPr>
                <w:rFonts w:ascii="Times New Roman"/>
                <w:sz w:val="18"/>
              </w:rPr>
            </w:pPr>
          </w:p>
        </w:tc>
        <w:tc>
          <w:tcPr>
            <w:tcW w:w="3408" w:type="dxa"/>
          </w:tcPr>
          <w:p w14:paraId="1D85CA86" w14:textId="77777777" w:rsidR="00845DE8" w:rsidRDefault="002F7243">
            <w:pPr>
              <w:pStyle w:val="TableParagraph"/>
              <w:ind w:left="146" w:right="90"/>
              <w:jc w:val="both"/>
              <w:rPr>
                <w:sz w:val="18"/>
              </w:rPr>
            </w:pPr>
            <w:r>
              <w:rPr>
                <w:sz w:val="18"/>
              </w:rPr>
              <w:t>quali esercitare maggiori controlli anche rispetto alla fase di esecuzione</w:t>
            </w:r>
            <w:r>
              <w:rPr>
                <w:spacing w:val="40"/>
                <w:sz w:val="18"/>
              </w:rPr>
              <w:t xml:space="preserve"> </w:t>
            </w:r>
            <w:r>
              <w:rPr>
                <w:sz w:val="18"/>
              </w:rPr>
              <w:t>e ai possibili conflitti di interessi).</w:t>
            </w:r>
          </w:p>
          <w:p w14:paraId="30B733BF" w14:textId="77777777" w:rsidR="00845DE8" w:rsidRDefault="002F7243">
            <w:pPr>
              <w:pStyle w:val="TableParagraph"/>
              <w:spacing w:before="70"/>
              <w:ind w:left="146" w:right="84"/>
              <w:jc w:val="both"/>
              <w:rPr>
                <w:sz w:val="18"/>
              </w:rPr>
            </w:pPr>
            <w:r>
              <w:rPr>
                <w:sz w:val="18"/>
              </w:rPr>
              <w:t>Il RPCT verifica in sede di</w:t>
            </w:r>
            <w:r>
              <w:rPr>
                <w:spacing w:val="40"/>
                <w:sz w:val="18"/>
              </w:rPr>
              <w:t xml:space="preserve"> </w:t>
            </w:r>
            <w:r>
              <w:rPr>
                <w:sz w:val="18"/>
              </w:rPr>
              <w:t>monitoraggio la corretta attuazione delle misure programmate.</w:t>
            </w:r>
          </w:p>
        </w:tc>
      </w:tr>
    </w:tbl>
    <w:p w14:paraId="2ED12049" w14:textId="77777777" w:rsidR="00845DE8" w:rsidRDefault="00845DE8">
      <w:pPr>
        <w:jc w:val="both"/>
        <w:rPr>
          <w:sz w:val="18"/>
        </w:rPr>
        <w:sectPr w:rsidR="00845DE8">
          <w:pgSz w:w="11910" w:h="16840"/>
          <w:pgMar w:top="1740" w:right="60" w:bottom="1180" w:left="500" w:header="2" w:footer="931" w:gutter="0"/>
          <w:cols w:space="720"/>
        </w:sectPr>
      </w:pPr>
    </w:p>
    <w:p w14:paraId="27D0686A" w14:textId="77777777" w:rsidR="00845DE8" w:rsidRDefault="00845DE8">
      <w:pPr>
        <w:pStyle w:val="Corpotesto"/>
        <w:spacing w:before="13"/>
        <w:rPr>
          <w:sz w:val="20"/>
        </w:rPr>
      </w:pPr>
    </w:p>
    <w:tbl>
      <w:tblPr>
        <w:tblStyle w:val="TableNormal"/>
        <w:tblW w:w="0" w:type="auto"/>
        <w:tblInd w:w="5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10"/>
        <w:gridCol w:w="3024"/>
        <w:gridCol w:w="3408"/>
      </w:tblGrid>
      <w:tr w:rsidR="00845DE8" w14:paraId="6C88A8FE" w14:textId="77777777">
        <w:trPr>
          <w:trHeight w:val="4540"/>
        </w:trPr>
        <w:tc>
          <w:tcPr>
            <w:tcW w:w="3210" w:type="dxa"/>
            <w:vMerge w:val="restart"/>
            <w:shd w:val="clear" w:color="auto" w:fill="2D74B5"/>
          </w:tcPr>
          <w:p w14:paraId="01426076" w14:textId="77777777" w:rsidR="00845DE8" w:rsidRDefault="00845DE8">
            <w:pPr>
              <w:pStyle w:val="TableParagraph"/>
              <w:ind w:left="0"/>
              <w:rPr>
                <w:rFonts w:ascii="Times New Roman"/>
                <w:sz w:val="18"/>
              </w:rPr>
            </w:pPr>
          </w:p>
        </w:tc>
        <w:tc>
          <w:tcPr>
            <w:tcW w:w="3024" w:type="dxa"/>
          </w:tcPr>
          <w:p w14:paraId="6A7B39F3" w14:textId="77777777" w:rsidR="00845DE8" w:rsidRDefault="002F7243">
            <w:pPr>
              <w:pStyle w:val="TableParagraph"/>
              <w:spacing w:before="1"/>
              <w:ind w:left="108" w:right="112"/>
              <w:jc w:val="both"/>
              <w:rPr>
                <w:sz w:val="18"/>
              </w:rPr>
            </w:pPr>
            <w:r>
              <w:rPr>
                <w:sz w:val="18"/>
              </w:rPr>
              <w:t>Condizionamento dell’intera procedura di affidamento ed esecuzione</w:t>
            </w:r>
            <w:r>
              <w:rPr>
                <w:spacing w:val="-14"/>
                <w:sz w:val="18"/>
              </w:rPr>
              <w:t xml:space="preserve"> </w:t>
            </w:r>
            <w:r>
              <w:rPr>
                <w:sz w:val="18"/>
              </w:rPr>
              <w:t>dell’appalto</w:t>
            </w:r>
            <w:r>
              <w:rPr>
                <w:spacing w:val="-14"/>
                <w:sz w:val="18"/>
              </w:rPr>
              <w:t xml:space="preserve"> </w:t>
            </w:r>
            <w:r>
              <w:rPr>
                <w:sz w:val="18"/>
              </w:rPr>
              <w:t>attraverso la nomina di un RUP non in possesso di adeguati requisiti di professionalità ai sensi dell’art.</w:t>
            </w:r>
            <w:r>
              <w:rPr>
                <w:spacing w:val="40"/>
                <w:sz w:val="18"/>
              </w:rPr>
              <w:t xml:space="preserve"> </w:t>
            </w:r>
            <w:r>
              <w:rPr>
                <w:sz w:val="18"/>
              </w:rPr>
              <w:t>31</w:t>
            </w:r>
            <w:r>
              <w:rPr>
                <w:spacing w:val="16"/>
                <w:sz w:val="18"/>
              </w:rPr>
              <w:t xml:space="preserve"> </w:t>
            </w:r>
            <w:r>
              <w:rPr>
                <w:sz w:val="18"/>
              </w:rPr>
              <w:t>del</w:t>
            </w:r>
            <w:r>
              <w:rPr>
                <w:spacing w:val="18"/>
                <w:sz w:val="18"/>
              </w:rPr>
              <w:t xml:space="preserve"> </w:t>
            </w:r>
            <w:r>
              <w:rPr>
                <w:sz w:val="18"/>
              </w:rPr>
              <w:t>Codice</w:t>
            </w:r>
            <w:r>
              <w:rPr>
                <w:spacing w:val="17"/>
                <w:sz w:val="18"/>
              </w:rPr>
              <w:t xml:space="preserve"> </w:t>
            </w:r>
            <w:r>
              <w:rPr>
                <w:sz w:val="18"/>
              </w:rPr>
              <w:t>e</w:t>
            </w:r>
            <w:r>
              <w:rPr>
                <w:spacing w:val="17"/>
                <w:sz w:val="18"/>
              </w:rPr>
              <w:t xml:space="preserve"> </w:t>
            </w:r>
            <w:r>
              <w:rPr>
                <w:sz w:val="18"/>
              </w:rPr>
              <w:t>delle</w:t>
            </w:r>
            <w:r>
              <w:rPr>
                <w:spacing w:val="19"/>
                <w:sz w:val="18"/>
              </w:rPr>
              <w:t xml:space="preserve"> </w:t>
            </w:r>
            <w:r>
              <w:rPr>
                <w:sz w:val="18"/>
              </w:rPr>
              <w:t>LLGG</w:t>
            </w:r>
            <w:r>
              <w:rPr>
                <w:spacing w:val="19"/>
                <w:sz w:val="18"/>
              </w:rPr>
              <w:t xml:space="preserve"> </w:t>
            </w:r>
            <w:r>
              <w:rPr>
                <w:spacing w:val="-4"/>
                <w:sz w:val="18"/>
              </w:rPr>
              <w:t>ANAC</w:t>
            </w:r>
          </w:p>
          <w:p w14:paraId="146B0A21" w14:textId="77777777" w:rsidR="00845DE8" w:rsidRDefault="002F7243">
            <w:pPr>
              <w:pStyle w:val="TableParagraph"/>
              <w:tabs>
                <w:tab w:val="left" w:pos="1335"/>
                <w:tab w:val="left" w:pos="2099"/>
              </w:tabs>
              <w:ind w:left="108" w:right="146"/>
              <w:rPr>
                <w:sz w:val="18"/>
              </w:rPr>
            </w:pPr>
            <w:r>
              <w:rPr>
                <w:sz w:val="18"/>
              </w:rPr>
              <w:t>n. 3/2016</w:t>
            </w:r>
            <w:r>
              <w:rPr>
                <w:sz w:val="18"/>
              </w:rPr>
              <w:tab/>
            </w:r>
            <w:r>
              <w:rPr>
                <w:spacing w:val="-10"/>
                <w:sz w:val="18"/>
              </w:rPr>
              <w:t>e</w:t>
            </w:r>
            <w:r>
              <w:rPr>
                <w:sz w:val="18"/>
              </w:rPr>
              <w:tab/>
            </w:r>
            <w:r>
              <w:rPr>
                <w:spacing w:val="-4"/>
                <w:sz w:val="18"/>
              </w:rPr>
              <w:t xml:space="preserve">successivi </w:t>
            </w:r>
            <w:r>
              <w:rPr>
                <w:spacing w:val="-2"/>
                <w:sz w:val="18"/>
              </w:rPr>
              <w:t>aggiornamenti.</w:t>
            </w:r>
          </w:p>
        </w:tc>
        <w:tc>
          <w:tcPr>
            <w:tcW w:w="3408" w:type="dxa"/>
          </w:tcPr>
          <w:p w14:paraId="697053AD" w14:textId="77777777" w:rsidR="00845DE8" w:rsidRDefault="002F7243">
            <w:pPr>
              <w:pStyle w:val="TableParagraph"/>
              <w:spacing w:before="1"/>
              <w:ind w:right="228"/>
              <w:jc w:val="both"/>
              <w:rPr>
                <w:sz w:val="18"/>
              </w:rPr>
            </w:pPr>
            <w:r>
              <w:rPr>
                <w:i/>
                <w:sz w:val="18"/>
              </w:rPr>
              <w:t xml:space="preserve">Link </w:t>
            </w:r>
            <w:r>
              <w:rPr>
                <w:sz w:val="18"/>
              </w:rPr>
              <w:t>alla pubblicazione del CV del RUP, se dirigenti o titolari di posizione organizzativa, ai sensi dell’art. 14 del d.lgs. n. 33/2013 per far conoscere chiaramente i requisiti di professionalità.</w:t>
            </w:r>
          </w:p>
          <w:p w14:paraId="1546FCD3" w14:textId="77777777" w:rsidR="00845DE8" w:rsidRDefault="002F7243">
            <w:pPr>
              <w:pStyle w:val="TableParagraph"/>
              <w:spacing w:before="68"/>
              <w:ind w:right="223"/>
              <w:jc w:val="both"/>
              <w:rPr>
                <w:sz w:val="18"/>
              </w:rPr>
            </w:pPr>
            <w:r>
              <w:rPr>
                <w:sz w:val="18"/>
              </w:rPr>
              <w:t>Dichiarazione da parte del soggetto che ricopre l’incarico di RUP, o del personale di supporto, delle</w:t>
            </w:r>
            <w:r>
              <w:rPr>
                <w:spacing w:val="40"/>
                <w:sz w:val="18"/>
              </w:rPr>
              <w:t xml:space="preserve"> </w:t>
            </w:r>
            <w:r>
              <w:rPr>
                <w:sz w:val="18"/>
              </w:rPr>
              <w:t>eventuali situazioni di conflitto di interessi ai sensi dell’art. 42 del d.lgs.</w:t>
            </w:r>
            <w:r>
              <w:rPr>
                <w:spacing w:val="-8"/>
                <w:sz w:val="18"/>
              </w:rPr>
              <w:t xml:space="preserve"> </w:t>
            </w:r>
            <w:r>
              <w:rPr>
                <w:sz w:val="18"/>
              </w:rPr>
              <w:t>n.</w:t>
            </w:r>
            <w:r>
              <w:rPr>
                <w:spacing w:val="-7"/>
                <w:sz w:val="18"/>
              </w:rPr>
              <w:t xml:space="preserve"> </w:t>
            </w:r>
            <w:r>
              <w:rPr>
                <w:sz w:val="18"/>
              </w:rPr>
              <w:t>50/2016</w:t>
            </w:r>
            <w:r>
              <w:rPr>
                <w:spacing w:val="-7"/>
                <w:sz w:val="18"/>
              </w:rPr>
              <w:t xml:space="preserve"> </w:t>
            </w:r>
            <w:r>
              <w:rPr>
                <w:sz w:val="18"/>
              </w:rPr>
              <w:t>(cfr.</w:t>
            </w:r>
            <w:r>
              <w:rPr>
                <w:spacing w:val="-8"/>
                <w:sz w:val="18"/>
              </w:rPr>
              <w:t xml:space="preserve"> </w:t>
            </w:r>
            <w:r>
              <w:rPr>
                <w:sz w:val="18"/>
              </w:rPr>
              <w:t>Parte</w:t>
            </w:r>
            <w:r>
              <w:rPr>
                <w:spacing w:val="-8"/>
                <w:sz w:val="18"/>
              </w:rPr>
              <w:t xml:space="preserve"> </w:t>
            </w:r>
            <w:r>
              <w:rPr>
                <w:sz w:val="18"/>
              </w:rPr>
              <w:t xml:space="preserve">speciale, </w:t>
            </w:r>
            <w:r>
              <w:rPr>
                <w:i/>
                <w:sz w:val="18"/>
              </w:rPr>
              <w:t>Conflitti di interessi in materia di contratti pubblici</w:t>
            </w:r>
            <w:r>
              <w:rPr>
                <w:sz w:val="18"/>
              </w:rPr>
              <w:t>, § 3.1, del</w:t>
            </w:r>
            <w:r>
              <w:rPr>
                <w:spacing w:val="40"/>
                <w:sz w:val="18"/>
              </w:rPr>
              <w:t xml:space="preserve"> </w:t>
            </w:r>
            <w:r>
              <w:rPr>
                <w:sz w:val="18"/>
              </w:rPr>
              <w:t>presente PNA).</w:t>
            </w:r>
          </w:p>
          <w:p w14:paraId="5F5DF07C" w14:textId="77777777" w:rsidR="00845DE8" w:rsidRDefault="002F7243">
            <w:pPr>
              <w:pStyle w:val="TableParagraph"/>
              <w:spacing w:before="81"/>
              <w:ind w:right="226"/>
              <w:jc w:val="both"/>
              <w:rPr>
                <w:i/>
                <w:sz w:val="18"/>
              </w:rPr>
            </w:pPr>
            <w:r>
              <w:rPr>
                <w:sz w:val="18"/>
              </w:rPr>
              <w:t xml:space="preserve">Individuazione del soggetto competente alla verifica e valutazione delle dichiarazioni rese (cfr. Parte speciale, </w:t>
            </w:r>
            <w:r>
              <w:rPr>
                <w:i/>
                <w:sz w:val="18"/>
              </w:rPr>
              <w:t>Conflitti di interessi</w:t>
            </w:r>
            <w:r>
              <w:rPr>
                <w:i/>
                <w:spacing w:val="30"/>
                <w:sz w:val="18"/>
              </w:rPr>
              <w:t xml:space="preserve">  </w:t>
            </w:r>
            <w:r>
              <w:rPr>
                <w:i/>
                <w:sz w:val="18"/>
              </w:rPr>
              <w:t>in</w:t>
            </w:r>
            <w:r>
              <w:rPr>
                <w:i/>
                <w:spacing w:val="30"/>
                <w:sz w:val="18"/>
              </w:rPr>
              <w:t xml:space="preserve">  </w:t>
            </w:r>
            <w:r>
              <w:rPr>
                <w:i/>
                <w:sz w:val="18"/>
              </w:rPr>
              <w:t>materia</w:t>
            </w:r>
            <w:r>
              <w:rPr>
                <w:i/>
                <w:spacing w:val="29"/>
                <w:sz w:val="18"/>
              </w:rPr>
              <w:t xml:space="preserve">  </w:t>
            </w:r>
            <w:r>
              <w:rPr>
                <w:i/>
                <w:sz w:val="18"/>
              </w:rPr>
              <w:t>di</w:t>
            </w:r>
            <w:r>
              <w:rPr>
                <w:i/>
                <w:spacing w:val="29"/>
                <w:sz w:val="18"/>
              </w:rPr>
              <w:t xml:space="preserve">  </w:t>
            </w:r>
            <w:r>
              <w:rPr>
                <w:i/>
                <w:spacing w:val="-2"/>
                <w:sz w:val="18"/>
              </w:rPr>
              <w:t>contratti</w:t>
            </w:r>
          </w:p>
          <w:p w14:paraId="31DFA9FA" w14:textId="77777777" w:rsidR="00845DE8" w:rsidRDefault="002F7243">
            <w:pPr>
              <w:pStyle w:val="TableParagraph"/>
              <w:spacing w:before="1" w:line="189" w:lineRule="exact"/>
              <w:jc w:val="both"/>
              <w:rPr>
                <w:sz w:val="18"/>
              </w:rPr>
            </w:pPr>
            <w:r>
              <w:rPr>
                <w:i/>
                <w:sz w:val="18"/>
              </w:rPr>
              <w:t>pubblici</w:t>
            </w:r>
            <w:r>
              <w:rPr>
                <w:i/>
                <w:spacing w:val="-5"/>
                <w:sz w:val="18"/>
              </w:rPr>
              <w:t xml:space="preserve"> </w:t>
            </w:r>
            <w:r>
              <w:rPr>
                <w:sz w:val="18"/>
              </w:rPr>
              <w:t>del</w:t>
            </w:r>
            <w:r>
              <w:rPr>
                <w:spacing w:val="-4"/>
                <w:sz w:val="18"/>
              </w:rPr>
              <w:t xml:space="preserve"> </w:t>
            </w:r>
            <w:r>
              <w:rPr>
                <w:sz w:val="18"/>
              </w:rPr>
              <w:t>presente</w:t>
            </w:r>
            <w:r>
              <w:rPr>
                <w:spacing w:val="-5"/>
                <w:sz w:val="18"/>
              </w:rPr>
              <w:t xml:space="preserve"> </w:t>
            </w:r>
            <w:r>
              <w:rPr>
                <w:spacing w:val="-2"/>
                <w:sz w:val="18"/>
              </w:rPr>
              <w:t>PNA).</w:t>
            </w:r>
          </w:p>
        </w:tc>
      </w:tr>
      <w:tr w:rsidR="00845DE8" w14:paraId="2CBFD934" w14:textId="77777777">
        <w:trPr>
          <w:trHeight w:val="696"/>
        </w:trPr>
        <w:tc>
          <w:tcPr>
            <w:tcW w:w="3210" w:type="dxa"/>
            <w:vMerge/>
            <w:tcBorders>
              <w:top w:val="nil"/>
            </w:tcBorders>
            <w:shd w:val="clear" w:color="auto" w:fill="2D74B5"/>
          </w:tcPr>
          <w:p w14:paraId="51C81BEC" w14:textId="77777777" w:rsidR="00845DE8" w:rsidRDefault="00845DE8">
            <w:pPr>
              <w:rPr>
                <w:sz w:val="2"/>
                <w:szCs w:val="2"/>
              </w:rPr>
            </w:pPr>
          </w:p>
        </w:tc>
        <w:tc>
          <w:tcPr>
            <w:tcW w:w="3024" w:type="dxa"/>
          </w:tcPr>
          <w:p w14:paraId="04E40C1F" w14:textId="77777777" w:rsidR="00845DE8" w:rsidRDefault="002F7243">
            <w:pPr>
              <w:pStyle w:val="TableParagraph"/>
              <w:ind w:left="108" w:right="118"/>
              <w:jc w:val="both"/>
              <w:rPr>
                <w:sz w:val="18"/>
              </w:rPr>
            </w:pPr>
            <w:r>
              <w:rPr>
                <w:sz w:val="18"/>
              </w:rPr>
              <w:t xml:space="preserve">Mancata rotazione degli incarichi di RUP per favorire specifici </w:t>
            </w:r>
            <w:r>
              <w:rPr>
                <w:spacing w:val="-2"/>
                <w:sz w:val="18"/>
              </w:rPr>
              <w:t>soggetti.</w:t>
            </w:r>
          </w:p>
        </w:tc>
        <w:tc>
          <w:tcPr>
            <w:tcW w:w="3408" w:type="dxa"/>
          </w:tcPr>
          <w:p w14:paraId="3BB1BD81" w14:textId="77777777" w:rsidR="00845DE8" w:rsidRDefault="002F7243">
            <w:pPr>
              <w:pStyle w:val="TableParagraph"/>
              <w:ind w:right="82"/>
              <w:jc w:val="both"/>
              <w:rPr>
                <w:sz w:val="18"/>
              </w:rPr>
            </w:pPr>
            <w:r>
              <w:rPr>
                <w:sz w:val="18"/>
              </w:rPr>
              <w:t>Previsione di procedure interne che individuino criteri oggettivi di</w:t>
            </w:r>
            <w:r>
              <w:rPr>
                <w:spacing w:val="40"/>
                <w:sz w:val="18"/>
              </w:rPr>
              <w:t xml:space="preserve"> </w:t>
            </w:r>
            <w:r>
              <w:rPr>
                <w:sz w:val="18"/>
              </w:rPr>
              <w:t>rotazione nella nomina del RUP.</w:t>
            </w:r>
          </w:p>
        </w:tc>
      </w:tr>
      <w:tr w:rsidR="00845DE8" w14:paraId="1FF593CA" w14:textId="77777777">
        <w:trPr>
          <w:trHeight w:val="6580"/>
        </w:trPr>
        <w:tc>
          <w:tcPr>
            <w:tcW w:w="3210" w:type="dxa"/>
            <w:shd w:val="clear" w:color="auto" w:fill="2D74B5"/>
          </w:tcPr>
          <w:p w14:paraId="56FC637A" w14:textId="77777777" w:rsidR="00845DE8" w:rsidRDefault="002F7243">
            <w:pPr>
              <w:pStyle w:val="TableParagraph"/>
              <w:spacing w:before="1"/>
              <w:ind w:left="107" w:right="85"/>
              <w:jc w:val="both"/>
              <w:rPr>
                <w:sz w:val="18"/>
              </w:rPr>
            </w:pPr>
            <w:r>
              <w:rPr>
                <w:color w:val="FFFFFF"/>
                <w:sz w:val="18"/>
              </w:rPr>
              <w:t>Per gli appalti di servizi e forniture</w:t>
            </w:r>
            <w:r>
              <w:rPr>
                <w:color w:val="FFFFFF"/>
                <w:spacing w:val="40"/>
                <w:sz w:val="18"/>
              </w:rPr>
              <w:t xml:space="preserve"> </w:t>
            </w:r>
            <w:r>
              <w:rPr>
                <w:color w:val="FFFFFF"/>
                <w:sz w:val="18"/>
              </w:rPr>
              <w:t>di</w:t>
            </w:r>
            <w:r>
              <w:rPr>
                <w:color w:val="FFFFFF"/>
                <w:spacing w:val="-1"/>
                <w:sz w:val="18"/>
              </w:rPr>
              <w:t xml:space="preserve"> </w:t>
            </w:r>
            <w:r>
              <w:rPr>
                <w:color w:val="FFFFFF"/>
                <w:sz w:val="18"/>
              </w:rPr>
              <w:t>valore</w:t>
            </w:r>
            <w:r>
              <w:rPr>
                <w:color w:val="FFFFFF"/>
                <w:spacing w:val="-2"/>
                <w:sz w:val="18"/>
              </w:rPr>
              <w:t xml:space="preserve"> </w:t>
            </w:r>
            <w:r>
              <w:rPr>
                <w:color w:val="FFFFFF"/>
                <w:sz w:val="18"/>
              </w:rPr>
              <w:t>pari</w:t>
            </w:r>
            <w:r>
              <w:rPr>
                <w:color w:val="FFFFFF"/>
                <w:spacing w:val="-1"/>
                <w:sz w:val="18"/>
              </w:rPr>
              <w:t xml:space="preserve"> </w:t>
            </w:r>
            <w:r>
              <w:rPr>
                <w:color w:val="FFFFFF"/>
                <w:sz w:val="18"/>
              </w:rPr>
              <w:t>a</w:t>
            </w:r>
            <w:r>
              <w:rPr>
                <w:color w:val="FFFFFF"/>
                <w:spacing w:val="-1"/>
                <w:sz w:val="18"/>
              </w:rPr>
              <w:t xml:space="preserve"> </w:t>
            </w:r>
            <w:r>
              <w:rPr>
                <w:color w:val="FFFFFF"/>
                <w:sz w:val="18"/>
              </w:rPr>
              <w:t>139</w:t>
            </w:r>
            <w:r>
              <w:rPr>
                <w:color w:val="FFFFFF"/>
                <w:spacing w:val="-2"/>
                <w:sz w:val="18"/>
              </w:rPr>
              <w:t xml:space="preserve"> </w:t>
            </w:r>
            <w:r>
              <w:rPr>
                <w:color w:val="FFFFFF"/>
                <w:sz w:val="18"/>
              </w:rPr>
              <w:t>mila</w:t>
            </w:r>
            <w:r>
              <w:rPr>
                <w:color w:val="FFFFFF"/>
                <w:spacing w:val="-3"/>
                <w:sz w:val="18"/>
              </w:rPr>
              <w:t xml:space="preserve"> </w:t>
            </w:r>
            <w:r>
              <w:rPr>
                <w:color w:val="FFFFFF"/>
                <w:sz w:val="18"/>
              </w:rPr>
              <w:t>€</w:t>
            </w:r>
            <w:r>
              <w:rPr>
                <w:color w:val="FFFFFF"/>
                <w:spacing w:val="-1"/>
                <w:sz w:val="18"/>
              </w:rPr>
              <w:t xml:space="preserve"> </w:t>
            </w:r>
            <w:r>
              <w:rPr>
                <w:color w:val="FFFFFF"/>
                <w:sz w:val="18"/>
              </w:rPr>
              <w:t>e</w:t>
            </w:r>
            <w:r>
              <w:rPr>
                <w:color w:val="FFFFFF"/>
                <w:spacing w:val="-2"/>
                <w:sz w:val="18"/>
              </w:rPr>
              <w:t xml:space="preserve"> </w:t>
            </w:r>
            <w:r>
              <w:rPr>
                <w:color w:val="FFFFFF"/>
                <w:sz w:val="18"/>
              </w:rPr>
              <w:t>fino</w:t>
            </w:r>
            <w:r>
              <w:rPr>
                <w:color w:val="FFFFFF"/>
                <w:spacing w:val="-3"/>
                <w:sz w:val="18"/>
              </w:rPr>
              <w:t xml:space="preserve"> </w:t>
            </w:r>
            <w:r>
              <w:rPr>
                <w:color w:val="FFFFFF"/>
                <w:sz w:val="18"/>
              </w:rPr>
              <w:t>alla soglia comunitaria e lavori di valore pari o superiore a 150.000 € e inferiore a 1 milione di euro procedura negoziata ex art. 63 del Codice, previa consultazione di almeno 5 OO.EE., ove esistenti.</w:t>
            </w:r>
          </w:p>
          <w:p w14:paraId="2B811304" w14:textId="77777777" w:rsidR="00845DE8" w:rsidRDefault="002F7243">
            <w:pPr>
              <w:pStyle w:val="TableParagraph"/>
              <w:spacing w:before="68"/>
              <w:ind w:left="107" w:right="81"/>
              <w:jc w:val="both"/>
              <w:rPr>
                <w:sz w:val="18"/>
              </w:rPr>
            </w:pPr>
            <w:r>
              <w:rPr>
                <w:color w:val="FFFFFF"/>
                <w:sz w:val="18"/>
              </w:rPr>
              <w:t>Nella scelta degli OO.EE. da invitare alla procedura negoziata si applica un criterio di rotazione degli inviti, che tenga conto anche di una</w:t>
            </w:r>
            <w:r>
              <w:rPr>
                <w:color w:val="FFFFFF"/>
                <w:spacing w:val="40"/>
                <w:sz w:val="18"/>
              </w:rPr>
              <w:t xml:space="preserve"> </w:t>
            </w:r>
            <w:r>
              <w:rPr>
                <w:color w:val="FFFFFF"/>
                <w:sz w:val="18"/>
              </w:rPr>
              <w:t>diversa dislocazione territoriale</w:t>
            </w:r>
            <w:r>
              <w:rPr>
                <w:color w:val="FFFFFF"/>
                <w:spacing w:val="40"/>
                <w:sz w:val="18"/>
              </w:rPr>
              <w:t xml:space="preserve"> </w:t>
            </w:r>
            <w:r>
              <w:rPr>
                <w:color w:val="FFFFFF"/>
                <w:sz w:val="18"/>
              </w:rPr>
              <w:t>delle imprese invitate.</w:t>
            </w:r>
          </w:p>
          <w:p w14:paraId="11C3562D" w14:textId="77777777" w:rsidR="00845DE8" w:rsidRDefault="002F7243">
            <w:pPr>
              <w:pStyle w:val="TableParagraph"/>
              <w:spacing w:before="82"/>
              <w:ind w:left="107" w:right="55"/>
              <w:rPr>
                <w:sz w:val="18"/>
              </w:rPr>
            </w:pPr>
            <w:r>
              <w:rPr>
                <w:color w:val="FFFFFF"/>
                <w:sz w:val="18"/>
              </w:rPr>
              <w:t>per gli appalti di lavori pari o superiore</w:t>
            </w:r>
            <w:r>
              <w:rPr>
                <w:color w:val="FFFFFF"/>
                <w:spacing w:val="-4"/>
                <w:sz w:val="18"/>
              </w:rPr>
              <w:t xml:space="preserve"> </w:t>
            </w:r>
            <w:r>
              <w:rPr>
                <w:color w:val="FFFFFF"/>
                <w:sz w:val="18"/>
              </w:rPr>
              <w:t>a</w:t>
            </w:r>
            <w:r>
              <w:rPr>
                <w:color w:val="FFFFFF"/>
                <w:spacing w:val="-5"/>
                <w:sz w:val="18"/>
              </w:rPr>
              <w:t xml:space="preserve"> </w:t>
            </w:r>
            <w:r>
              <w:rPr>
                <w:color w:val="FFFFFF"/>
                <w:sz w:val="18"/>
              </w:rPr>
              <w:t>1</w:t>
            </w:r>
            <w:r>
              <w:rPr>
                <w:color w:val="FFFFFF"/>
                <w:spacing w:val="-6"/>
                <w:sz w:val="18"/>
              </w:rPr>
              <w:t xml:space="preserve"> </w:t>
            </w:r>
            <w:r>
              <w:rPr>
                <w:color w:val="FFFFFF"/>
                <w:sz w:val="18"/>
              </w:rPr>
              <w:t>milione</w:t>
            </w:r>
            <w:r>
              <w:rPr>
                <w:color w:val="FFFFFF"/>
                <w:spacing w:val="-4"/>
                <w:sz w:val="18"/>
              </w:rPr>
              <w:t xml:space="preserve"> </w:t>
            </w:r>
            <w:r>
              <w:rPr>
                <w:color w:val="FFFFFF"/>
                <w:sz w:val="18"/>
              </w:rPr>
              <w:t>di</w:t>
            </w:r>
            <w:r>
              <w:rPr>
                <w:color w:val="FFFFFF"/>
                <w:spacing w:val="-6"/>
                <w:sz w:val="18"/>
              </w:rPr>
              <w:t xml:space="preserve"> </w:t>
            </w:r>
            <w:r>
              <w:rPr>
                <w:color w:val="FFFFFF"/>
                <w:sz w:val="18"/>
              </w:rPr>
              <w:t>€</w:t>
            </w:r>
            <w:r>
              <w:rPr>
                <w:color w:val="FFFFFF"/>
                <w:spacing w:val="-6"/>
                <w:sz w:val="18"/>
              </w:rPr>
              <w:t xml:space="preserve"> </w:t>
            </w:r>
            <w:r>
              <w:rPr>
                <w:color w:val="FFFFFF"/>
                <w:sz w:val="18"/>
              </w:rPr>
              <w:t>e</w:t>
            </w:r>
            <w:r>
              <w:rPr>
                <w:color w:val="FFFFFF"/>
                <w:spacing w:val="-6"/>
                <w:sz w:val="18"/>
              </w:rPr>
              <w:t xml:space="preserve"> </w:t>
            </w:r>
            <w:r>
              <w:rPr>
                <w:color w:val="FFFFFF"/>
                <w:sz w:val="18"/>
              </w:rPr>
              <w:t>fino</w:t>
            </w:r>
            <w:r>
              <w:rPr>
                <w:color w:val="FFFFFF"/>
                <w:spacing w:val="-6"/>
                <w:sz w:val="18"/>
              </w:rPr>
              <w:t xml:space="preserve"> </w:t>
            </w:r>
            <w:r>
              <w:rPr>
                <w:color w:val="FFFFFF"/>
                <w:sz w:val="18"/>
              </w:rPr>
              <w:t>alla soglia europea procedura negoziata ex art. 63 del Codice, previa consultazione di almeno 10 OO.EE., ove esistenti.</w:t>
            </w:r>
          </w:p>
        </w:tc>
        <w:tc>
          <w:tcPr>
            <w:tcW w:w="3024" w:type="dxa"/>
          </w:tcPr>
          <w:p w14:paraId="0DCDA809" w14:textId="77777777" w:rsidR="00845DE8" w:rsidRDefault="002F7243">
            <w:pPr>
              <w:pStyle w:val="TableParagraph"/>
              <w:spacing w:before="1"/>
              <w:ind w:left="108" w:right="116"/>
              <w:jc w:val="both"/>
              <w:rPr>
                <w:sz w:val="18"/>
              </w:rPr>
            </w:pPr>
            <w:r>
              <w:rPr>
                <w:sz w:val="18"/>
              </w:rPr>
              <w:t>Possibile</w:t>
            </w:r>
            <w:r>
              <w:rPr>
                <w:spacing w:val="-5"/>
                <w:sz w:val="18"/>
              </w:rPr>
              <w:t xml:space="preserve"> </w:t>
            </w:r>
            <w:r>
              <w:rPr>
                <w:sz w:val="18"/>
              </w:rPr>
              <w:t>incremento</w:t>
            </w:r>
            <w:r>
              <w:rPr>
                <w:spacing w:val="-5"/>
                <w:sz w:val="18"/>
              </w:rPr>
              <w:t xml:space="preserve"> </w:t>
            </w:r>
            <w:r>
              <w:rPr>
                <w:sz w:val="18"/>
              </w:rPr>
              <w:t>del</w:t>
            </w:r>
            <w:r>
              <w:rPr>
                <w:spacing w:val="-5"/>
                <w:sz w:val="18"/>
              </w:rPr>
              <w:t xml:space="preserve"> </w:t>
            </w:r>
            <w:r>
              <w:rPr>
                <w:sz w:val="18"/>
              </w:rPr>
              <w:t>rischio</w:t>
            </w:r>
            <w:r>
              <w:rPr>
                <w:spacing w:val="-5"/>
                <w:sz w:val="18"/>
              </w:rPr>
              <w:t xml:space="preserve"> </w:t>
            </w:r>
            <w:r>
              <w:rPr>
                <w:sz w:val="18"/>
              </w:rPr>
              <w:t>di frazionamento, oppure che il calcolo del valore stimato dell’appalto sia alterato, in modo tale da non superare le soglie previste dalla norma.</w:t>
            </w:r>
          </w:p>
        </w:tc>
        <w:tc>
          <w:tcPr>
            <w:tcW w:w="3408" w:type="dxa"/>
          </w:tcPr>
          <w:p w14:paraId="25B410C7" w14:textId="77777777" w:rsidR="00845DE8" w:rsidRDefault="002F7243">
            <w:pPr>
              <w:pStyle w:val="TableParagraph"/>
              <w:spacing w:before="1"/>
              <w:ind w:right="228"/>
              <w:jc w:val="both"/>
              <w:rPr>
                <w:sz w:val="18"/>
              </w:rPr>
            </w:pPr>
            <w:r>
              <w:rPr>
                <w:sz w:val="18"/>
              </w:rPr>
              <w:t xml:space="preserve">Previsione di specifici indicatori di anomalia, anche sotto forma di </w:t>
            </w:r>
            <w:proofErr w:type="spellStart"/>
            <w:r>
              <w:rPr>
                <w:i/>
                <w:sz w:val="18"/>
              </w:rPr>
              <w:t>alert</w:t>
            </w:r>
            <w:proofErr w:type="spellEnd"/>
            <w:r>
              <w:rPr>
                <w:i/>
                <w:sz w:val="18"/>
              </w:rPr>
              <w:t xml:space="preserve"> </w:t>
            </w:r>
            <w:r>
              <w:rPr>
                <w:sz w:val="18"/>
              </w:rPr>
              <w:t xml:space="preserve">automatici nell’ambito di sistemi informatici in uso alle </w:t>
            </w:r>
            <w:r>
              <w:rPr>
                <w:spacing w:val="-2"/>
                <w:sz w:val="18"/>
              </w:rPr>
              <w:t>amministrazioni.</w:t>
            </w:r>
          </w:p>
          <w:p w14:paraId="07F45BEB" w14:textId="77777777" w:rsidR="00845DE8" w:rsidRDefault="002F7243">
            <w:pPr>
              <w:pStyle w:val="TableParagraph"/>
              <w:spacing w:before="69"/>
              <w:ind w:right="226"/>
              <w:jc w:val="both"/>
              <w:rPr>
                <w:sz w:val="18"/>
              </w:rPr>
            </w:pPr>
            <w:r>
              <w:rPr>
                <w:sz w:val="18"/>
              </w:rPr>
              <w:t>Al fine dell’individuazione degli indicatori di</w:t>
            </w:r>
            <w:r>
              <w:rPr>
                <w:spacing w:val="-1"/>
                <w:sz w:val="18"/>
              </w:rPr>
              <w:t xml:space="preserve"> </w:t>
            </w:r>
            <w:r>
              <w:rPr>
                <w:sz w:val="18"/>
              </w:rPr>
              <w:t>anomalia</w:t>
            </w:r>
            <w:r>
              <w:rPr>
                <w:spacing w:val="-1"/>
                <w:sz w:val="18"/>
              </w:rPr>
              <w:t xml:space="preserve"> </w:t>
            </w:r>
            <w:r>
              <w:rPr>
                <w:sz w:val="18"/>
              </w:rPr>
              <w:t>si</w:t>
            </w:r>
            <w:r>
              <w:rPr>
                <w:spacing w:val="-1"/>
                <w:sz w:val="18"/>
              </w:rPr>
              <w:t xml:space="preserve"> </w:t>
            </w:r>
            <w:r>
              <w:rPr>
                <w:sz w:val="18"/>
              </w:rPr>
              <w:t xml:space="preserve">suggeriscono le seguenti azioni volte a predisporre le basi dati in uso alle </w:t>
            </w:r>
            <w:r>
              <w:rPr>
                <w:spacing w:val="-2"/>
                <w:sz w:val="18"/>
              </w:rPr>
              <w:t>amministrazioni:</w:t>
            </w:r>
          </w:p>
          <w:p w14:paraId="4476EDA2" w14:textId="77777777" w:rsidR="00845DE8" w:rsidRDefault="002F7243">
            <w:pPr>
              <w:pStyle w:val="TableParagraph"/>
              <w:numPr>
                <w:ilvl w:val="0"/>
                <w:numId w:val="14"/>
              </w:numPr>
              <w:tabs>
                <w:tab w:val="left" w:pos="540"/>
              </w:tabs>
              <w:spacing w:before="81"/>
              <w:ind w:right="226" w:firstLine="0"/>
              <w:jc w:val="both"/>
              <w:rPr>
                <w:sz w:val="18"/>
              </w:rPr>
            </w:pPr>
            <w:r>
              <w:rPr>
                <w:sz w:val="18"/>
              </w:rPr>
              <w:t>tracciamento di tutti gli affidamenti il cui importo è appena inferiore alla soglia minima a partire dalla quale non si potrebbe più ricorrere alle procedure negoziate. Ciò al fine di individuare i contratti sui</w:t>
            </w:r>
            <w:r>
              <w:rPr>
                <w:spacing w:val="-1"/>
                <w:sz w:val="18"/>
              </w:rPr>
              <w:t xml:space="preserve"> </w:t>
            </w:r>
            <w:r>
              <w:rPr>
                <w:sz w:val="18"/>
              </w:rPr>
              <w:t>quali</w:t>
            </w:r>
            <w:r>
              <w:rPr>
                <w:spacing w:val="-3"/>
                <w:sz w:val="18"/>
              </w:rPr>
              <w:t xml:space="preserve"> </w:t>
            </w:r>
            <w:r>
              <w:rPr>
                <w:sz w:val="18"/>
              </w:rPr>
              <w:t>esercitare maggiori</w:t>
            </w:r>
            <w:r>
              <w:rPr>
                <w:spacing w:val="-2"/>
                <w:sz w:val="18"/>
              </w:rPr>
              <w:t xml:space="preserve"> </w:t>
            </w:r>
            <w:r>
              <w:rPr>
                <w:sz w:val="18"/>
              </w:rPr>
              <w:t>controlli anche</w:t>
            </w:r>
            <w:r>
              <w:rPr>
                <w:spacing w:val="-6"/>
                <w:sz w:val="18"/>
              </w:rPr>
              <w:t xml:space="preserve"> </w:t>
            </w:r>
            <w:r>
              <w:rPr>
                <w:sz w:val="18"/>
              </w:rPr>
              <w:t>rispetto</w:t>
            </w:r>
            <w:r>
              <w:rPr>
                <w:spacing w:val="-6"/>
                <w:sz w:val="18"/>
              </w:rPr>
              <w:t xml:space="preserve"> </w:t>
            </w:r>
            <w:r>
              <w:rPr>
                <w:sz w:val="18"/>
              </w:rPr>
              <w:t>alla</w:t>
            </w:r>
            <w:r>
              <w:rPr>
                <w:spacing w:val="-6"/>
                <w:sz w:val="18"/>
              </w:rPr>
              <w:t xml:space="preserve"> </w:t>
            </w:r>
            <w:r>
              <w:rPr>
                <w:sz w:val="18"/>
              </w:rPr>
              <w:t>fase</w:t>
            </w:r>
            <w:r>
              <w:rPr>
                <w:spacing w:val="-4"/>
                <w:sz w:val="18"/>
              </w:rPr>
              <w:t xml:space="preserve"> </w:t>
            </w:r>
            <w:r>
              <w:rPr>
                <w:sz w:val="18"/>
              </w:rPr>
              <w:t>di</w:t>
            </w:r>
            <w:r>
              <w:rPr>
                <w:spacing w:val="-7"/>
                <w:sz w:val="18"/>
              </w:rPr>
              <w:t xml:space="preserve"> </w:t>
            </w:r>
            <w:r>
              <w:rPr>
                <w:sz w:val="18"/>
              </w:rPr>
              <w:t>esecuzione e ai possibili conflitti di interessi;</w:t>
            </w:r>
          </w:p>
          <w:p w14:paraId="21874096" w14:textId="77777777" w:rsidR="00845DE8" w:rsidRDefault="002F7243">
            <w:pPr>
              <w:pStyle w:val="TableParagraph"/>
              <w:numPr>
                <w:ilvl w:val="0"/>
                <w:numId w:val="14"/>
              </w:numPr>
              <w:tabs>
                <w:tab w:val="left" w:pos="489"/>
              </w:tabs>
              <w:spacing w:before="79"/>
              <w:ind w:right="229" w:firstLine="0"/>
              <w:jc w:val="both"/>
              <w:rPr>
                <w:sz w:val="18"/>
              </w:rPr>
            </w:pPr>
            <w:r>
              <w:rPr>
                <w:sz w:val="18"/>
              </w:rPr>
              <w:t>tracciamento degli operatori economici</w:t>
            </w:r>
            <w:r>
              <w:rPr>
                <w:spacing w:val="-1"/>
                <w:sz w:val="18"/>
              </w:rPr>
              <w:t xml:space="preserve"> </w:t>
            </w:r>
            <w:r>
              <w:rPr>
                <w:sz w:val="18"/>
              </w:rPr>
              <w:t>per</w:t>
            </w:r>
            <w:r>
              <w:rPr>
                <w:spacing w:val="-3"/>
                <w:sz w:val="18"/>
              </w:rPr>
              <w:t xml:space="preserve"> </w:t>
            </w:r>
            <w:r>
              <w:rPr>
                <w:sz w:val="18"/>
              </w:rPr>
              <w:t>verificare quelli</w:t>
            </w:r>
            <w:r>
              <w:rPr>
                <w:spacing w:val="-2"/>
                <w:sz w:val="18"/>
              </w:rPr>
              <w:t xml:space="preserve"> </w:t>
            </w:r>
            <w:r>
              <w:rPr>
                <w:sz w:val="18"/>
              </w:rPr>
              <w:t>che</w:t>
            </w:r>
            <w:r>
              <w:rPr>
                <w:spacing w:val="-3"/>
                <w:sz w:val="18"/>
              </w:rPr>
              <w:t xml:space="preserve"> </w:t>
            </w:r>
            <w:r>
              <w:rPr>
                <w:sz w:val="18"/>
              </w:rPr>
              <w:t>in un determinato arco temporale risultano essere stati con maggiore frequenza invitati e aggiudicatari;</w:t>
            </w:r>
          </w:p>
          <w:p w14:paraId="5CC58113" w14:textId="77777777" w:rsidR="00845DE8" w:rsidRDefault="002F7243">
            <w:pPr>
              <w:pStyle w:val="TableParagraph"/>
              <w:numPr>
                <w:ilvl w:val="0"/>
                <w:numId w:val="14"/>
              </w:numPr>
              <w:tabs>
                <w:tab w:val="left" w:pos="344"/>
              </w:tabs>
              <w:spacing w:before="66" w:line="208" w:lineRule="exact"/>
              <w:ind w:right="224" w:firstLine="0"/>
              <w:jc w:val="both"/>
              <w:rPr>
                <w:sz w:val="18"/>
              </w:rPr>
            </w:pPr>
            <w:r>
              <w:rPr>
                <w:sz w:val="18"/>
              </w:rPr>
              <w:t xml:space="preserve">tracciamento, in base al </w:t>
            </w:r>
            <w:r>
              <w:rPr>
                <w:i/>
                <w:sz w:val="18"/>
              </w:rPr>
              <w:t xml:space="preserve">Common procurement </w:t>
            </w:r>
            <w:proofErr w:type="spellStart"/>
            <w:r>
              <w:rPr>
                <w:i/>
                <w:sz w:val="18"/>
              </w:rPr>
              <w:t>vocabulary</w:t>
            </w:r>
            <w:proofErr w:type="spellEnd"/>
            <w:r>
              <w:rPr>
                <w:i/>
                <w:sz w:val="18"/>
              </w:rPr>
              <w:t xml:space="preserve"> </w:t>
            </w:r>
            <w:r>
              <w:rPr>
                <w:sz w:val="18"/>
              </w:rPr>
              <w:t>(CPV), degli affidamenti</w:t>
            </w:r>
            <w:r>
              <w:rPr>
                <w:spacing w:val="-13"/>
                <w:sz w:val="18"/>
              </w:rPr>
              <w:t xml:space="preserve"> </w:t>
            </w:r>
            <w:r>
              <w:rPr>
                <w:sz w:val="18"/>
              </w:rPr>
              <w:t>con</w:t>
            </w:r>
            <w:r>
              <w:rPr>
                <w:spacing w:val="-13"/>
                <w:sz w:val="18"/>
              </w:rPr>
              <w:t xml:space="preserve"> </w:t>
            </w:r>
            <w:r>
              <w:rPr>
                <w:sz w:val="18"/>
              </w:rPr>
              <w:t>procedure</w:t>
            </w:r>
            <w:r>
              <w:rPr>
                <w:spacing w:val="-12"/>
                <w:sz w:val="18"/>
              </w:rPr>
              <w:t xml:space="preserve"> </w:t>
            </w:r>
            <w:r>
              <w:rPr>
                <w:sz w:val="18"/>
              </w:rPr>
              <w:t>negoziate, sia avvalendosi di procedure informatiche a disposizione delle singole</w:t>
            </w:r>
            <w:r>
              <w:rPr>
                <w:spacing w:val="80"/>
                <w:w w:val="150"/>
                <w:sz w:val="18"/>
              </w:rPr>
              <w:t xml:space="preserve"> </w:t>
            </w:r>
            <w:r>
              <w:rPr>
                <w:sz w:val="18"/>
              </w:rPr>
              <w:t>amministrazioni</w:t>
            </w:r>
            <w:r>
              <w:rPr>
                <w:spacing w:val="80"/>
                <w:w w:val="150"/>
                <w:sz w:val="18"/>
              </w:rPr>
              <w:t xml:space="preserve"> </w:t>
            </w:r>
            <w:r>
              <w:rPr>
                <w:sz w:val="18"/>
              </w:rPr>
              <w:t>che</w:t>
            </w:r>
            <w:r>
              <w:rPr>
                <w:spacing w:val="80"/>
                <w:w w:val="150"/>
                <w:sz w:val="18"/>
              </w:rPr>
              <w:t xml:space="preserve"> </w:t>
            </w:r>
            <w:r>
              <w:rPr>
                <w:sz w:val="18"/>
              </w:rPr>
              <w:t>del</w:t>
            </w:r>
          </w:p>
        </w:tc>
      </w:tr>
      <w:tr w:rsidR="00845DE8" w14:paraId="7FFD6C97" w14:textId="77777777">
        <w:trPr>
          <w:trHeight w:val="1478"/>
        </w:trPr>
        <w:tc>
          <w:tcPr>
            <w:tcW w:w="3210" w:type="dxa"/>
            <w:shd w:val="clear" w:color="auto" w:fill="2D74B5"/>
          </w:tcPr>
          <w:p w14:paraId="2B3376B7" w14:textId="77777777" w:rsidR="00845DE8" w:rsidRDefault="00845DE8">
            <w:pPr>
              <w:pStyle w:val="TableParagraph"/>
              <w:ind w:left="0"/>
              <w:rPr>
                <w:rFonts w:ascii="Times New Roman"/>
                <w:sz w:val="18"/>
              </w:rPr>
            </w:pPr>
          </w:p>
        </w:tc>
        <w:tc>
          <w:tcPr>
            <w:tcW w:w="3024" w:type="dxa"/>
          </w:tcPr>
          <w:p w14:paraId="705E0526" w14:textId="77777777" w:rsidR="00845DE8" w:rsidRDefault="00845DE8">
            <w:pPr>
              <w:pStyle w:val="TableParagraph"/>
              <w:ind w:left="0"/>
              <w:rPr>
                <w:rFonts w:ascii="Times New Roman"/>
                <w:sz w:val="18"/>
              </w:rPr>
            </w:pPr>
          </w:p>
        </w:tc>
        <w:tc>
          <w:tcPr>
            <w:tcW w:w="3408" w:type="dxa"/>
            <w:tcBorders>
              <w:bottom w:val="nil"/>
            </w:tcBorders>
          </w:tcPr>
          <w:p w14:paraId="61F86542" w14:textId="77777777" w:rsidR="00845DE8" w:rsidRDefault="002F7243">
            <w:pPr>
              <w:pStyle w:val="TableParagraph"/>
              <w:spacing w:before="1"/>
              <w:ind w:right="229"/>
              <w:jc w:val="both"/>
              <w:rPr>
                <w:sz w:val="18"/>
              </w:rPr>
            </w:pPr>
            <w:r>
              <w:rPr>
                <w:sz w:val="18"/>
              </w:rPr>
              <w:t>Portale dei dati aperti di ANAC. Ciò</w:t>
            </w:r>
            <w:r>
              <w:rPr>
                <w:spacing w:val="40"/>
                <w:sz w:val="18"/>
              </w:rPr>
              <w:t xml:space="preserve"> </w:t>
            </w:r>
            <w:r>
              <w:rPr>
                <w:sz w:val="18"/>
              </w:rPr>
              <w:t>al fine di verificare da parte delle strutture e/o soggetti competenti se gli operatori economici aggiudicatari siano sempre i medesimi e se gli affidamenti</w:t>
            </w:r>
            <w:r>
              <w:rPr>
                <w:spacing w:val="26"/>
                <w:sz w:val="18"/>
              </w:rPr>
              <w:t xml:space="preserve"> </w:t>
            </w:r>
            <w:r>
              <w:rPr>
                <w:sz w:val="18"/>
              </w:rPr>
              <w:t>della</w:t>
            </w:r>
            <w:r>
              <w:rPr>
                <w:spacing w:val="27"/>
                <w:sz w:val="18"/>
              </w:rPr>
              <w:t xml:space="preserve"> </w:t>
            </w:r>
            <w:r>
              <w:rPr>
                <w:sz w:val="18"/>
              </w:rPr>
              <w:t>stessa</w:t>
            </w:r>
            <w:r>
              <w:rPr>
                <w:spacing w:val="27"/>
                <w:sz w:val="18"/>
              </w:rPr>
              <w:t xml:space="preserve"> </w:t>
            </w:r>
            <w:r>
              <w:rPr>
                <w:sz w:val="18"/>
              </w:rPr>
              <w:t>natura</w:t>
            </w:r>
            <w:r>
              <w:rPr>
                <w:spacing w:val="28"/>
                <w:sz w:val="18"/>
              </w:rPr>
              <w:t xml:space="preserve"> </w:t>
            </w:r>
            <w:r>
              <w:rPr>
                <w:spacing w:val="-4"/>
                <w:sz w:val="18"/>
              </w:rPr>
              <w:t>sono</w:t>
            </w:r>
          </w:p>
          <w:p w14:paraId="115188E5" w14:textId="77777777" w:rsidR="00845DE8" w:rsidRDefault="002F7243">
            <w:pPr>
              <w:pStyle w:val="TableParagraph"/>
              <w:spacing w:line="203" w:lineRule="exact"/>
              <w:jc w:val="both"/>
              <w:rPr>
                <w:sz w:val="18"/>
              </w:rPr>
            </w:pPr>
            <w:r>
              <w:rPr>
                <w:sz w:val="18"/>
              </w:rPr>
              <w:t>stati</w:t>
            </w:r>
            <w:r>
              <w:rPr>
                <w:spacing w:val="-6"/>
                <w:sz w:val="18"/>
              </w:rPr>
              <w:t xml:space="preserve"> </w:t>
            </w:r>
            <w:r>
              <w:rPr>
                <w:sz w:val="18"/>
              </w:rPr>
              <w:t>artificiosamente</w:t>
            </w:r>
            <w:r>
              <w:rPr>
                <w:spacing w:val="-6"/>
                <w:sz w:val="18"/>
              </w:rPr>
              <w:t xml:space="preserve"> </w:t>
            </w:r>
            <w:r>
              <w:rPr>
                <w:spacing w:val="-2"/>
                <w:sz w:val="18"/>
              </w:rPr>
              <w:t>frazionati;</w:t>
            </w:r>
          </w:p>
        </w:tc>
      </w:tr>
    </w:tbl>
    <w:p w14:paraId="383BCDEC" w14:textId="77777777" w:rsidR="00845DE8" w:rsidRDefault="00845DE8">
      <w:pPr>
        <w:spacing w:line="203" w:lineRule="exact"/>
        <w:jc w:val="both"/>
        <w:rPr>
          <w:sz w:val="18"/>
        </w:rPr>
        <w:sectPr w:rsidR="00845DE8">
          <w:pgSz w:w="11910" w:h="16840"/>
          <w:pgMar w:top="1740" w:right="60" w:bottom="1180" w:left="500" w:header="2" w:footer="931" w:gutter="0"/>
          <w:cols w:space="720"/>
        </w:sectPr>
      </w:pPr>
    </w:p>
    <w:p w14:paraId="6957B451" w14:textId="77777777" w:rsidR="00845DE8" w:rsidRDefault="00845DE8">
      <w:pPr>
        <w:pStyle w:val="Corpotesto"/>
        <w:spacing w:before="13"/>
        <w:rPr>
          <w:sz w:val="20"/>
        </w:rPr>
      </w:pPr>
    </w:p>
    <w:tbl>
      <w:tblPr>
        <w:tblStyle w:val="TableNormal"/>
        <w:tblW w:w="0" w:type="auto"/>
        <w:tblInd w:w="5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10"/>
        <w:gridCol w:w="3024"/>
        <w:gridCol w:w="3408"/>
      </w:tblGrid>
      <w:tr w:rsidR="00845DE8" w14:paraId="5840AC4F" w14:textId="77777777">
        <w:trPr>
          <w:trHeight w:val="1254"/>
        </w:trPr>
        <w:tc>
          <w:tcPr>
            <w:tcW w:w="3210" w:type="dxa"/>
            <w:vMerge w:val="restart"/>
            <w:shd w:val="clear" w:color="auto" w:fill="2D74B5"/>
          </w:tcPr>
          <w:p w14:paraId="64AD829B" w14:textId="77777777" w:rsidR="00845DE8" w:rsidRDefault="00845DE8">
            <w:pPr>
              <w:pStyle w:val="TableParagraph"/>
              <w:ind w:left="0"/>
              <w:rPr>
                <w:rFonts w:ascii="Times New Roman"/>
                <w:sz w:val="18"/>
              </w:rPr>
            </w:pPr>
          </w:p>
        </w:tc>
        <w:tc>
          <w:tcPr>
            <w:tcW w:w="3024" w:type="dxa"/>
            <w:vMerge w:val="restart"/>
          </w:tcPr>
          <w:p w14:paraId="6F7865D3" w14:textId="77777777" w:rsidR="00845DE8" w:rsidRDefault="00845DE8">
            <w:pPr>
              <w:pStyle w:val="TableParagraph"/>
              <w:ind w:left="0"/>
              <w:rPr>
                <w:rFonts w:ascii="Times New Roman"/>
                <w:sz w:val="18"/>
              </w:rPr>
            </w:pPr>
          </w:p>
        </w:tc>
        <w:tc>
          <w:tcPr>
            <w:tcW w:w="3408" w:type="dxa"/>
            <w:tcBorders>
              <w:top w:val="nil"/>
              <w:bottom w:val="nil"/>
            </w:tcBorders>
          </w:tcPr>
          <w:p w14:paraId="78E7309B" w14:textId="77777777" w:rsidR="00845DE8" w:rsidRDefault="002F7243">
            <w:pPr>
              <w:pStyle w:val="TableParagraph"/>
              <w:spacing w:before="35"/>
              <w:ind w:right="225"/>
              <w:jc w:val="both"/>
              <w:rPr>
                <w:sz w:val="18"/>
              </w:rPr>
            </w:pPr>
            <w:r>
              <w:rPr>
                <w:sz w:val="18"/>
              </w:rPr>
              <w:t>4) tracciamento delle procedure in cui si rileva l’invito ad un numero di operatori economici inferiore a</w:t>
            </w:r>
            <w:r>
              <w:rPr>
                <w:spacing w:val="40"/>
                <w:sz w:val="18"/>
              </w:rPr>
              <w:t xml:space="preserve"> </w:t>
            </w:r>
            <w:r>
              <w:rPr>
                <w:sz w:val="18"/>
              </w:rPr>
              <w:t>quello previsto dalla norma per le soglie di riferimento.</w:t>
            </w:r>
          </w:p>
        </w:tc>
      </w:tr>
      <w:tr w:rsidR="00845DE8" w14:paraId="2DFAB9C8" w14:textId="77777777">
        <w:trPr>
          <w:trHeight w:val="2920"/>
        </w:trPr>
        <w:tc>
          <w:tcPr>
            <w:tcW w:w="3210" w:type="dxa"/>
            <w:vMerge/>
            <w:tcBorders>
              <w:top w:val="nil"/>
            </w:tcBorders>
            <w:shd w:val="clear" w:color="auto" w:fill="2D74B5"/>
          </w:tcPr>
          <w:p w14:paraId="441F323C" w14:textId="77777777" w:rsidR="00845DE8" w:rsidRDefault="00845DE8">
            <w:pPr>
              <w:rPr>
                <w:sz w:val="2"/>
                <w:szCs w:val="2"/>
              </w:rPr>
            </w:pPr>
          </w:p>
        </w:tc>
        <w:tc>
          <w:tcPr>
            <w:tcW w:w="3024" w:type="dxa"/>
            <w:vMerge/>
            <w:tcBorders>
              <w:top w:val="nil"/>
            </w:tcBorders>
          </w:tcPr>
          <w:p w14:paraId="7BD6F1F9" w14:textId="77777777" w:rsidR="00845DE8" w:rsidRDefault="00845DE8">
            <w:pPr>
              <w:rPr>
                <w:sz w:val="2"/>
                <w:szCs w:val="2"/>
              </w:rPr>
            </w:pPr>
          </w:p>
        </w:tc>
        <w:tc>
          <w:tcPr>
            <w:tcW w:w="3408" w:type="dxa"/>
            <w:tcBorders>
              <w:top w:val="nil"/>
              <w:bottom w:val="nil"/>
            </w:tcBorders>
          </w:tcPr>
          <w:p w14:paraId="000DD6EC" w14:textId="77777777" w:rsidR="00845DE8" w:rsidRDefault="002F7243">
            <w:pPr>
              <w:pStyle w:val="TableParagraph"/>
              <w:spacing w:before="174"/>
              <w:ind w:right="227"/>
              <w:jc w:val="both"/>
              <w:rPr>
                <w:sz w:val="18"/>
              </w:rPr>
            </w:pPr>
            <w:r>
              <w:rPr>
                <w:sz w:val="18"/>
              </w:rPr>
              <w:t>Nel PTPCT/sezione anticorruzione e trasparenza del PIAO le SA individuano le strutture (ad es.</w:t>
            </w:r>
            <w:r>
              <w:rPr>
                <w:spacing w:val="40"/>
                <w:sz w:val="18"/>
              </w:rPr>
              <w:t xml:space="preserve"> </w:t>
            </w:r>
            <w:r>
              <w:rPr>
                <w:sz w:val="18"/>
              </w:rPr>
              <w:t>quella di auditing) che potranno effettuare verifiche a campione (ad es. di un campione rappresentativo del 10% di quegli affidamenti con procedure negoziate aventi valore appena inferiore alle soglie minime. Ciò al fine di individuare i contratti sui quali</w:t>
            </w:r>
            <w:r>
              <w:rPr>
                <w:spacing w:val="-2"/>
                <w:sz w:val="18"/>
              </w:rPr>
              <w:t xml:space="preserve"> </w:t>
            </w:r>
            <w:r>
              <w:rPr>
                <w:sz w:val="18"/>
              </w:rPr>
              <w:t>esercitare</w:t>
            </w:r>
            <w:r>
              <w:rPr>
                <w:spacing w:val="-1"/>
                <w:sz w:val="18"/>
              </w:rPr>
              <w:t xml:space="preserve"> </w:t>
            </w:r>
            <w:r>
              <w:rPr>
                <w:sz w:val="18"/>
              </w:rPr>
              <w:t>maggiori</w:t>
            </w:r>
            <w:r>
              <w:rPr>
                <w:spacing w:val="-2"/>
                <w:sz w:val="18"/>
              </w:rPr>
              <w:t xml:space="preserve"> </w:t>
            </w:r>
            <w:r>
              <w:rPr>
                <w:sz w:val="18"/>
              </w:rPr>
              <w:t>controlli anche</w:t>
            </w:r>
            <w:r>
              <w:rPr>
                <w:spacing w:val="-5"/>
                <w:sz w:val="18"/>
              </w:rPr>
              <w:t xml:space="preserve"> </w:t>
            </w:r>
            <w:r>
              <w:rPr>
                <w:sz w:val="18"/>
              </w:rPr>
              <w:t>rispetto</w:t>
            </w:r>
            <w:r>
              <w:rPr>
                <w:spacing w:val="-6"/>
                <w:sz w:val="18"/>
              </w:rPr>
              <w:t xml:space="preserve"> </w:t>
            </w:r>
            <w:r>
              <w:rPr>
                <w:sz w:val="18"/>
              </w:rPr>
              <w:t>alla</w:t>
            </w:r>
            <w:r>
              <w:rPr>
                <w:spacing w:val="-8"/>
                <w:sz w:val="18"/>
              </w:rPr>
              <w:t xml:space="preserve"> </w:t>
            </w:r>
            <w:r>
              <w:rPr>
                <w:sz w:val="18"/>
              </w:rPr>
              <w:t>fase</w:t>
            </w:r>
            <w:r>
              <w:rPr>
                <w:spacing w:val="-4"/>
                <w:sz w:val="18"/>
              </w:rPr>
              <w:t xml:space="preserve"> </w:t>
            </w:r>
            <w:r>
              <w:rPr>
                <w:sz w:val="18"/>
              </w:rPr>
              <w:t>di</w:t>
            </w:r>
            <w:r>
              <w:rPr>
                <w:spacing w:val="-6"/>
                <w:sz w:val="18"/>
              </w:rPr>
              <w:t xml:space="preserve"> </w:t>
            </w:r>
            <w:r>
              <w:rPr>
                <w:sz w:val="18"/>
              </w:rPr>
              <w:t>esecuzione e ai possibili conflitti di interessi).</w:t>
            </w:r>
          </w:p>
        </w:tc>
      </w:tr>
      <w:tr w:rsidR="00845DE8" w14:paraId="2394E05B" w14:textId="77777777">
        <w:trPr>
          <w:trHeight w:val="738"/>
        </w:trPr>
        <w:tc>
          <w:tcPr>
            <w:tcW w:w="3210" w:type="dxa"/>
            <w:vMerge/>
            <w:tcBorders>
              <w:top w:val="nil"/>
            </w:tcBorders>
            <w:shd w:val="clear" w:color="auto" w:fill="2D74B5"/>
          </w:tcPr>
          <w:p w14:paraId="06B60148" w14:textId="77777777" w:rsidR="00845DE8" w:rsidRDefault="00845DE8">
            <w:pPr>
              <w:rPr>
                <w:sz w:val="2"/>
                <w:szCs w:val="2"/>
              </w:rPr>
            </w:pPr>
          </w:p>
        </w:tc>
        <w:tc>
          <w:tcPr>
            <w:tcW w:w="3024" w:type="dxa"/>
            <w:vMerge/>
            <w:tcBorders>
              <w:top w:val="nil"/>
            </w:tcBorders>
          </w:tcPr>
          <w:p w14:paraId="0F5BDD2F" w14:textId="77777777" w:rsidR="00845DE8" w:rsidRDefault="00845DE8">
            <w:pPr>
              <w:rPr>
                <w:sz w:val="2"/>
                <w:szCs w:val="2"/>
              </w:rPr>
            </w:pPr>
          </w:p>
        </w:tc>
        <w:tc>
          <w:tcPr>
            <w:tcW w:w="3408" w:type="dxa"/>
            <w:tcBorders>
              <w:top w:val="nil"/>
            </w:tcBorders>
          </w:tcPr>
          <w:p w14:paraId="52410620" w14:textId="77777777" w:rsidR="00845DE8" w:rsidRDefault="002F7243">
            <w:pPr>
              <w:pStyle w:val="TableParagraph"/>
              <w:spacing w:before="29"/>
              <w:ind w:right="226"/>
              <w:jc w:val="both"/>
              <w:rPr>
                <w:sz w:val="18"/>
              </w:rPr>
            </w:pPr>
            <w:r>
              <w:rPr>
                <w:sz w:val="18"/>
              </w:rPr>
              <w:t>Il RPCT verifica in sede di monitoraggio la corretta attuazione delle misure programmate.</w:t>
            </w:r>
          </w:p>
        </w:tc>
      </w:tr>
      <w:tr w:rsidR="00845DE8" w14:paraId="545A8751" w14:textId="77777777">
        <w:trPr>
          <w:trHeight w:val="2113"/>
        </w:trPr>
        <w:tc>
          <w:tcPr>
            <w:tcW w:w="3210" w:type="dxa"/>
            <w:vMerge/>
            <w:tcBorders>
              <w:top w:val="nil"/>
            </w:tcBorders>
            <w:shd w:val="clear" w:color="auto" w:fill="2D74B5"/>
          </w:tcPr>
          <w:p w14:paraId="216FB7A9" w14:textId="77777777" w:rsidR="00845DE8" w:rsidRDefault="00845DE8">
            <w:pPr>
              <w:rPr>
                <w:sz w:val="2"/>
                <w:szCs w:val="2"/>
              </w:rPr>
            </w:pPr>
          </w:p>
        </w:tc>
        <w:tc>
          <w:tcPr>
            <w:tcW w:w="3024" w:type="dxa"/>
            <w:tcBorders>
              <w:bottom w:val="nil"/>
            </w:tcBorders>
          </w:tcPr>
          <w:p w14:paraId="55E59580" w14:textId="77777777" w:rsidR="00845DE8" w:rsidRDefault="002F7243">
            <w:pPr>
              <w:pStyle w:val="TableParagraph"/>
              <w:ind w:left="108" w:right="115"/>
              <w:jc w:val="both"/>
              <w:rPr>
                <w:sz w:val="18"/>
              </w:rPr>
            </w:pPr>
            <w:r>
              <w:rPr>
                <w:sz w:val="18"/>
              </w:rPr>
              <w:t>Mancata rotazione degli operatori economici chiamati a partecipare e formulazione di inviti alla procedura ad un numero di soggetti</w:t>
            </w:r>
            <w:r>
              <w:rPr>
                <w:spacing w:val="-2"/>
                <w:sz w:val="18"/>
              </w:rPr>
              <w:t xml:space="preserve"> </w:t>
            </w:r>
            <w:r>
              <w:rPr>
                <w:sz w:val="18"/>
              </w:rPr>
              <w:t>inferiori</w:t>
            </w:r>
            <w:r>
              <w:rPr>
                <w:spacing w:val="-2"/>
                <w:sz w:val="18"/>
              </w:rPr>
              <w:t xml:space="preserve"> </w:t>
            </w:r>
            <w:r>
              <w:rPr>
                <w:sz w:val="18"/>
              </w:rPr>
              <w:t>a</w:t>
            </w:r>
            <w:r>
              <w:rPr>
                <w:spacing w:val="-2"/>
                <w:sz w:val="18"/>
              </w:rPr>
              <w:t xml:space="preserve"> </w:t>
            </w:r>
            <w:r>
              <w:rPr>
                <w:sz w:val="18"/>
              </w:rPr>
              <w:t>quello</w:t>
            </w:r>
            <w:r>
              <w:rPr>
                <w:spacing w:val="-2"/>
                <w:sz w:val="18"/>
              </w:rPr>
              <w:t xml:space="preserve"> </w:t>
            </w:r>
            <w:r>
              <w:rPr>
                <w:sz w:val="18"/>
              </w:rPr>
              <w:t>previsto dalla norma al fine di favorire determinati</w:t>
            </w:r>
            <w:r>
              <w:rPr>
                <w:spacing w:val="-10"/>
                <w:sz w:val="18"/>
              </w:rPr>
              <w:t xml:space="preserve"> </w:t>
            </w:r>
            <w:r>
              <w:rPr>
                <w:sz w:val="18"/>
              </w:rPr>
              <w:t>operatori</w:t>
            </w:r>
            <w:r>
              <w:rPr>
                <w:spacing w:val="-10"/>
                <w:sz w:val="18"/>
              </w:rPr>
              <w:t xml:space="preserve"> </w:t>
            </w:r>
            <w:r>
              <w:rPr>
                <w:sz w:val="18"/>
              </w:rPr>
              <w:t>economici</w:t>
            </w:r>
            <w:r>
              <w:rPr>
                <w:spacing w:val="-11"/>
                <w:sz w:val="18"/>
              </w:rPr>
              <w:t xml:space="preserve"> </w:t>
            </w:r>
            <w:r>
              <w:rPr>
                <w:sz w:val="18"/>
              </w:rPr>
              <w:t>a discapito di altri.</w:t>
            </w:r>
          </w:p>
        </w:tc>
        <w:tc>
          <w:tcPr>
            <w:tcW w:w="3408" w:type="dxa"/>
            <w:tcBorders>
              <w:bottom w:val="nil"/>
            </w:tcBorders>
          </w:tcPr>
          <w:p w14:paraId="63A537CC" w14:textId="77777777" w:rsidR="00845DE8" w:rsidRDefault="002F7243">
            <w:pPr>
              <w:pStyle w:val="TableParagraph"/>
              <w:ind w:right="110"/>
              <w:jc w:val="both"/>
              <w:rPr>
                <w:sz w:val="18"/>
              </w:rPr>
            </w:pPr>
            <w:r>
              <w:rPr>
                <w:sz w:val="18"/>
              </w:rPr>
              <w:t xml:space="preserve">Verifica da parte della struttura di </w:t>
            </w:r>
            <w:r>
              <w:rPr>
                <w:i/>
                <w:sz w:val="18"/>
              </w:rPr>
              <w:t xml:space="preserve">auditing </w:t>
            </w:r>
            <w:r>
              <w:rPr>
                <w:sz w:val="18"/>
              </w:rPr>
              <w:t>o di altro soggetto appositamente individuato all’interno della</w:t>
            </w:r>
            <w:r>
              <w:rPr>
                <w:spacing w:val="-14"/>
                <w:sz w:val="18"/>
              </w:rPr>
              <w:t xml:space="preserve"> </w:t>
            </w:r>
            <w:r>
              <w:rPr>
                <w:sz w:val="18"/>
              </w:rPr>
              <w:t>SA</w:t>
            </w:r>
            <w:r>
              <w:rPr>
                <w:spacing w:val="-14"/>
                <w:sz w:val="18"/>
              </w:rPr>
              <w:t xml:space="preserve"> </w:t>
            </w:r>
            <w:r>
              <w:rPr>
                <w:sz w:val="18"/>
              </w:rPr>
              <w:t>circa</w:t>
            </w:r>
            <w:r>
              <w:rPr>
                <w:spacing w:val="-13"/>
                <w:sz w:val="18"/>
              </w:rPr>
              <w:t xml:space="preserve"> </w:t>
            </w:r>
            <w:r>
              <w:rPr>
                <w:sz w:val="18"/>
              </w:rPr>
              <w:t>la</w:t>
            </w:r>
            <w:r>
              <w:rPr>
                <w:spacing w:val="-14"/>
                <w:sz w:val="18"/>
              </w:rPr>
              <w:t xml:space="preserve"> </w:t>
            </w:r>
            <w:r>
              <w:rPr>
                <w:sz w:val="18"/>
              </w:rPr>
              <w:t>corretta</w:t>
            </w:r>
            <w:r>
              <w:rPr>
                <w:spacing w:val="-13"/>
                <w:sz w:val="18"/>
              </w:rPr>
              <w:t xml:space="preserve"> </w:t>
            </w:r>
            <w:r>
              <w:rPr>
                <w:sz w:val="18"/>
              </w:rPr>
              <w:t>attuazione</w:t>
            </w:r>
            <w:r>
              <w:rPr>
                <w:spacing w:val="-14"/>
                <w:sz w:val="18"/>
              </w:rPr>
              <w:t xml:space="preserve"> </w:t>
            </w:r>
            <w:r>
              <w:rPr>
                <w:sz w:val="18"/>
              </w:rPr>
              <w:t>del principio di rotazione degli inviti al</w:t>
            </w:r>
            <w:r>
              <w:rPr>
                <w:spacing w:val="40"/>
                <w:sz w:val="18"/>
              </w:rPr>
              <w:t xml:space="preserve"> </w:t>
            </w:r>
            <w:r>
              <w:rPr>
                <w:sz w:val="18"/>
              </w:rPr>
              <w:t>fine di garantire la parità di trattamento in termini di effettiva possibilità di partecipazione alle gare anche delle micro, piccole e medie imprese inserite negli elenchi.</w:t>
            </w:r>
          </w:p>
        </w:tc>
      </w:tr>
      <w:tr w:rsidR="00845DE8" w14:paraId="2CD98F7E" w14:textId="77777777">
        <w:trPr>
          <w:trHeight w:val="890"/>
        </w:trPr>
        <w:tc>
          <w:tcPr>
            <w:tcW w:w="3210" w:type="dxa"/>
            <w:vMerge/>
            <w:tcBorders>
              <w:top w:val="nil"/>
            </w:tcBorders>
            <w:shd w:val="clear" w:color="auto" w:fill="2D74B5"/>
          </w:tcPr>
          <w:p w14:paraId="30061215" w14:textId="77777777" w:rsidR="00845DE8" w:rsidRDefault="00845DE8">
            <w:pPr>
              <w:rPr>
                <w:sz w:val="2"/>
                <w:szCs w:val="2"/>
              </w:rPr>
            </w:pPr>
          </w:p>
        </w:tc>
        <w:tc>
          <w:tcPr>
            <w:tcW w:w="3024" w:type="dxa"/>
            <w:tcBorders>
              <w:top w:val="nil"/>
              <w:bottom w:val="nil"/>
            </w:tcBorders>
          </w:tcPr>
          <w:p w14:paraId="73F0796E" w14:textId="77777777" w:rsidR="00845DE8" w:rsidRDefault="00845DE8">
            <w:pPr>
              <w:pStyle w:val="TableParagraph"/>
              <w:ind w:left="0"/>
              <w:rPr>
                <w:rFonts w:ascii="Times New Roman"/>
                <w:sz w:val="18"/>
              </w:rPr>
            </w:pPr>
          </w:p>
        </w:tc>
        <w:tc>
          <w:tcPr>
            <w:tcW w:w="3408" w:type="dxa"/>
            <w:tcBorders>
              <w:top w:val="nil"/>
              <w:bottom w:val="nil"/>
            </w:tcBorders>
          </w:tcPr>
          <w:p w14:paraId="6B6F6DF0" w14:textId="77777777" w:rsidR="00845DE8" w:rsidRDefault="002F7243">
            <w:pPr>
              <w:pStyle w:val="TableParagraph"/>
              <w:spacing w:before="23"/>
              <w:ind w:right="114"/>
              <w:jc w:val="both"/>
              <w:rPr>
                <w:sz w:val="18"/>
              </w:rPr>
            </w:pPr>
            <w:r>
              <w:rPr>
                <w:sz w:val="18"/>
              </w:rPr>
              <w:t>Aggiornamento tempestivo da parte dell’ufficio gare degli elenchi su richiesta</w:t>
            </w:r>
            <w:r>
              <w:rPr>
                <w:spacing w:val="-7"/>
                <w:sz w:val="18"/>
              </w:rPr>
              <w:t xml:space="preserve"> </w:t>
            </w:r>
            <w:r>
              <w:rPr>
                <w:sz w:val="18"/>
              </w:rPr>
              <w:t>degli</w:t>
            </w:r>
            <w:r>
              <w:rPr>
                <w:spacing w:val="-7"/>
                <w:sz w:val="18"/>
              </w:rPr>
              <w:t xml:space="preserve"> </w:t>
            </w:r>
            <w:r>
              <w:rPr>
                <w:sz w:val="18"/>
              </w:rPr>
              <w:t>operatori</w:t>
            </w:r>
            <w:r>
              <w:rPr>
                <w:spacing w:val="-7"/>
                <w:sz w:val="18"/>
              </w:rPr>
              <w:t xml:space="preserve"> </w:t>
            </w:r>
            <w:r>
              <w:rPr>
                <w:sz w:val="18"/>
              </w:rPr>
              <w:t>economici</w:t>
            </w:r>
            <w:r>
              <w:rPr>
                <w:spacing w:val="-8"/>
                <w:sz w:val="18"/>
              </w:rPr>
              <w:t xml:space="preserve"> </w:t>
            </w:r>
            <w:r>
              <w:rPr>
                <w:sz w:val="18"/>
              </w:rPr>
              <w:t>che intendono partecipare alla gara.</w:t>
            </w:r>
          </w:p>
        </w:tc>
      </w:tr>
      <w:tr w:rsidR="00845DE8" w14:paraId="194DA41E" w14:textId="77777777">
        <w:trPr>
          <w:trHeight w:val="944"/>
        </w:trPr>
        <w:tc>
          <w:tcPr>
            <w:tcW w:w="3210" w:type="dxa"/>
            <w:vMerge/>
            <w:tcBorders>
              <w:top w:val="nil"/>
            </w:tcBorders>
            <w:shd w:val="clear" w:color="auto" w:fill="2D74B5"/>
          </w:tcPr>
          <w:p w14:paraId="31629FA1" w14:textId="77777777" w:rsidR="00845DE8" w:rsidRDefault="00845DE8">
            <w:pPr>
              <w:rPr>
                <w:sz w:val="2"/>
                <w:szCs w:val="2"/>
              </w:rPr>
            </w:pPr>
          </w:p>
        </w:tc>
        <w:tc>
          <w:tcPr>
            <w:tcW w:w="3024" w:type="dxa"/>
            <w:tcBorders>
              <w:top w:val="nil"/>
            </w:tcBorders>
          </w:tcPr>
          <w:p w14:paraId="2F92A893" w14:textId="77777777" w:rsidR="00845DE8" w:rsidRDefault="00845DE8">
            <w:pPr>
              <w:pStyle w:val="TableParagraph"/>
              <w:ind w:left="0"/>
              <w:rPr>
                <w:rFonts w:ascii="Times New Roman"/>
                <w:sz w:val="18"/>
              </w:rPr>
            </w:pPr>
          </w:p>
        </w:tc>
        <w:tc>
          <w:tcPr>
            <w:tcW w:w="3408" w:type="dxa"/>
            <w:tcBorders>
              <w:top w:val="nil"/>
            </w:tcBorders>
          </w:tcPr>
          <w:p w14:paraId="2859D503" w14:textId="77777777" w:rsidR="00845DE8" w:rsidRDefault="002F7243">
            <w:pPr>
              <w:pStyle w:val="TableParagraph"/>
              <w:spacing w:before="29"/>
              <w:ind w:right="113"/>
              <w:jc w:val="both"/>
              <w:rPr>
                <w:sz w:val="18"/>
              </w:rPr>
            </w:pPr>
            <w:r>
              <w:rPr>
                <w:sz w:val="18"/>
              </w:rPr>
              <w:t xml:space="preserve">Pubblicazione dei nominativi degli operatori economici consultati dalla stazione appaltante in esito alla </w:t>
            </w:r>
            <w:r>
              <w:rPr>
                <w:spacing w:val="-2"/>
                <w:sz w:val="18"/>
              </w:rPr>
              <w:t>procedura.</w:t>
            </w:r>
          </w:p>
        </w:tc>
      </w:tr>
      <w:tr w:rsidR="00845DE8" w14:paraId="11F66728" w14:textId="77777777">
        <w:trPr>
          <w:trHeight w:val="2580"/>
        </w:trPr>
        <w:tc>
          <w:tcPr>
            <w:tcW w:w="3210" w:type="dxa"/>
            <w:shd w:val="clear" w:color="auto" w:fill="2D74B5"/>
          </w:tcPr>
          <w:p w14:paraId="529DC613" w14:textId="77777777" w:rsidR="00845DE8" w:rsidRDefault="00845DE8">
            <w:pPr>
              <w:pStyle w:val="TableParagraph"/>
              <w:spacing w:before="72"/>
              <w:ind w:left="0"/>
              <w:rPr>
                <w:rFonts w:ascii="Times New Roman"/>
                <w:sz w:val="18"/>
              </w:rPr>
            </w:pPr>
          </w:p>
          <w:p w14:paraId="09C4A311" w14:textId="77777777" w:rsidR="00845DE8" w:rsidRDefault="002F7243">
            <w:pPr>
              <w:pStyle w:val="TableParagraph"/>
              <w:ind w:left="374"/>
              <w:rPr>
                <w:sz w:val="18"/>
              </w:rPr>
            </w:pPr>
            <w:r>
              <w:rPr>
                <w:color w:val="FFFFFF"/>
                <w:sz w:val="18"/>
              </w:rPr>
              <w:t>Art.</w:t>
            </w:r>
            <w:r>
              <w:rPr>
                <w:color w:val="FFFFFF"/>
                <w:spacing w:val="-3"/>
                <w:sz w:val="18"/>
              </w:rPr>
              <w:t xml:space="preserve"> </w:t>
            </w:r>
            <w:r>
              <w:rPr>
                <w:color w:val="FFFFFF"/>
                <w:sz w:val="18"/>
              </w:rPr>
              <w:t>1,</w:t>
            </w:r>
            <w:r>
              <w:rPr>
                <w:color w:val="FFFFFF"/>
                <w:spacing w:val="-2"/>
                <w:sz w:val="18"/>
              </w:rPr>
              <w:t xml:space="preserve"> </w:t>
            </w:r>
            <w:r>
              <w:rPr>
                <w:color w:val="FFFFFF"/>
                <w:sz w:val="18"/>
              </w:rPr>
              <w:t>co.</w:t>
            </w:r>
            <w:r>
              <w:rPr>
                <w:color w:val="FFFFFF"/>
                <w:spacing w:val="-2"/>
                <w:sz w:val="18"/>
              </w:rPr>
              <w:t xml:space="preserve"> </w:t>
            </w:r>
            <w:r>
              <w:rPr>
                <w:color w:val="FFFFFF"/>
                <w:sz w:val="18"/>
              </w:rPr>
              <w:t>3,</w:t>
            </w:r>
            <w:r>
              <w:rPr>
                <w:color w:val="FFFFFF"/>
                <w:spacing w:val="-3"/>
                <w:sz w:val="18"/>
              </w:rPr>
              <w:t xml:space="preserve"> </w:t>
            </w:r>
            <w:proofErr w:type="spellStart"/>
            <w:r>
              <w:rPr>
                <w:color w:val="FFFFFF"/>
                <w:sz w:val="18"/>
              </w:rPr>
              <w:t>d.l.</w:t>
            </w:r>
            <w:proofErr w:type="spellEnd"/>
            <w:r>
              <w:rPr>
                <w:color w:val="FFFFFF"/>
                <w:spacing w:val="-2"/>
                <w:sz w:val="18"/>
              </w:rPr>
              <w:t xml:space="preserve"> </w:t>
            </w:r>
            <w:r>
              <w:rPr>
                <w:color w:val="FFFFFF"/>
                <w:sz w:val="18"/>
              </w:rPr>
              <w:t>n.</w:t>
            </w:r>
            <w:r>
              <w:rPr>
                <w:color w:val="FFFFFF"/>
                <w:spacing w:val="-2"/>
                <w:sz w:val="18"/>
              </w:rPr>
              <w:t xml:space="preserve"> 76/2020</w:t>
            </w:r>
          </w:p>
          <w:p w14:paraId="57B086AF" w14:textId="77777777" w:rsidR="00845DE8" w:rsidRDefault="00845DE8">
            <w:pPr>
              <w:pStyle w:val="TableParagraph"/>
              <w:spacing w:before="164"/>
              <w:ind w:left="0"/>
              <w:rPr>
                <w:rFonts w:ascii="Times New Roman"/>
                <w:sz w:val="18"/>
              </w:rPr>
            </w:pPr>
          </w:p>
          <w:p w14:paraId="2A2BDAAA" w14:textId="77777777" w:rsidR="00845DE8" w:rsidRDefault="002F7243">
            <w:pPr>
              <w:pStyle w:val="TableParagraph"/>
              <w:ind w:left="107" w:right="84"/>
              <w:jc w:val="both"/>
              <w:rPr>
                <w:sz w:val="18"/>
              </w:rPr>
            </w:pPr>
            <w:r>
              <w:rPr>
                <w:color w:val="FFFFFF"/>
                <w:sz w:val="18"/>
              </w:rPr>
              <w:t>Esclusione automatica offerte anomale</w:t>
            </w:r>
            <w:r>
              <w:rPr>
                <w:color w:val="FFFFFF"/>
                <w:spacing w:val="-10"/>
                <w:sz w:val="18"/>
              </w:rPr>
              <w:t xml:space="preserve"> </w:t>
            </w:r>
            <w:r>
              <w:rPr>
                <w:color w:val="FFFFFF"/>
                <w:sz w:val="18"/>
              </w:rPr>
              <w:t>nelle</w:t>
            </w:r>
            <w:r>
              <w:rPr>
                <w:color w:val="FFFFFF"/>
                <w:spacing w:val="-12"/>
                <w:sz w:val="18"/>
              </w:rPr>
              <w:t xml:space="preserve"> </w:t>
            </w:r>
            <w:r>
              <w:rPr>
                <w:color w:val="FFFFFF"/>
                <w:sz w:val="18"/>
              </w:rPr>
              <w:t>procedure</w:t>
            </w:r>
            <w:r>
              <w:rPr>
                <w:color w:val="FFFFFF"/>
                <w:spacing w:val="-10"/>
                <w:sz w:val="18"/>
              </w:rPr>
              <w:t xml:space="preserve"> </w:t>
            </w:r>
            <w:r>
              <w:rPr>
                <w:color w:val="FFFFFF"/>
                <w:sz w:val="18"/>
              </w:rPr>
              <w:t>aggiudicate al prezzo più basso anche qualora il numero delle offerte ammesse sia pari o superiore a cinque.</w:t>
            </w:r>
          </w:p>
        </w:tc>
        <w:tc>
          <w:tcPr>
            <w:tcW w:w="3024" w:type="dxa"/>
          </w:tcPr>
          <w:p w14:paraId="6F708598" w14:textId="77777777" w:rsidR="00845DE8" w:rsidRDefault="002F7243">
            <w:pPr>
              <w:pStyle w:val="TableParagraph"/>
              <w:tabs>
                <w:tab w:val="left" w:pos="2347"/>
              </w:tabs>
              <w:spacing w:before="1"/>
              <w:ind w:left="108" w:right="85"/>
              <w:jc w:val="both"/>
              <w:rPr>
                <w:sz w:val="18"/>
              </w:rPr>
            </w:pPr>
            <w:r>
              <w:rPr>
                <w:sz w:val="18"/>
              </w:rPr>
              <w:t xml:space="preserve">Creazione di accordi tra imprese che intervengono nella competizione al solo fine di </w:t>
            </w:r>
            <w:r>
              <w:rPr>
                <w:spacing w:val="-2"/>
                <w:sz w:val="18"/>
              </w:rPr>
              <w:t>presentare</w:t>
            </w:r>
            <w:r>
              <w:rPr>
                <w:sz w:val="18"/>
              </w:rPr>
              <w:tab/>
            </w:r>
            <w:r>
              <w:rPr>
                <w:spacing w:val="-2"/>
                <w:sz w:val="18"/>
              </w:rPr>
              <w:t xml:space="preserve">offerte </w:t>
            </w:r>
            <w:r>
              <w:rPr>
                <w:sz w:val="18"/>
              </w:rPr>
              <w:t>artificiosamente basse, in modo</w:t>
            </w:r>
            <w:r>
              <w:rPr>
                <w:spacing w:val="40"/>
                <w:sz w:val="18"/>
              </w:rPr>
              <w:t xml:space="preserve"> </w:t>
            </w:r>
            <w:r>
              <w:rPr>
                <w:sz w:val="18"/>
              </w:rPr>
              <w:t>da</w:t>
            </w:r>
            <w:r>
              <w:rPr>
                <w:spacing w:val="-2"/>
                <w:sz w:val="18"/>
              </w:rPr>
              <w:t xml:space="preserve"> </w:t>
            </w:r>
            <w:r>
              <w:rPr>
                <w:sz w:val="18"/>
              </w:rPr>
              <w:t xml:space="preserve">occupare tutti i posizionamenti anomali e consentire, all’impresa che si intende favorire, l’aggiudicazione dell’appalto a un prezzo leggermente al di sopra della soglia di anomalia così </w:t>
            </w:r>
            <w:r>
              <w:rPr>
                <w:spacing w:val="-2"/>
                <w:sz w:val="18"/>
              </w:rPr>
              <w:t>falsata.</w:t>
            </w:r>
          </w:p>
        </w:tc>
        <w:tc>
          <w:tcPr>
            <w:tcW w:w="3408" w:type="dxa"/>
          </w:tcPr>
          <w:p w14:paraId="4AC21041" w14:textId="77777777" w:rsidR="00845DE8" w:rsidRDefault="002F7243">
            <w:pPr>
              <w:pStyle w:val="TableParagraph"/>
              <w:spacing w:before="1"/>
              <w:ind w:right="82"/>
              <w:jc w:val="both"/>
              <w:rPr>
                <w:sz w:val="18"/>
              </w:rPr>
            </w:pPr>
            <w:r>
              <w:rPr>
                <w:sz w:val="18"/>
              </w:rPr>
              <w:t>Pubblicazione degli estremi delle gare in cui è stata applicata l’esclusione automatica delle offerte anomale, ovvero evidenziazione delle stesse all’interno della pubblicazione dei dati di</w:t>
            </w:r>
            <w:r>
              <w:rPr>
                <w:spacing w:val="-1"/>
                <w:sz w:val="18"/>
              </w:rPr>
              <w:t xml:space="preserve"> </w:t>
            </w:r>
            <w:r>
              <w:rPr>
                <w:sz w:val="18"/>
              </w:rPr>
              <w:t>cui</w:t>
            </w:r>
            <w:r>
              <w:rPr>
                <w:spacing w:val="-1"/>
                <w:sz w:val="18"/>
              </w:rPr>
              <w:t xml:space="preserve"> </w:t>
            </w:r>
            <w:r>
              <w:rPr>
                <w:sz w:val="18"/>
              </w:rPr>
              <w:t>all’art.</w:t>
            </w:r>
            <w:r>
              <w:rPr>
                <w:spacing w:val="-2"/>
                <w:sz w:val="18"/>
              </w:rPr>
              <w:t xml:space="preserve"> </w:t>
            </w:r>
            <w:r>
              <w:rPr>
                <w:sz w:val="18"/>
              </w:rPr>
              <w:t>1, co. 32,</w:t>
            </w:r>
            <w:r>
              <w:rPr>
                <w:spacing w:val="-2"/>
                <w:sz w:val="18"/>
              </w:rPr>
              <w:t xml:space="preserve"> </w:t>
            </w:r>
            <w:r>
              <w:rPr>
                <w:sz w:val="18"/>
              </w:rPr>
              <w:t>l. n.</w:t>
            </w:r>
            <w:r>
              <w:rPr>
                <w:spacing w:val="-2"/>
                <w:sz w:val="18"/>
              </w:rPr>
              <w:t xml:space="preserve"> </w:t>
            </w:r>
            <w:r>
              <w:rPr>
                <w:sz w:val="18"/>
              </w:rPr>
              <w:t>190/2012.</w:t>
            </w:r>
          </w:p>
        </w:tc>
      </w:tr>
    </w:tbl>
    <w:p w14:paraId="34E01F55" w14:textId="77777777" w:rsidR="00845DE8" w:rsidRDefault="00845DE8">
      <w:pPr>
        <w:jc w:val="both"/>
        <w:rPr>
          <w:sz w:val="18"/>
        </w:rPr>
        <w:sectPr w:rsidR="00845DE8">
          <w:pgSz w:w="11910" w:h="16840"/>
          <w:pgMar w:top="1740" w:right="60" w:bottom="1180" w:left="500" w:header="2" w:footer="931" w:gutter="0"/>
          <w:cols w:space="720"/>
        </w:sectPr>
      </w:pPr>
    </w:p>
    <w:p w14:paraId="151EC364" w14:textId="77777777" w:rsidR="00845DE8" w:rsidRDefault="00845DE8">
      <w:pPr>
        <w:pStyle w:val="Corpotesto"/>
        <w:spacing w:before="13"/>
        <w:rPr>
          <w:sz w:val="20"/>
        </w:rPr>
      </w:pPr>
    </w:p>
    <w:tbl>
      <w:tblPr>
        <w:tblStyle w:val="TableNormal"/>
        <w:tblW w:w="0" w:type="auto"/>
        <w:tblInd w:w="5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10"/>
        <w:gridCol w:w="3024"/>
        <w:gridCol w:w="3408"/>
      </w:tblGrid>
      <w:tr w:rsidR="00845DE8" w14:paraId="7DBAF3AD" w14:textId="77777777">
        <w:trPr>
          <w:trHeight w:val="3157"/>
        </w:trPr>
        <w:tc>
          <w:tcPr>
            <w:tcW w:w="3210" w:type="dxa"/>
            <w:vMerge w:val="restart"/>
            <w:tcBorders>
              <w:bottom w:val="nil"/>
            </w:tcBorders>
            <w:shd w:val="clear" w:color="auto" w:fill="2D74B5"/>
          </w:tcPr>
          <w:p w14:paraId="583AA00E" w14:textId="77777777" w:rsidR="00845DE8" w:rsidRDefault="00845DE8">
            <w:pPr>
              <w:pStyle w:val="TableParagraph"/>
              <w:spacing w:before="72"/>
              <w:ind w:left="0"/>
              <w:rPr>
                <w:rFonts w:ascii="Times New Roman"/>
                <w:sz w:val="18"/>
              </w:rPr>
            </w:pPr>
          </w:p>
          <w:p w14:paraId="5C1B12EC" w14:textId="77777777" w:rsidR="00845DE8" w:rsidRDefault="002F7243">
            <w:pPr>
              <w:pStyle w:val="TableParagraph"/>
              <w:ind w:left="324" w:right="302" w:firstLine="3"/>
              <w:jc w:val="center"/>
              <w:rPr>
                <w:sz w:val="18"/>
              </w:rPr>
            </w:pPr>
            <w:r>
              <w:rPr>
                <w:color w:val="FFFFFF"/>
                <w:sz w:val="18"/>
              </w:rPr>
              <w:t xml:space="preserve">Art. 2, co. 3, </w:t>
            </w:r>
            <w:proofErr w:type="spellStart"/>
            <w:r>
              <w:rPr>
                <w:color w:val="FFFFFF"/>
                <w:sz w:val="18"/>
              </w:rPr>
              <w:t>d.l.</w:t>
            </w:r>
            <w:proofErr w:type="spellEnd"/>
            <w:r>
              <w:rPr>
                <w:color w:val="FFFFFF"/>
                <w:sz w:val="18"/>
              </w:rPr>
              <w:t xml:space="preserve"> n. 76/2020 (modificato</w:t>
            </w:r>
            <w:r>
              <w:rPr>
                <w:color w:val="FFFFFF"/>
                <w:spacing w:val="-11"/>
                <w:sz w:val="18"/>
              </w:rPr>
              <w:t xml:space="preserve"> </w:t>
            </w:r>
            <w:r>
              <w:rPr>
                <w:color w:val="FFFFFF"/>
                <w:sz w:val="18"/>
              </w:rPr>
              <w:t>dal</w:t>
            </w:r>
            <w:r>
              <w:rPr>
                <w:color w:val="FFFFFF"/>
                <w:spacing w:val="-11"/>
                <w:sz w:val="18"/>
              </w:rPr>
              <w:t xml:space="preserve"> </w:t>
            </w:r>
            <w:proofErr w:type="spellStart"/>
            <w:r>
              <w:rPr>
                <w:color w:val="FFFFFF"/>
                <w:sz w:val="18"/>
              </w:rPr>
              <w:t>d.l.</w:t>
            </w:r>
            <w:proofErr w:type="spellEnd"/>
            <w:r>
              <w:rPr>
                <w:color w:val="FFFFFF"/>
                <w:spacing w:val="-11"/>
                <w:sz w:val="18"/>
              </w:rPr>
              <w:t xml:space="preserve"> </w:t>
            </w:r>
            <w:r>
              <w:rPr>
                <w:color w:val="FFFFFF"/>
                <w:sz w:val="18"/>
              </w:rPr>
              <w:t>n.</w:t>
            </w:r>
            <w:r>
              <w:rPr>
                <w:color w:val="FFFFFF"/>
                <w:spacing w:val="-10"/>
                <w:sz w:val="18"/>
              </w:rPr>
              <w:t xml:space="preserve"> </w:t>
            </w:r>
            <w:r>
              <w:rPr>
                <w:color w:val="FFFFFF"/>
                <w:sz w:val="18"/>
              </w:rPr>
              <w:t>77/2020)</w:t>
            </w:r>
          </w:p>
          <w:p w14:paraId="15B1DFC6" w14:textId="77777777" w:rsidR="00845DE8" w:rsidRDefault="002F7243">
            <w:pPr>
              <w:pStyle w:val="TableParagraph"/>
              <w:spacing w:before="80"/>
              <w:ind w:left="140" w:right="120"/>
              <w:jc w:val="center"/>
              <w:rPr>
                <w:sz w:val="18"/>
              </w:rPr>
            </w:pPr>
            <w:r>
              <w:rPr>
                <w:color w:val="FFFFFF"/>
                <w:sz w:val="18"/>
              </w:rPr>
              <w:t>APPALTI</w:t>
            </w:r>
            <w:r>
              <w:rPr>
                <w:color w:val="FFFFFF"/>
                <w:spacing w:val="-5"/>
                <w:sz w:val="18"/>
              </w:rPr>
              <w:t xml:space="preserve"> </w:t>
            </w:r>
            <w:r>
              <w:rPr>
                <w:color w:val="FFFFFF"/>
                <w:sz w:val="18"/>
              </w:rPr>
              <w:t>SOPRA</w:t>
            </w:r>
            <w:r>
              <w:rPr>
                <w:color w:val="FFFFFF"/>
                <w:spacing w:val="-3"/>
                <w:sz w:val="18"/>
              </w:rPr>
              <w:t xml:space="preserve"> </w:t>
            </w:r>
            <w:r>
              <w:rPr>
                <w:color w:val="FFFFFF"/>
                <w:spacing w:val="-2"/>
                <w:sz w:val="18"/>
              </w:rPr>
              <w:t>SOGLIA</w:t>
            </w:r>
          </w:p>
          <w:p w14:paraId="63E261F4" w14:textId="77777777" w:rsidR="00845DE8" w:rsidRDefault="00845DE8">
            <w:pPr>
              <w:pStyle w:val="TableParagraph"/>
              <w:spacing w:before="162"/>
              <w:ind w:left="0"/>
              <w:rPr>
                <w:rFonts w:ascii="Times New Roman"/>
                <w:sz w:val="18"/>
              </w:rPr>
            </w:pPr>
          </w:p>
          <w:p w14:paraId="7ED4C23A" w14:textId="77777777" w:rsidR="00845DE8" w:rsidRDefault="002F7243">
            <w:pPr>
              <w:pStyle w:val="TableParagraph"/>
              <w:ind w:left="107" w:right="81"/>
              <w:jc w:val="both"/>
              <w:rPr>
                <w:sz w:val="18"/>
              </w:rPr>
            </w:pPr>
            <w:r>
              <w:rPr>
                <w:color w:val="FFFFFF"/>
                <w:sz w:val="18"/>
              </w:rPr>
              <w:t>Quando la determina a contrarre o altro atto equivalente sia adottato entro il 30 giugno 2023, utilizzo</w:t>
            </w:r>
            <w:r>
              <w:rPr>
                <w:color w:val="FFFFFF"/>
                <w:spacing w:val="40"/>
                <w:sz w:val="18"/>
              </w:rPr>
              <w:t xml:space="preserve"> </w:t>
            </w:r>
            <w:r>
              <w:rPr>
                <w:color w:val="FFFFFF"/>
                <w:sz w:val="18"/>
              </w:rPr>
              <w:t>delle procedure negoziate senza bando ex art. 63 del Codice previa pubblicazione</w:t>
            </w:r>
            <w:r>
              <w:rPr>
                <w:color w:val="FFFFFF"/>
                <w:spacing w:val="-4"/>
                <w:sz w:val="18"/>
              </w:rPr>
              <w:t xml:space="preserve"> </w:t>
            </w:r>
            <w:r>
              <w:rPr>
                <w:color w:val="FFFFFF"/>
                <w:sz w:val="18"/>
              </w:rPr>
              <w:t>dell'avviso</w:t>
            </w:r>
            <w:r>
              <w:rPr>
                <w:color w:val="FFFFFF"/>
                <w:spacing w:val="-5"/>
                <w:sz w:val="18"/>
              </w:rPr>
              <w:t xml:space="preserve"> </w:t>
            </w:r>
            <w:r>
              <w:rPr>
                <w:color w:val="FFFFFF"/>
                <w:sz w:val="18"/>
              </w:rPr>
              <w:t>di</w:t>
            </w:r>
            <w:r>
              <w:rPr>
                <w:color w:val="FFFFFF"/>
                <w:spacing w:val="-8"/>
                <w:sz w:val="18"/>
              </w:rPr>
              <w:t xml:space="preserve"> </w:t>
            </w:r>
            <w:r>
              <w:rPr>
                <w:color w:val="FFFFFF"/>
                <w:sz w:val="18"/>
              </w:rPr>
              <w:t>indizione della gara o di altro atto equivalente, nel rispetto di un criterio di rotazione, nella misura strettamente</w:t>
            </w:r>
            <w:r>
              <w:rPr>
                <w:color w:val="FFFFFF"/>
                <w:spacing w:val="-8"/>
                <w:sz w:val="18"/>
              </w:rPr>
              <w:t xml:space="preserve"> </w:t>
            </w:r>
            <w:r>
              <w:rPr>
                <w:color w:val="FFFFFF"/>
                <w:sz w:val="18"/>
              </w:rPr>
              <w:t>necessaria</w:t>
            </w:r>
            <w:r>
              <w:rPr>
                <w:color w:val="FFFFFF"/>
                <w:spacing w:val="-7"/>
                <w:sz w:val="18"/>
              </w:rPr>
              <w:t xml:space="preserve"> </w:t>
            </w:r>
            <w:r>
              <w:rPr>
                <w:color w:val="FFFFFF"/>
                <w:sz w:val="18"/>
              </w:rPr>
              <w:t>quando,</w:t>
            </w:r>
            <w:r>
              <w:rPr>
                <w:color w:val="FFFFFF"/>
                <w:spacing w:val="-5"/>
                <w:sz w:val="18"/>
              </w:rPr>
              <w:t xml:space="preserve"> </w:t>
            </w:r>
            <w:r>
              <w:rPr>
                <w:color w:val="FFFFFF"/>
                <w:sz w:val="18"/>
              </w:rPr>
              <w:t>per ragioni di estrema urgenza derivanti dagli effetti negativi della crisi causata dalla pandemia da COVID-19 o dal periodo di sospensione delle attività determinato dalle misure di contenimento adottate per fronteggiare</w:t>
            </w:r>
            <w:r>
              <w:rPr>
                <w:color w:val="FFFFFF"/>
                <w:spacing w:val="-4"/>
                <w:sz w:val="18"/>
              </w:rPr>
              <w:t xml:space="preserve"> </w:t>
            </w:r>
            <w:r>
              <w:rPr>
                <w:color w:val="FFFFFF"/>
                <w:sz w:val="18"/>
              </w:rPr>
              <w:t>la</w:t>
            </w:r>
            <w:r>
              <w:rPr>
                <w:color w:val="FFFFFF"/>
                <w:spacing w:val="-8"/>
                <w:sz w:val="18"/>
              </w:rPr>
              <w:t xml:space="preserve"> </w:t>
            </w:r>
            <w:r>
              <w:rPr>
                <w:color w:val="FFFFFF"/>
                <w:sz w:val="18"/>
              </w:rPr>
              <w:t>crisi,</w:t>
            </w:r>
            <w:r>
              <w:rPr>
                <w:color w:val="FFFFFF"/>
                <w:spacing w:val="-6"/>
                <w:sz w:val="18"/>
              </w:rPr>
              <w:t xml:space="preserve"> </w:t>
            </w:r>
            <w:r>
              <w:rPr>
                <w:color w:val="FFFFFF"/>
                <w:sz w:val="18"/>
              </w:rPr>
              <w:t>i</w:t>
            </w:r>
            <w:r>
              <w:rPr>
                <w:color w:val="FFFFFF"/>
                <w:spacing w:val="-8"/>
                <w:sz w:val="18"/>
              </w:rPr>
              <w:t xml:space="preserve"> </w:t>
            </w:r>
            <w:r>
              <w:rPr>
                <w:color w:val="FFFFFF"/>
                <w:sz w:val="18"/>
              </w:rPr>
              <w:t>termini,</w:t>
            </w:r>
            <w:r>
              <w:rPr>
                <w:color w:val="FFFFFF"/>
                <w:spacing w:val="-6"/>
                <w:sz w:val="18"/>
              </w:rPr>
              <w:t xml:space="preserve"> </w:t>
            </w:r>
            <w:r>
              <w:rPr>
                <w:color w:val="FFFFFF"/>
                <w:sz w:val="18"/>
              </w:rPr>
              <w:t xml:space="preserve">anche abbreviati, previsti dalle procedure ordinarie non possono essere </w:t>
            </w:r>
            <w:r>
              <w:rPr>
                <w:color w:val="FFFFFF"/>
                <w:spacing w:val="-2"/>
                <w:sz w:val="18"/>
              </w:rPr>
              <w:t>rispettati.</w:t>
            </w:r>
          </w:p>
        </w:tc>
        <w:tc>
          <w:tcPr>
            <w:tcW w:w="3024" w:type="dxa"/>
          </w:tcPr>
          <w:p w14:paraId="432C1D30" w14:textId="77777777" w:rsidR="00845DE8" w:rsidRDefault="002F7243">
            <w:pPr>
              <w:pStyle w:val="TableParagraph"/>
              <w:spacing w:before="1"/>
              <w:ind w:left="108" w:right="116"/>
              <w:jc w:val="both"/>
              <w:rPr>
                <w:sz w:val="18"/>
              </w:rPr>
            </w:pPr>
            <w:r>
              <w:rPr>
                <w:sz w:val="18"/>
              </w:rPr>
              <w:t>Possibile abuso del ricorso alla procedura negoziata di cui agli artt. 63 e 125 del d.lgs. n. 50/2016 in assenza del ricorrere delle condizioni di estrema urgenza previste dalla norma.</w:t>
            </w:r>
          </w:p>
        </w:tc>
        <w:tc>
          <w:tcPr>
            <w:tcW w:w="3408" w:type="dxa"/>
          </w:tcPr>
          <w:p w14:paraId="0E68867E" w14:textId="77777777" w:rsidR="00845DE8" w:rsidRDefault="002F7243">
            <w:pPr>
              <w:pStyle w:val="TableParagraph"/>
              <w:spacing w:before="1"/>
              <w:ind w:right="117"/>
              <w:jc w:val="both"/>
              <w:rPr>
                <w:sz w:val="18"/>
              </w:rPr>
            </w:pPr>
            <w:r>
              <w:rPr>
                <w:sz w:val="18"/>
              </w:rPr>
              <w:t>Adozione di direttive generali interne con cui la SA fissi criteri da seguire nell’affidamento dei contratti sopra soglia mediante procedure negoziate senza bando (casi di ammissibilità, modalità di selezione degli operatori economici da invitare alle procedure negoziate ecc.).</w:t>
            </w:r>
          </w:p>
          <w:p w14:paraId="5AFC5142" w14:textId="77777777" w:rsidR="00845DE8" w:rsidRDefault="00845DE8">
            <w:pPr>
              <w:pStyle w:val="TableParagraph"/>
              <w:spacing w:before="150"/>
              <w:ind w:left="0"/>
              <w:rPr>
                <w:rFonts w:ascii="Times New Roman"/>
                <w:sz w:val="18"/>
              </w:rPr>
            </w:pPr>
          </w:p>
          <w:p w14:paraId="1CC647BE" w14:textId="77777777" w:rsidR="00845DE8" w:rsidRDefault="002F7243">
            <w:pPr>
              <w:pStyle w:val="TableParagraph"/>
              <w:spacing w:before="1"/>
              <w:ind w:right="117"/>
              <w:jc w:val="both"/>
              <w:rPr>
                <w:sz w:val="18"/>
              </w:rPr>
            </w:pPr>
            <w:r>
              <w:rPr>
                <w:sz w:val="18"/>
              </w:rPr>
              <w:t>Chiara e puntuale esplicitazione nella determina a contrarre o atto equivalente delle motivazioni che hanno indotto la S.A. a ricorrere alle procedure negoziate.</w:t>
            </w:r>
          </w:p>
        </w:tc>
      </w:tr>
      <w:tr w:rsidR="00845DE8" w14:paraId="732BC33C" w14:textId="77777777">
        <w:trPr>
          <w:trHeight w:val="3094"/>
        </w:trPr>
        <w:tc>
          <w:tcPr>
            <w:tcW w:w="3210" w:type="dxa"/>
            <w:vMerge/>
            <w:tcBorders>
              <w:top w:val="nil"/>
              <w:bottom w:val="nil"/>
            </w:tcBorders>
            <w:shd w:val="clear" w:color="auto" w:fill="2D74B5"/>
          </w:tcPr>
          <w:p w14:paraId="082321C5" w14:textId="77777777" w:rsidR="00845DE8" w:rsidRDefault="00845DE8">
            <w:pPr>
              <w:rPr>
                <w:sz w:val="2"/>
                <w:szCs w:val="2"/>
              </w:rPr>
            </w:pPr>
          </w:p>
        </w:tc>
        <w:tc>
          <w:tcPr>
            <w:tcW w:w="3024" w:type="dxa"/>
            <w:tcBorders>
              <w:bottom w:val="nil"/>
            </w:tcBorders>
          </w:tcPr>
          <w:p w14:paraId="46D34806" w14:textId="77777777" w:rsidR="00845DE8" w:rsidRDefault="002F7243">
            <w:pPr>
              <w:pStyle w:val="TableParagraph"/>
              <w:ind w:left="108" w:right="116"/>
              <w:jc w:val="both"/>
              <w:rPr>
                <w:sz w:val="18"/>
              </w:rPr>
            </w:pPr>
            <w:r>
              <w:rPr>
                <w:sz w:val="18"/>
              </w:rPr>
              <w:t>Possibile</w:t>
            </w:r>
            <w:r>
              <w:rPr>
                <w:spacing w:val="-5"/>
                <w:sz w:val="18"/>
              </w:rPr>
              <w:t xml:space="preserve"> </w:t>
            </w:r>
            <w:r>
              <w:rPr>
                <w:sz w:val="18"/>
              </w:rPr>
              <w:t>incremento</w:t>
            </w:r>
            <w:r>
              <w:rPr>
                <w:spacing w:val="-5"/>
                <w:sz w:val="18"/>
              </w:rPr>
              <w:t xml:space="preserve"> </w:t>
            </w:r>
            <w:r>
              <w:rPr>
                <w:sz w:val="18"/>
              </w:rPr>
              <w:t>del</w:t>
            </w:r>
            <w:r>
              <w:rPr>
                <w:spacing w:val="-5"/>
                <w:sz w:val="18"/>
              </w:rPr>
              <w:t xml:space="preserve"> </w:t>
            </w:r>
            <w:r>
              <w:rPr>
                <w:sz w:val="18"/>
              </w:rPr>
              <w:t>rischio</w:t>
            </w:r>
            <w:r>
              <w:rPr>
                <w:spacing w:val="-5"/>
                <w:sz w:val="18"/>
              </w:rPr>
              <w:t xml:space="preserve"> </w:t>
            </w:r>
            <w:r>
              <w:rPr>
                <w:sz w:val="18"/>
              </w:rPr>
              <w:t>di frazionamento, oppure che il calcolo del valore stimato dell’appalto sia alterato, in modo tale da non superare le soglie previste dalla norma.</w:t>
            </w:r>
          </w:p>
        </w:tc>
        <w:tc>
          <w:tcPr>
            <w:tcW w:w="3408" w:type="dxa"/>
            <w:tcBorders>
              <w:bottom w:val="nil"/>
            </w:tcBorders>
          </w:tcPr>
          <w:p w14:paraId="327EF6A2" w14:textId="77777777" w:rsidR="00845DE8" w:rsidRDefault="002F7243">
            <w:pPr>
              <w:pStyle w:val="TableParagraph"/>
              <w:ind w:right="112"/>
              <w:jc w:val="both"/>
              <w:rPr>
                <w:sz w:val="18"/>
              </w:rPr>
            </w:pPr>
            <w:r>
              <w:rPr>
                <w:sz w:val="18"/>
              </w:rPr>
              <w:t xml:space="preserve">Previsione di specifici indicatori di anomalia, anche sotto forma di </w:t>
            </w:r>
            <w:proofErr w:type="spellStart"/>
            <w:r>
              <w:rPr>
                <w:i/>
                <w:sz w:val="18"/>
              </w:rPr>
              <w:t>alert</w:t>
            </w:r>
            <w:proofErr w:type="spellEnd"/>
            <w:r>
              <w:rPr>
                <w:i/>
                <w:sz w:val="18"/>
              </w:rPr>
              <w:t xml:space="preserve"> </w:t>
            </w:r>
            <w:r>
              <w:rPr>
                <w:sz w:val="18"/>
              </w:rPr>
              <w:t>automatici nell’ambito di sistemi informatici</w:t>
            </w:r>
            <w:r>
              <w:rPr>
                <w:spacing w:val="-10"/>
                <w:sz w:val="18"/>
              </w:rPr>
              <w:t xml:space="preserve"> </w:t>
            </w:r>
            <w:r>
              <w:rPr>
                <w:sz w:val="18"/>
              </w:rPr>
              <w:t>in</w:t>
            </w:r>
            <w:r>
              <w:rPr>
                <w:spacing w:val="-11"/>
                <w:sz w:val="18"/>
              </w:rPr>
              <w:t xml:space="preserve"> </w:t>
            </w:r>
            <w:r>
              <w:rPr>
                <w:sz w:val="18"/>
              </w:rPr>
              <w:t>uso</w:t>
            </w:r>
            <w:r>
              <w:rPr>
                <w:spacing w:val="-10"/>
                <w:sz w:val="18"/>
              </w:rPr>
              <w:t xml:space="preserve"> </w:t>
            </w:r>
            <w:r>
              <w:rPr>
                <w:sz w:val="18"/>
              </w:rPr>
              <w:t>alle</w:t>
            </w:r>
            <w:r>
              <w:rPr>
                <w:spacing w:val="-11"/>
                <w:sz w:val="18"/>
              </w:rPr>
              <w:t xml:space="preserve"> </w:t>
            </w:r>
            <w:r>
              <w:rPr>
                <w:sz w:val="18"/>
              </w:rPr>
              <w:t>amministrazioni.</w:t>
            </w:r>
          </w:p>
          <w:p w14:paraId="4BC86045" w14:textId="77777777" w:rsidR="00845DE8" w:rsidRDefault="002F7243">
            <w:pPr>
              <w:pStyle w:val="TableParagraph"/>
              <w:spacing w:before="67"/>
              <w:ind w:right="114"/>
              <w:jc w:val="both"/>
              <w:rPr>
                <w:sz w:val="18"/>
              </w:rPr>
            </w:pPr>
            <w:r>
              <w:rPr>
                <w:sz w:val="18"/>
              </w:rPr>
              <w:t>Al fine dell’individuazione degli indicatori di anomalia si suggeriscono le seguenti azioni volte a predisporre le basi dati in uso alle</w:t>
            </w:r>
            <w:r>
              <w:rPr>
                <w:spacing w:val="80"/>
                <w:sz w:val="18"/>
              </w:rPr>
              <w:t xml:space="preserve"> </w:t>
            </w:r>
            <w:r>
              <w:rPr>
                <w:spacing w:val="-2"/>
                <w:sz w:val="18"/>
              </w:rPr>
              <w:t>amministrazioni:</w:t>
            </w:r>
          </w:p>
          <w:p w14:paraId="6122127A" w14:textId="77777777" w:rsidR="00845DE8" w:rsidRDefault="002F7243">
            <w:pPr>
              <w:pStyle w:val="TableParagraph"/>
              <w:spacing w:before="81"/>
              <w:ind w:right="115"/>
              <w:jc w:val="both"/>
              <w:rPr>
                <w:sz w:val="18"/>
              </w:rPr>
            </w:pPr>
            <w:r>
              <w:rPr>
                <w:sz w:val="18"/>
              </w:rPr>
              <w:t>1)</w:t>
            </w:r>
            <w:r>
              <w:rPr>
                <w:spacing w:val="-6"/>
                <w:sz w:val="18"/>
              </w:rPr>
              <w:t xml:space="preserve"> </w:t>
            </w:r>
            <w:r>
              <w:rPr>
                <w:sz w:val="18"/>
              </w:rPr>
              <w:t>tracciamento</w:t>
            </w:r>
            <w:r>
              <w:rPr>
                <w:spacing w:val="-5"/>
                <w:sz w:val="18"/>
              </w:rPr>
              <w:t xml:space="preserve"> </w:t>
            </w:r>
            <w:r>
              <w:rPr>
                <w:sz w:val="18"/>
              </w:rPr>
              <w:t>di</w:t>
            </w:r>
            <w:r>
              <w:rPr>
                <w:spacing w:val="-5"/>
                <w:sz w:val="18"/>
              </w:rPr>
              <w:t xml:space="preserve"> </w:t>
            </w:r>
            <w:r>
              <w:rPr>
                <w:sz w:val="18"/>
              </w:rPr>
              <w:t>tutti</w:t>
            </w:r>
            <w:r>
              <w:rPr>
                <w:spacing w:val="-6"/>
                <w:sz w:val="18"/>
              </w:rPr>
              <w:t xml:space="preserve"> </w:t>
            </w:r>
            <w:r>
              <w:rPr>
                <w:sz w:val="18"/>
              </w:rPr>
              <w:t>gli</w:t>
            </w:r>
            <w:r>
              <w:rPr>
                <w:spacing w:val="-5"/>
                <w:sz w:val="18"/>
              </w:rPr>
              <w:t xml:space="preserve"> </w:t>
            </w:r>
            <w:r>
              <w:rPr>
                <w:sz w:val="18"/>
              </w:rPr>
              <w:t>affidamenti il cui importo è appena inferiore alla soglia</w:t>
            </w:r>
            <w:r>
              <w:rPr>
                <w:spacing w:val="-5"/>
                <w:sz w:val="18"/>
              </w:rPr>
              <w:t xml:space="preserve"> </w:t>
            </w:r>
            <w:r>
              <w:rPr>
                <w:sz w:val="18"/>
              </w:rPr>
              <w:t>minima</w:t>
            </w:r>
            <w:r>
              <w:rPr>
                <w:spacing w:val="-7"/>
                <w:sz w:val="18"/>
              </w:rPr>
              <w:t xml:space="preserve"> </w:t>
            </w:r>
            <w:r>
              <w:rPr>
                <w:sz w:val="18"/>
              </w:rPr>
              <w:t>a</w:t>
            </w:r>
            <w:r>
              <w:rPr>
                <w:spacing w:val="-5"/>
                <w:sz w:val="18"/>
              </w:rPr>
              <w:t xml:space="preserve"> </w:t>
            </w:r>
            <w:r>
              <w:rPr>
                <w:sz w:val="18"/>
              </w:rPr>
              <w:t>partire</w:t>
            </w:r>
            <w:r>
              <w:rPr>
                <w:spacing w:val="-4"/>
                <w:sz w:val="18"/>
              </w:rPr>
              <w:t xml:space="preserve"> </w:t>
            </w:r>
            <w:r>
              <w:rPr>
                <w:sz w:val="18"/>
              </w:rPr>
              <w:t>dalla</w:t>
            </w:r>
            <w:r>
              <w:rPr>
                <w:spacing w:val="-5"/>
                <w:sz w:val="18"/>
              </w:rPr>
              <w:t xml:space="preserve"> </w:t>
            </w:r>
            <w:r>
              <w:rPr>
                <w:sz w:val="18"/>
              </w:rPr>
              <w:t>quale</w:t>
            </w:r>
            <w:r>
              <w:rPr>
                <w:spacing w:val="-5"/>
                <w:sz w:val="18"/>
              </w:rPr>
              <w:t xml:space="preserve"> </w:t>
            </w:r>
            <w:r>
              <w:rPr>
                <w:sz w:val="18"/>
              </w:rPr>
              <w:t>non si</w:t>
            </w:r>
            <w:r>
              <w:rPr>
                <w:spacing w:val="-14"/>
                <w:sz w:val="18"/>
              </w:rPr>
              <w:t xml:space="preserve"> </w:t>
            </w:r>
            <w:r>
              <w:rPr>
                <w:sz w:val="18"/>
              </w:rPr>
              <w:t>potrebbe</w:t>
            </w:r>
            <w:r>
              <w:rPr>
                <w:spacing w:val="-14"/>
                <w:sz w:val="18"/>
              </w:rPr>
              <w:t xml:space="preserve"> </w:t>
            </w:r>
            <w:r>
              <w:rPr>
                <w:sz w:val="18"/>
              </w:rPr>
              <w:t>più</w:t>
            </w:r>
            <w:r>
              <w:rPr>
                <w:spacing w:val="-13"/>
                <w:sz w:val="18"/>
              </w:rPr>
              <w:t xml:space="preserve"> </w:t>
            </w:r>
            <w:r>
              <w:rPr>
                <w:sz w:val="18"/>
              </w:rPr>
              <w:t>ricorrere</w:t>
            </w:r>
            <w:r>
              <w:rPr>
                <w:spacing w:val="-14"/>
                <w:sz w:val="18"/>
              </w:rPr>
              <w:t xml:space="preserve"> </w:t>
            </w:r>
            <w:r>
              <w:rPr>
                <w:sz w:val="18"/>
              </w:rPr>
              <w:t>alle</w:t>
            </w:r>
            <w:r>
              <w:rPr>
                <w:spacing w:val="-13"/>
                <w:sz w:val="18"/>
              </w:rPr>
              <w:t xml:space="preserve"> </w:t>
            </w:r>
            <w:r>
              <w:rPr>
                <w:sz w:val="18"/>
              </w:rPr>
              <w:t xml:space="preserve">procedure </w:t>
            </w:r>
            <w:r>
              <w:rPr>
                <w:spacing w:val="-2"/>
                <w:sz w:val="18"/>
              </w:rPr>
              <w:t>negoziate;</w:t>
            </w:r>
          </w:p>
        </w:tc>
      </w:tr>
      <w:tr w:rsidR="00845DE8" w14:paraId="00F32C8D" w14:textId="77777777">
        <w:trPr>
          <w:trHeight w:val="1106"/>
        </w:trPr>
        <w:tc>
          <w:tcPr>
            <w:tcW w:w="3210" w:type="dxa"/>
            <w:tcBorders>
              <w:top w:val="nil"/>
              <w:bottom w:val="nil"/>
            </w:tcBorders>
            <w:shd w:val="clear" w:color="auto" w:fill="2D74B5"/>
          </w:tcPr>
          <w:p w14:paraId="70EDCABB" w14:textId="77777777" w:rsidR="00845DE8" w:rsidRDefault="00845DE8">
            <w:pPr>
              <w:pStyle w:val="TableParagraph"/>
              <w:ind w:left="0"/>
              <w:rPr>
                <w:rFonts w:ascii="Times New Roman"/>
                <w:sz w:val="18"/>
              </w:rPr>
            </w:pPr>
          </w:p>
        </w:tc>
        <w:tc>
          <w:tcPr>
            <w:tcW w:w="3024" w:type="dxa"/>
            <w:tcBorders>
              <w:top w:val="nil"/>
              <w:bottom w:val="nil"/>
            </w:tcBorders>
          </w:tcPr>
          <w:p w14:paraId="6D876489" w14:textId="77777777" w:rsidR="00845DE8" w:rsidRDefault="00845DE8">
            <w:pPr>
              <w:pStyle w:val="TableParagraph"/>
              <w:ind w:left="0"/>
              <w:rPr>
                <w:rFonts w:ascii="Times New Roman"/>
                <w:sz w:val="18"/>
              </w:rPr>
            </w:pPr>
          </w:p>
        </w:tc>
        <w:tc>
          <w:tcPr>
            <w:tcW w:w="3408" w:type="dxa"/>
            <w:tcBorders>
              <w:top w:val="nil"/>
              <w:bottom w:val="nil"/>
            </w:tcBorders>
          </w:tcPr>
          <w:p w14:paraId="7E28DEAA" w14:textId="77777777" w:rsidR="00845DE8" w:rsidRDefault="002F7243">
            <w:pPr>
              <w:pStyle w:val="TableParagraph"/>
              <w:spacing w:before="20"/>
              <w:ind w:right="117"/>
              <w:jc w:val="both"/>
              <w:rPr>
                <w:sz w:val="18"/>
              </w:rPr>
            </w:pPr>
            <w:r>
              <w:rPr>
                <w:sz w:val="18"/>
              </w:rPr>
              <w:t>2) tracciamento degli operatori economici per verificare quelli che in un determinato arco temporale risultano essere stati con maggiore frequenza invitati e aggiudicatari;</w:t>
            </w:r>
          </w:p>
        </w:tc>
      </w:tr>
      <w:tr w:rsidR="00845DE8" w14:paraId="210042E1" w14:textId="77777777">
        <w:trPr>
          <w:trHeight w:val="2796"/>
        </w:trPr>
        <w:tc>
          <w:tcPr>
            <w:tcW w:w="3210" w:type="dxa"/>
            <w:tcBorders>
              <w:top w:val="nil"/>
              <w:bottom w:val="nil"/>
            </w:tcBorders>
            <w:shd w:val="clear" w:color="auto" w:fill="2D74B5"/>
          </w:tcPr>
          <w:p w14:paraId="0C00DC64" w14:textId="77777777" w:rsidR="00845DE8" w:rsidRDefault="00845DE8">
            <w:pPr>
              <w:pStyle w:val="TableParagraph"/>
              <w:ind w:left="0"/>
              <w:rPr>
                <w:rFonts w:ascii="Times New Roman"/>
                <w:sz w:val="18"/>
              </w:rPr>
            </w:pPr>
          </w:p>
        </w:tc>
        <w:tc>
          <w:tcPr>
            <w:tcW w:w="3024" w:type="dxa"/>
            <w:tcBorders>
              <w:top w:val="nil"/>
              <w:bottom w:val="nil"/>
            </w:tcBorders>
          </w:tcPr>
          <w:p w14:paraId="1813A087" w14:textId="77777777" w:rsidR="00845DE8" w:rsidRDefault="00845DE8">
            <w:pPr>
              <w:pStyle w:val="TableParagraph"/>
              <w:ind w:left="0"/>
              <w:rPr>
                <w:rFonts w:ascii="Times New Roman"/>
                <w:sz w:val="18"/>
              </w:rPr>
            </w:pPr>
          </w:p>
        </w:tc>
        <w:tc>
          <w:tcPr>
            <w:tcW w:w="3408" w:type="dxa"/>
            <w:tcBorders>
              <w:top w:val="nil"/>
              <w:bottom w:val="nil"/>
            </w:tcBorders>
          </w:tcPr>
          <w:p w14:paraId="440222DD" w14:textId="77777777" w:rsidR="00845DE8" w:rsidRDefault="002F7243">
            <w:pPr>
              <w:pStyle w:val="TableParagraph"/>
              <w:spacing w:before="40"/>
              <w:ind w:right="112"/>
              <w:jc w:val="both"/>
              <w:rPr>
                <w:sz w:val="18"/>
              </w:rPr>
            </w:pPr>
            <w:r>
              <w:rPr>
                <w:sz w:val="18"/>
              </w:rPr>
              <w:t xml:space="preserve">3) tracciamento, in base al </w:t>
            </w:r>
            <w:r>
              <w:rPr>
                <w:i/>
                <w:sz w:val="18"/>
              </w:rPr>
              <w:t xml:space="preserve">Common procurement </w:t>
            </w:r>
            <w:proofErr w:type="spellStart"/>
            <w:r>
              <w:rPr>
                <w:i/>
                <w:sz w:val="18"/>
              </w:rPr>
              <w:t>vocabulary</w:t>
            </w:r>
            <w:proofErr w:type="spellEnd"/>
            <w:r>
              <w:rPr>
                <w:i/>
                <w:sz w:val="18"/>
              </w:rPr>
              <w:t xml:space="preserve"> </w:t>
            </w:r>
            <w:r>
              <w:rPr>
                <w:sz w:val="18"/>
              </w:rPr>
              <w:t>(CPV), degli affidamenti con procedure negoziate, sia avvalendosi di procedure informatiche a disposizione delle singole amministrazioni che del</w:t>
            </w:r>
            <w:r>
              <w:rPr>
                <w:spacing w:val="40"/>
                <w:sz w:val="18"/>
              </w:rPr>
              <w:t xml:space="preserve"> </w:t>
            </w:r>
            <w:r>
              <w:rPr>
                <w:sz w:val="18"/>
              </w:rPr>
              <w:t>Portale dei dati aperti di ANAC. Ciò al fine di verificare da parte delle strutture e/o soggetti competenti se</w:t>
            </w:r>
            <w:r>
              <w:rPr>
                <w:spacing w:val="40"/>
                <w:sz w:val="18"/>
              </w:rPr>
              <w:t xml:space="preserve"> </w:t>
            </w:r>
            <w:r>
              <w:rPr>
                <w:sz w:val="18"/>
              </w:rPr>
              <w:t>gli operatori economici aggiudicatari siano sempre i medesimi e se gli affidamenti della stessa natura sono stati artificiosamente frazionati;</w:t>
            </w:r>
          </w:p>
        </w:tc>
      </w:tr>
      <w:tr w:rsidR="00845DE8" w14:paraId="0020DF23" w14:textId="77777777">
        <w:trPr>
          <w:trHeight w:val="1123"/>
        </w:trPr>
        <w:tc>
          <w:tcPr>
            <w:tcW w:w="3210" w:type="dxa"/>
            <w:tcBorders>
              <w:top w:val="nil"/>
              <w:bottom w:val="nil"/>
            </w:tcBorders>
            <w:shd w:val="clear" w:color="auto" w:fill="2D74B5"/>
          </w:tcPr>
          <w:p w14:paraId="22127194" w14:textId="77777777" w:rsidR="00845DE8" w:rsidRDefault="00845DE8">
            <w:pPr>
              <w:pStyle w:val="TableParagraph"/>
              <w:ind w:left="0"/>
              <w:rPr>
                <w:rFonts w:ascii="Times New Roman"/>
                <w:sz w:val="18"/>
              </w:rPr>
            </w:pPr>
          </w:p>
        </w:tc>
        <w:tc>
          <w:tcPr>
            <w:tcW w:w="3024" w:type="dxa"/>
            <w:tcBorders>
              <w:top w:val="nil"/>
              <w:bottom w:val="nil"/>
            </w:tcBorders>
          </w:tcPr>
          <w:p w14:paraId="389C0B50" w14:textId="77777777" w:rsidR="00845DE8" w:rsidRDefault="00845DE8">
            <w:pPr>
              <w:pStyle w:val="TableParagraph"/>
              <w:ind w:left="0"/>
              <w:rPr>
                <w:rFonts w:ascii="Times New Roman"/>
                <w:sz w:val="18"/>
              </w:rPr>
            </w:pPr>
          </w:p>
        </w:tc>
        <w:tc>
          <w:tcPr>
            <w:tcW w:w="3408" w:type="dxa"/>
            <w:tcBorders>
              <w:top w:val="nil"/>
              <w:bottom w:val="nil"/>
            </w:tcBorders>
          </w:tcPr>
          <w:p w14:paraId="556AE004" w14:textId="77777777" w:rsidR="00845DE8" w:rsidRDefault="002F7243">
            <w:pPr>
              <w:pStyle w:val="TableParagraph"/>
              <w:spacing w:before="38"/>
              <w:ind w:right="114"/>
              <w:jc w:val="both"/>
              <w:rPr>
                <w:sz w:val="18"/>
              </w:rPr>
            </w:pPr>
            <w:r>
              <w:rPr>
                <w:sz w:val="18"/>
              </w:rPr>
              <w:t xml:space="preserve">4) tracciamento delle procedure in cui si rileva l’invito ad un numero di operatori economici inferiore a quello previsto dalla norma per le soglie di </w:t>
            </w:r>
            <w:r>
              <w:rPr>
                <w:spacing w:val="-2"/>
                <w:sz w:val="18"/>
              </w:rPr>
              <w:t>riferimento.</w:t>
            </w:r>
          </w:p>
        </w:tc>
      </w:tr>
      <w:tr w:rsidR="00845DE8" w14:paraId="15077A7A" w14:textId="77777777">
        <w:trPr>
          <w:trHeight w:val="2331"/>
        </w:trPr>
        <w:tc>
          <w:tcPr>
            <w:tcW w:w="3210" w:type="dxa"/>
            <w:tcBorders>
              <w:top w:val="nil"/>
            </w:tcBorders>
            <w:shd w:val="clear" w:color="auto" w:fill="2D74B5"/>
          </w:tcPr>
          <w:p w14:paraId="081CE17D" w14:textId="77777777" w:rsidR="00845DE8" w:rsidRDefault="00845DE8">
            <w:pPr>
              <w:pStyle w:val="TableParagraph"/>
              <w:ind w:left="0"/>
              <w:rPr>
                <w:rFonts w:ascii="Times New Roman"/>
                <w:sz w:val="18"/>
              </w:rPr>
            </w:pPr>
          </w:p>
        </w:tc>
        <w:tc>
          <w:tcPr>
            <w:tcW w:w="3024" w:type="dxa"/>
            <w:tcBorders>
              <w:top w:val="nil"/>
            </w:tcBorders>
          </w:tcPr>
          <w:p w14:paraId="57032C7C" w14:textId="77777777" w:rsidR="00845DE8" w:rsidRDefault="00845DE8">
            <w:pPr>
              <w:pStyle w:val="TableParagraph"/>
              <w:ind w:left="0"/>
              <w:rPr>
                <w:rFonts w:ascii="Times New Roman"/>
                <w:sz w:val="18"/>
              </w:rPr>
            </w:pPr>
          </w:p>
        </w:tc>
        <w:tc>
          <w:tcPr>
            <w:tcW w:w="3408" w:type="dxa"/>
            <w:tcBorders>
              <w:top w:val="nil"/>
            </w:tcBorders>
          </w:tcPr>
          <w:p w14:paraId="2FCE827B" w14:textId="77777777" w:rsidR="00845DE8" w:rsidRDefault="002F7243">
            <w:pPr>
              <w:pStyle w:val="TableParagraph"/>
              <w:spacing w:before="40"/>
              <w:ind w:right="110"/>
              <w:jc w:val="both"/>
              <w:rPr>
                <w:sz w:val="18"/>
              </w:rPr>
            </w:pPr>
            <w:r>
              <w:rPr>
                <w:sz w:val="18"/>
              </w:rPr>
              <w:t>Nel PTPCT/sezione anticorruzione e trasparenza del PIAO le SA individuano le strutture (ad es. quella di auditing) che potranno effettuare verifiche a campione (ad es. di un campione rappresentativo del 10% di quegli affidamenti con procedure negoziate aventi valore appena inferiore alle soglie minime. Ciò al fine di</w:t>
            </w:r>
            <w:r>
              <w:rPr>
                <w:spacing w:val="40"/>
                <w:sz w:val="18"/>
              </w:rPr>
              <w:t xml:space="preserve"> </w:t>
            </w:r>
            <w:r>
              <w:rPr>
                <w:spacing w:val="-2"/>
                <w:sz w:val="18"/>
              </w:rPr>
              <w:t>individuare</w:t>
            </w:r>
          </w:p>
          <w:p w14:paraId="20707364" w14:textId="77777777" w:rsidR="00845DE8" w:rsidRDefault="002F7243">
            <w:pPr>
              <w:pStyle w:val="TableParagraph"/>
              <w:spacing w:line="181" w:lineRule="exact"/>
              <w:jc w:val="both"/>
              <w:rPr>
                <w:sz w:val="18"/>
              </w:rPr>
            </w:pPr>
            <w:r>
              <w:rPr>
                <w:sz w:val="18"/>
              </w:rPr>
              <w:t>i</w:t>
            </w:r>
            <w:r>
              <w:rPr>
                <w:spacing w:val="-6"/>
                <w:sz w:val="18"/>
              </w:rPr>
              <w:t xml:space="preserve"> </w:t>
            </w:r>
            <w:r>
              <w:rPr>
                <w:sz w:val="18"/>
              </w:rPr>
              <w:t>contratti</w:t>
            </w:r>
            <w:r>
              <w:rPr>
                <w:spacing w:val="-3"/>
                <w:sz w:val="18"/>
              </w:rPr>
              <w:t xml:space="preserve"> </w:t>
            </w:r>
            <w:r>
              <w:rPr>
                <w:sz w:val="18"/>
              </w:rPr>
              <w:t>sui</w:t>
            </w:r>
            <w:r>
              <w:rPr>
                <w:spacing w:val="-2"/>
                <w:sz w:val="18"/>
              </w:rPr>
              <w:t xml:space="preserve"> </w:t>
            </w:r>
            <w:r>
              <w:rPr>
                <w:sz w:val="18"/>
              </w:rPr>
              <w:t>quali</w:t>
            </w:r>
            <w:r>
              <w:rPr>
                <w:spacing w:val="-4"/>
                <w:sz w:val="18"/>
              </w:rPr>
              <w:t xml:space="preserve"> </w:t>
            </w:r>
            <w:r>
              <w:rPr>
                <w:sz w:val="18"/>
              </w:rPr>
              <w:t>esercitare</w:t>
            </w:r>
            <w:r>
              <w:rPr>
                <w:spacing w:val="-1"/>
                <w:sz w:val="18"/>
              </w:rPr>
              <w:t xml:space="preserve"> </w:t>
            </w:r>
            <w:r>
              <w:rPr>
                <w:spacing w:val="-2"/>
                <w:sz w:val="18"/>
              </w:rPr>
              <w:t>maggiori</w:t>
            </w:r>
          </w:p>
        </w:tc>
      </w:tr>
    </w:tbl>
    <w:p w14:paraId="5AF2682B" w14:textId="77777777" w:rsidR="00845DE8" w:rsidRDefault="00845DE8">
      <w:pPr>
        <w:spacing w:line="181" w:lineRule="exact"/>
        <w:jc w:val="both"/>
        <w:rPr>
          <w:sz w:val="18"/>
        </w:rPr>
        <w:sectPr w:rsidR="00845DE8">
          <w:pgSz w:w="11910" w:h="16840"/>
          <w:pgMar w:top="1740" w:right="60" w:bottom="1120" w:left="500" w:header="2" w:footer="931" w:gutter="0"/>
          <w:cols w:space="720"/>
        </w:sectPr>
      </w:pPr>
    </w:p>
    <w:p w14:paraId="20932F43" w14:textId="77777777" w:rsidR="00845DE8" w:rsidRDefault="00845DE8">
      <w:pPr>
        <w:pStyle w:val="Corpotesto"/>
        <w:rPr>
          <w:sz w:val="20"/>
        </w:rPr>
      </w:pPr>
    </w:p>
    <w:p w14:paraId="4988D78F" w14:textId="77777777" w:rsidR="00845DE8" w:rsidRDefault="00845DE8">
      <w:pPr>
        <w:pStyle w:val="Corpotesto"/>
        <w:rPr>
          <w:sz w:val="20"/>
        </w:rPr>
      </w:pPr>
    </w:p>
    <w:p w14:paraId="21C267F6" w14:textId="77777777" w:rsidR="00845DE8" w:rsidRDefault="00845DE8">
      <w:pPr>
        <w:pStyle w:val="Corpotesto"/>
        <w:spacing w:before="113" w:after="1"/>
        <w:rPr>
          <w:sz w:val="20"/>
        </w:rPr>
      </w:pPr>
    </w:p>
    <w:tbl>
      <w:tblPr>
        <w:tblStyle w:val="TableNormal"/>
        <w:tblW w:w="0" w:type="auto"/>
        <w:tblInd w:w="5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10"/>
        <w:gridCol w:w="3024"/>
        <w:gridCol w:w="3408"/>
      </w:tblGrid>
      <w:tr w:rsidR="00845DE8" w14:paraId="5D604812" w14:textId="77777777">
        <w:trPr>
          <w:trHeight w:val="652"/>
        </w:trPr>
        <w:tc>
          <w:tcPr>
            <w:tcW w:w="3210" w:type="dxa"/>
            <w:tcBorders>
              <w:bottom w:val="nil"/>
            </w:tcBorders>
            <w:shd w:val="clear" w:color="auto" w:fill="2D74B5"/>
          </w:tcPr>
          <w:p w14:paraId="3A1B0822" w14:textId="77777777" w:rsidR="00845DE8" w:rsidRDefault="00845DE8">
            <w:pPr>
              <w:pStyle w:val="TableParagraph"/>
              <w:ind w:left="0"/>
              <w:rPr>
                <w:rFonts w:ascii="Times New Roman"/>
                <w:sz w:val="18"/>
              </w:rPr>
            </w:pPr>
          </w:p>
        </w:tc>
        <w:tc>
          <w:tcPr>
            <w:tcW w:w="3024" w:type="dxa"/>
            <w:vMerge w:val="restart"/>
          </w:tcPr>
          <w:p w14:paraId="3A13C9EF" w14:textId="77777777" w:rsidR="00845DE8" w:rsidRDefault="00845DE8">
            <w:pPr>
              <w:pStyle w:val="TableParagraph"/>
              <w:ind w:left="0"/>
              <w:rPr>
                <w:rFonts w:ascii="Times New Roman"/>
                <w:sz w:val="18"/>
              </w:rPr>
            </w:pPr>
          </w:p>
        </w:tc>
        <w:tc>
          <w:tcPr>
            <w:tcW w:w="3408" w:type="dxa"/>
            <w:tcBorders>
              <w:bottom w:val="nil"/>
            </w:tcBorders>
          </w:tcPr>
          <w:p w14:paraId="2436978A" w14:textId="77777777" w:rsidR="00845DE8" w:rsidRDefault="002F7243">
            <w:pPr>
              <w:pStyle w:val="TableParagraph"/>
              <w:spacing w:before="1"/>
              <w:ind w:right="117"/>
              <w:jc w:val="both"/>
              <w:rPr>
                <w:sz w:val="18"/>
              </w:rPr>
            </w:pPr>
            <w:r>
              <w:rPr>
                <w:sz w:val="18"/>
              </w:rPr>
              <w:t xml:space="preserve">controlli anche rispetto alla fase di esecuzione e ai possibili conflitti di </w:t>
            </w:r>
            <w:r>
              <w:rPr>
                <w:spacing w:val="-2"/>
                <w:sz w:val="18"/>
              </w:rPr>
              <w:t>interessi).</w:t>
            </w:r>
          </w:p>
        </w:tc>
      </w:tr>
      <w:tr w:rsidR="00845DE8" w14:paraId="0BE94584" w14:textId="77777777">
        <w:trPr>
          <w:trHeight w:val="1637"/>
        </w:trPr>
        <w:tc>
          <w:tcPr>
            <w:tcW w:w="3210" w:type="dxa"/>
            <w:tcBorders>
              <w:top w:val="nil"/>
              <w:bottom w:val="nil"/>
            </w:tcBorders>
            <w:shd w:val="clear" w:color="auto" w:fill="2D74B5"/>
          </w:tcPr>
          <w:p w14:paraId="51B9CA8E" w14:textId="77777777" w:rsidR="00845DE8" w:rsidRDefault="00845DE8">
            <w:pPr>
              <w:pStyle w:val="TableParagraph"/>
              <w:ind w:left="0"/>
              <w:rPr>
                <w:rFonts w:ascii="Times New Roman"/>
                <w:sz w:val="18"/>
              </w:rPr>
            </w:pPr>
          </w:p>
        </w:tc>
        <w:tc>
          <w:tcPr>
            <w:tcW w:w="3024" w:type="dxa"/>
            <w:vMerge/>
            <w:tcBorders>
              <w:top w:val="nil"/>
            </w:tcBorders>
          </w:tcPr>
          <w:p w14:paraId="5F9C98A1" w14:textId="77777777" w:rsidR="00845DE8" w:rsidRDefault="00845DE8">
            <w:pPr>
              <w:rPr>
                <w:sz w:val="2"/>
                <w:szCs w:val="2"/>
              </w:rPr>
            </w:pPr>
          </w:p>
        </w:tc>
        <w:tc>
          <w:tcPr>
            <w:tcW w:w="3408" w:type="dxa"/>
            <w:tcBorders>
              <w:top w:val="nil"/>
            </w:tcBorders>
          </w:tcPr>
          <w:p w14:paraId="159839AC" w14:textId="77777777" w:rsidR="00845DE8" w:rsidRDefault="002F7243">
            <w:pPr>
              <w:pStyle w:val="TableParagraph"/>
              <w:spacing w:before="24"/>
              <w:ind w:right="116"/>
              <w:jc w:val="both"/>
              <w:rPr>
                <w:sz w:val="18"/>
              </w:rPr>
            </w:pPr>
            <w:r>
              <w:rPr>
                <w:sz w:val="18"/>
              </w:rPr>
              <w:t>Il RPCT verifica in sede di</w:t>
            </w:r>
            <w:r>
              <w:rPr>
                <w:spacing w:val="40"/>
                <w:sz w:val="18"/>
              </w:rPr>
              <w:t xml:space="preserve"> </w:t>
            </w:r>
            <w:r>
              <w:rPr>
                <w:sz w:val="18"/>
              </w:rPr>
              <w:t>monitoraggio la corretta attuazione delle misure programmate.</w:t>
            </w:r>
          </w:p>
        </w:tc>
      </w:tr>
      <w:tr w:rsidR="00845DE8" w14:paraId="6075D99A" w14:textId="77777777">
        <w:trPr>
          <w:trHeight w:val="2118"/>
        </w:trPr>
        <w:tc>
          <w:tcPr>
            <w:tcW w:w="3210" w:type="dxa"/>
            <w:tcBorders>
              <w:top w:val="nil"/>
              <w:bottom w:val="nil"/>
            </w:tcBorders>
            <w:shd w:val="clear" w:color="auto" w:fill="2D74B5"/>
          </w:tcPr>
          <w:p w14:paraId="0F1C9E1E" w14:textId="77777777" w:rsidR="00845DE8" w:rsidRDefault="00845DE8">
            <w:pPr>
              <w:pStyle w:val="TableParagraph"/>
              <w:ind w:left="0"/>
              <w:rPr>
                <w:rFonts w:ascii="Times New Roman"/>
                <w:sz w:val="18"/>
              </w:rPr>
            </w:pPr>
          </w:p>
        </w:tc>
        <w:tc>
          <w:tcPr>
            <w:tcW w:w="3024" w:type="dxa"/>
            <w:tcBorders>
              <w:bottom w:val="nil"/>
            </w:tcBorders>
          </w:tcPr>
          <w:p w14:paraId="57EA8B1C" w14:textId="77777777" w:rsidR="00845DE8" w:rsidRDefault="002F7243">
            <w:pPr>
              <w:pStyle w:val="TableParagraph"/>
              <w:ind w:left="108" w:right="115"/>
              <w:jc w:val="both"/>
              <w:rPr>
                <w:sz w:val="18"/>
              </w:rPr>
            </w:pPr>
            <w:r>
              <w:rPr>
                <w:sz w:val="18"/>
              </w:rPr>
              <w:t>Mancata rotazione degli operatori economici chiamati a partecipare e formulazione di inviti alla procedura ad un numero di soggetti</w:t>
            </w:r>
            <w:r>
              <w:rPr>
                <w:spacing w:val="-2"/>
                <w:sz w:val="18"/>
              </w:rPr>
              <w:t xml:space="preserve"> </w:t>
            </w:r>
            <w:r>
              <w:rPr>
                <w:sz w:val="18"/>
              </w:rPr>
              <w:t>inferiori</w:t>
            </w:r>
            <w:r>
              <w:rPr>
                <w:spacing w:val="-2"/>
                <w:sz w:val="18"/>
              </w:rPr>
              <w:t xml:space="preserve"> </w:t>
            </w:r>
            <w:r>
              <w:rPr>
                <w:sz w:val="18"/>
              </w:rPr>
              <w:t>a</w:t>
            </w:r>
            <w:r>
              <w:rPr>
                <w:spacing w:val="-2"/>
                <w:sz w:val="18"/>
              </w:rPr>
              <w:t xml:space="preserve"> </w:t>
            </w:r>
            <w:r>
              <w:rPr>
                <w:sz w:val="18"/>
              </w:rPr>
              <w:t>quello</w:t>
            </w:r>
            <w:r>
              <w:rPr>
                <w:spacing w:val="-2"/>
                <w:sz w:val="18"/>
              </w:rPr>
              <w:t xml:space="preserve"> </w:t>
            </w:r>
            <w:r>
              <w:rPr>
                <w:sz w:val="18"/>
              </w:rPr>
              <w:t>previsto dalla norma al fine di favorire determinati</w:t>
            </w:r>
            <w:r>
              <w:rPr>
                <w:spacing w:val="-10"/>
                <w:sz w:val="18"/>
              </w:rPr>
              <w:t xml:space="preserve"> </w:t>
            </w:r>
            <w:r>
              <w:rPr>
                <w:sz w:val="18"/>
              </w:rPr>
              <w:t>operatori</w:t>
            </w:r>
            <w:r>
              <w:rPr>
                <w:spacing w:val="-10"/>
                <w:sz w:val="18"/>
              </w:rPr>
              <w:t xml:space="preserve"> </w:t>
            </w:r>
            <w:r>
              <w:rPr>
                <w:sz w:val="18"/>
              </w:rPr>
              <w:t>economici</w:t>
            </w:r>
            <w:r>
              <w:rPr>
                <w:spacing w:val="-11"/>
                <w:sz w:val="18"/>
              </w:rPr>
              <w:t xml:space="preserve"> </w:t>
            </w:r>
            <w:r>
              <w:rPr>
                <w:sz w:val="18"/>
              </w:rPr>
              <w:t>a discapito di altri.</w:t>
            </w:r>
          </w:p>
        </w:tc>
        <w:tc>
          <w:tcPr>
            <w:tcW w:w="3408" w:type="dxa"/>
            <w:tcBorders>
              <w:bottom w:val="nil"/>
            </w:tcBorders>
          </w:tcPr>
          <w:p w14:paraId="5BE7A370" w14:textId="77777777" w:rsidR="00845DE8" w:rsidRDefault="002F7243">
            <w:pPr>
              <w:pStyle w:val="TableParagraph"/>
              <w:ind w:right="113"/>
              <w:jc w:val="both"/>
              <w:rPr>
                <w:sz w:val="18"/>
              </w:rPr>
            </w:pPr>
            <w:r>
              <w:rPr>
                <w:sz w:val="18"/>
              </w:rPr>
              <w:t xml:space="preserve">Verifica da parte della struttura di </w:t>
            </w:r>
            <w:r>
              <w:rPr>
                <w:i/>
                <w:sz w:val="18"/>
              </w:rPr>
              <w:t xml:space="preserve">auditing </w:t>
            </w:r>
            <w:r>
              <w:rPr>
                <w:sz w:val="18"/>
              </w:rPr>
              <w:t>o di altro soggetto appositamente individuato all’interno della S.A. circa la corretta attuazione del</w:t>
            </w:r>
            <w:r>
              <w:rPr>
                <w:spacing w:val="-5"/>
                <w:sz w:val="18"/>
              </w:rPr>
              <w:t xml:space="preserve"> </w:t>
            </w:r>
            <w:r>
              <w:rPr>
                <w:sz w:val="18"/>
              </w:rPr>
              <w:t>principio</w:t>
            </w:r>
            <w:r>
              <w:rPr>
                <w:spacing w:val="-4"/>
                <w:sz w:val="18"/>
              </w:rPr>
              <w:t xml:space="preserve"> </w:t>
            </w:r>
            <w:r>
              <w:rPr>
                <w:sz w:val="18"/>
              </w:rPr>
              <w:t>di</w:t>
            </w:r>
            <w:r>
              <w:rPr>
                <w:spacing w:val="-3"/>
                <w:sz w:val="18"/>
              </w:rPr>
              <w:t xml:space="preserve"> </w:t>
            </w:r>
            <w:r>
              <w:rPr>
                <w:sz w:val="18"/>
              </w:rPr>
              <w:t>rotazione</w:t>
            </w:r>
            <w:r>
              <w:rPr>
                <w:spacing w:val="-1"/>
                <w:sz w:val="18"/>
              </w:rPr>
              <w:t xml:space="preserve"> </w:t>
            </w:r>
            <w:r>
              <w:rPr>
                <w:sz w:val="18"/>
              </w:rPr>
              <w:t>degli</w:t>
            </w:r>
            <w:r>
              <w:rPr>
                <w:spacing w:val="-3"/>
                <w:sz w:val="18"/>
              </w:rPr>
              <w:t xml:space="preserve"> </w:t>
            </w:r>
            <w:r>
              <w:rPr>
                <w:sz w:val="18"/>
              </w:rPr>
              <w:t>inviti</w:t>
            </w:r>
            <w:r>
              <w:rPr>
                <w:spacing w:val="-5"/>
                <w:sz w:val="18"/>
              </w:rPr>
              <w:t xml:space="preserve"> </w:t>
            </w:r>
            <w:r>
              <w:rPr>
                <w:sz w:val="18"/>
              </w:rPr>
              <w:t>al fine di garantire la parità di trattamento in termini di effettiva possibilità di partecipazione alle gare anche delle micro, piccole e medie imprese inserite negli elenchi.</w:t>
            </w:r>
          </w:p>
        </w:tc>
      </w:tr>
      <w:tr w:rsidR="00845DE8" w14:paraId="6E110E5B" w14:textId="77777777">
        <w:trPr>
          <w:trHeight w:val="905"/>
        </w:trPr>
        <w:tc>
          <w:tcPr>
            <w:tcW w:w="3210" w:type="dxa"/>
            <w:tcBorders>
              <w:top w:val="nil"/>
              <w:bottom w:val="nil"/>
            </w:tcBorders>
            <w:shd w:val="clear" w:color="auto" w:fill="2D74B5"/>
          </w:tcPr>
          <w:p w14:paraId="2429C196" w14:textId="77777777" w:rsidR="00845DE8" w:rsidRDefault="00845DE8">
            <w:pPr>
              <w:pStyle w:val="TableParagraph"/>
              <w:ind w:left="0"/>
              <w:rPr>
                <w:rFonts w:ascii="Times New Roman"/>
                <w:sz w:val="18"/>
              </w:rPr>
            </w:pPr>
          </w:p>
        </w:tc>
        <w:tc>
          <w:tcPr>
            <w:tcW w:w="3024" w:type="dxa"/>
            <w:tcBorders>
              <w:top w:val="nil"/>
              <w:bottom w:val="nil"/>
            </w:tcBorders>
          </w:tcPr>
          <w:p w14:paraId="70F46CC2" w14:textId="77777777" w:rsidR="00845DE8" w:rsidRDefault="00845DE8">
            <w:pPr>
              <w:pStyle w:val="TableParagraph"/>
              <w:ind w:left="0"/>
              <w:rPr>
                <w:rFonts w:ascii="Times New Roman"/>
                <w:sz w:val="18"/>
              </w:rPr>
            </w:pPr>
          </w:p>
        </w:tc>
        <w:tc>
          <w:tcPr>
            <w:tcW w:w="3408" w:type="dxa"/>
            <w:tcBorders>
              <w:top w:val="nil"/>
              <w:bottom w:val="nil"/>
            </w:tcBorders>
          </w:tcPr>
          <w:p w14:paraId="6BFD4370" w14:textId="77777777" w:rsidR="00845DE8" w:rsidRDefault="002F7243">
            <w:pPr>
              <w:pStyle w:val="TableParagraph"/>
              <w:spacing w:before="28"/>
              <w:ind w:right="114"/>
              <w:jc w:val="both"/>
              <w:rPr>
                <w:sz w:val="18"/>
              </w:rPr>
            </w:pPr>
            <w:r>
              <w:rPr>
                <w:sz w:val="18"/>
              </w:rPr>
              <w:t>Aggiornamento tempestivo da parte dell’ufficio gare degli elenchi su richiesta</w:t>
            </w:r>
            <w:r>
              <w:rPr>
                <w:spacing w:val="-7"/>
                <w:sz w:val="18"/>
              </w:rPr>
              <w:t xml:space="preserve"> </w:t>
            </w:r>
            <w:r>
              <w:rPr>
                <w:sz w:val="18"/>
              </w:rPr>
              <w:t>degli</w:t>
            </w:r>
            <w:r>
              <w:rPr>
                <w:spacing w:val="-7"/>
                <w:sz w:val="18"/>
              </w:rPr>
              <w:t xml:space="preserve"> </w:t>
            </w:r>
            <w:r>
              <w:rPr>
                <w:sz w:val="18"/>
              </w:rPr>
              <w:t>operatori</w:t>
            </w:r>
            <w:r>
              <w:rPr>
                <w:spacing w:val="-7"/>
                <w:sz w:val="18"/>
              </w:rPr>
              <w:t xml:space="preserve"> </w:t>
            </w:r>
            <w:r>
              <w:rPr>
                <w:sz w:val="18"/>
              </w:rPr>
              <w:t>economici</w:t>
            </w:r>
            <w:r>
              <w:rPr>
                <w:spacing w:val="-8"/>
                <w:sz w:val="18"/>
              </w:rPr>
              <w:t xml:space="preserve"> </w:t>
            </w:r>
            <w:r>
              <w:rPr>
                <w:sz w:val="18"/>
              </w:rPr>
              <w:t>che intendono partecipare alla gara.</w:t>
            </w:r>
          </w:p>
        </w:tc>
      </w:tr>
      <w:tr w:rsidR="00845DE8" w14:paraId="4D369333" w14:textId="77777777">
        <w:trPr>
          <w:trHeight w:val="966"/>
        </w:trPr>
        <w:tc>
          <w:tcPr>
            <w:tcW w:w="3210" w:type="dxa"/>
            <w:tcBorders>
              <w:top w:val="nil"/>
              <w:bottom w:val="nil"/>
            </w:tcBorders>
            <w:shd w:val="clear" w:color="auto" w:fill="2D74B5"/>
          </w:tcPr>
          <w:p w14:paraId="1F609DD7" w14:textId="77777777" w:rsidR="00845DE8" w:rsidRDefault="00845DE8">
            <w:pPr>
              <w:pStyle w:val="TableParagraph"/>
              <w:ind w:left="0"/>
              <w:rPr>
                <w:rFonts w:ascii="Times New Roman"/>
                <w:sz w:val="20"/>
              </w:rPr>
            </w:pPr>
          </w:p>
          <w:p w14:paraId="5894006B" w14:textId="77777777" w:rsidR="00845DE8" w:rsidRDefault="00845DE8">
            <w:pPr>
              <w:pStyle w:val="TableParagraph"/>
              <w:ind w:left="0"/>
              <w:rPr>
                <w:rFonts w:ascii="Times New Roman"/>
                <w:sz w:val="20"/>
              </w:rPr>
            </w:pPr>
          </w:p>
          <w:p w14:paraId="40E0F55E" w14:textId="77777777" w:rsidR="00845DE8" w:rsidRDefault="00845DE8">
            <w:pPr>
              <w:pStyle w:val="TableParagraph"/>
              <w:ind w:left="0"/>
              <w:rPr>
                <w:rFonts w:ascii="Times New Roman"/>
                <w:sz w:val="20"/>
              </w:rPr>
            </w:pPr>
          </w:p>
          <w:p w14:paraId="1131F197" w14:textId="77777777" w:rsidR="00845DE8" w:rsidRDefault="00845DE8">
            <w:pPr>
              <w:pStyle w:val="TableParagraph"/>
              <w:spacing w:before="28"/>
              <w:ind w:left="0"/>
              <w:rPr>
                <w:rFonts w:ascii="Times New Roman"/>
                <w:sz w:val="20"/>
              </w:rPr>
            </w:pPr>
          </w:p>
          <w:p w14:paraId="440DEA8C" w14:textId="77777777" w:rsidR="00845DE8" w:rsidRDefault="002F7243">
            <w:pPr>
              <w:pStyle w:val="TableParagraph"/>
              <w:spacing w:line="20" w:lineRule="exact"/>
              <w:ind w:left="78"/>
              <w:rPr>
                <w:rFonts w:ascii="Times New Roman"/>
                <w:sz w:val="2"/>
              </w:rPr>
            </w:pPr>
            <w:r>
              <w:rPr>
                <w:rFonts w:ascii="Times New Roman"/>
                <w:noProof/>
                <w:sz w:val="2"/>
              </w:rPr>
              <mc:AlternateContent>
                <mc:Choice Requires="wpg">
                  <w:drawing>
                    <wp:inline distT="0" distB="0" distL="0" distR="0" wp14:anchorId="35649816" wp14:editId="6F2B41CE">
                      <wp:extent cx="1936750" cy="5080"/>
                      <wp:effectExtent l="0" t="0" r="0" b="0"/>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36750" cy="5080"/>
                                <a:chOff x="0" y="0"/>
                                <a:chExt cx="1936750" cy="5080"/>
                              </a:xfrm>
                            </wpg:grpSpPr>
                            <wps:wsp>
                              <wps:cNvPr id="23" name="Graphic 23"/>
                              <wps:cNvSpPr/>
                              <wps:spPr>
                                <a:xfrm>
                                  <a:off x="0" y="0"/>
                                  <a:ext cx="1936750" cy="5080"/>
                                </a:xfrm>
                                <a:custGeom>
                                  <a:avLst/>
                                  <a:gdLst/>
                                  <a:ahLst/>
                                  <a:cxnLst/>
                                  <a:rect l="l" t="t" r="r" b="b"/>
                                  <a:pathLst>
                                    <a:path w="1936750" h="5080">
                                      <a:moveTo>
                                        <a:pt x="1936750" y="0"/>
                                      </a:moveTo>
                                      <a:lnTo>
                                        <a:pt x="0" y="0"/>
                                      </a:lnTo>
                                      <a:lnTo>
                                        <a:pt x="0" y="5080"/>
                                      </a:lnTo>
                                      <a:lnTo>
                                        <a:pt x="1936750" y="5080"/>
                                      </a:lnTo>
                                      <a:lnTo>
                                        <a:pt x="193675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w16cex="http://schemas.microsoft.com/office/word/2018/wordml/cex" xmlns:w16="http://schemas.microsoft.com/office/word/2018/wordml" xmlns:w16sdtdh="http://schemas.microsoft.com/office/word/2020/wordml/sdtdatahash">
                  <w:pict>
                    <v:group w14:anchorId="53C32C7D" id="Group 22" o:spid="_x0000_s1026" style="width:152.5pt;height:.4pt;mso-position-horizontal-relative:char;mso-position-vertical-relative:line" coordsize="1936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ZXfdwIAABUGAAAOAAAAZHJzL2Uyb0RvYy54bWykVE1v2zAMvQ/YfxB0X52maNcadYqhXYMB&#10;RVegGXZWZPkDk0VNUuLk34+iI8dIgQHrfJApkaLI90je3u06zbbK+RZMwc/PZpwpI6FsTV3wH6vH&#10;T9ec+SBMKTQYVfC98vxu8fHDbW9zNYcGdKkcQyfG570teBOCzbPMy0Z1wp+BVQaVFbhOBNy6Oiud&#10;6NF7p7P5bHaV9eBK60Aq7/H0YVDyBfmvKiXD96ryKjBdcIwt0OpoXcc1W9yKvHbCNq08hCHeEUUn&#10;WoOPjq4eRBBs49o3rrpWOvBQhTMJXQZV1UpFOWA257OTbJYONpZyqfO+tiNMCO0JTu92K5+3L461&#10;ZcHnc86M6JAjepbhHsHpbZ2jzdLZV/vihgxRfAL5y6M6O9XHfX003lWui5cwUbYj1Pcj6moXmMTD&#10;85uLq8+XSI5E3eXs+kCKbJC5N5dk8/Vv1zKRD09SYGMgvcXq8kcA/f8B+NoIq4gXH8FJAF4cARzq&#10;aX4xQEhWET8C1Of+AOW70RnTFLnc+LBUQCiL7ZMPQ0WXSRJNkuTOJNFhX8SO0NQRgTPsCMcZdsR6&#10;6AgrQrwXqYsi6yc0NQeWorKDrVoBmYXI1chlohkjPdpoM7VFxidWSZf+lvwNNqko0FlSp/9gNn32&#10;n4yp1iZupQavYl0PeY8CYYGHU7Q96LZ8bLWO6XtXr++1Y1sRBw19EUm8MjHDokzkR2kN5R5rp8fp&#10;U3D/eyOc4kx/M1idcVQlwSVhnQQX9D3QQCPknQ+r3U/hLLMoFjxgZz1DKlKRp7KISY228aaBL5sA&#10;VRtrhmIbIjpssGFIotlDqRzmZBxu0z1ZHaf54g8AAAD//wMAUEsDBBQABgAIAAAAIQBOtyDp2QAA&#10;AAIBAAAPAAAAZHJzL2Rvd25yZXYueG1sTI9BS8NAEIXvgv9hGcGb3cRSKTGbUop6KoKtIN6m2WkS&#10;mp0N2W2S/ntHL/by4PGG977JV5Nr1UB9aDwbSGcJKOLS24YrA5/714clqBCRLbaeycCFAqyK25sc&#10;M+tH/qBhFyslJRwyNFDH2GVah7Imh2HmO2LJjr53GMX2lbY9jlLuWv2YJE/aYcOyUGNHm5rK0+7s&#10;DLyNOK7n6cuwPR03l+/94v1rm5Ix93fT+hlUpCn+H8MvvqBDIUwHf2YbVGtAHol/Ktk8WYg9GFiC&#10;LnJ9jV78AAAA//8DAFBLAQItABQABgAIAAAAIQC2gziS/gAAAOEBAAATAAAAAAAAAAAAAAAAAAAA&#10;AABbQ29udGVudF9UeXBlc10ueG1sUEsBAi0AFAAGAAgAAAAhADj9If/WAAAAlAEAAAsAAAAAAAAA&#10;AAAAAAAALwEAAF9yZWxzLy5yZWxzUEsBAi0AFAAGAAgAAAAhAIKhld93AgAAFQYAAA4AAAAAAAAA&#10;AAAAAAAALgIAAGRycy9lMm9Eb2MueG1sUEsBAi0AFAAGAAgAAAAhAE63IOnZAAAAAgEAAA8AAAAA&#10;AAAAAAAAAAAA0QQAAGRycy9kb3ducmV2LnhtbFBLBQYAAAAABAAEAPMAAADXBQAAAAA=&#10;">
                      <v:shape id="Graphic 23" o:spid="_x0000_s1027" style="position:absolute;width:19367;height:50;visibility:visible;mso-wrap-style:square;v-text-anchor:top" coordsize="193675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KCMxAAAANsAAAAPAAAAZHJzL2Rvd25yZXYueG1sRI9Ba8JA&#10;FITvBf/D8gRvzcYIpURXEUEoEQ9NDV4f2WcSzL6N2a2J/vpuodDjMDPfMKvNaFpxp941lhXMoxgE&#10;cWl1w5WC09f+9R2E88gaW8uk4EEONuvJywpTbQf+pHvuKxEg7FJUUHvfpVK6siaDLrIdcfAutjfo&#10;g+wrqXscAty0MonjN2mw4bBQY0e7mspr/m0UZOf985gfuiK73ox0Q1zkxs+Vmk3H7RKEp9H/h//a&#10;H1pBsoDfL+EHyPUPAAAA//8DAFBLAQItABQABgAIAAAAIQDb4fbL7gAAAIUBAAATAAAAAAAAAAAA&#10;AAAAAAAAAABbQ29udGVudF9UeXBlc10ueG1sUEsBAi0AFAAGAAgAAAAhAFr0LFu/AAAAFQEAAAsA&#10;AAAAAAAAAAAAAAAAHwEAAF9yZWxzLy5yZWxzUEsBAi0AFAAGAAgAAAAhAMu0oIzEAAAA2wAAAA8A&#10;AAAAAAAAAAAAAAAABwIAAGRycy9kb3ducmV2LnhtbFBLBQYAAAAAAwADALcAAAD4AgAAAAA=&#10;" path="m1936750,l,,,5080r1936750,l1936750,xe" fillcolor="black" stroked="f">
                        <v:path arrowok="t"/>
                      </v:shape>
                      <w10:anchorlock/>
                    </v:group>
                  </w:pict>
                </mc:Fallback>
              </mc:AlternateContent>
            </w:r>
          </w:p>
        </w:tc>
        <w:tc>
          <w:tcPr>
            <w:tcW w:w="3024" w:type="dxa"/>
            <w:tcBorders>
              <w:top w:val="nil"/>
            </w:tcBorders>
          </w:tcPr>
          <w:p w14:paraId="64EBDBA4" w14:textId="77777777" w:rsidR="00845DE8" w:rsidRDefault="00845DE8">
            <w:pPr>
              <w:pStyle w:val="TableParagraph"/>
              <w:ind w:left="0"/>
              <w:rPr>
                <w:rFonts w:ascii="Times New Roman"/>
                <w:sz w:val="18"/>
              </w:rPr>
            </w:pPr>
          </w:p>
        </w:tc>
        <w:tc>
          <w:tcPr>
            <w:tcW w:w="3408" w:type="dxa"/>
            <w:tcBorders>
              <w:top w:val="nil"/>
            </w:tcBorders>
          </w:tcPr>
          <w:p w14:paraId="47561A2A" w14:textId="77777777" w:rsidR="00845DE8" w:rsidRDefault="002F7243">
            <w:pPr>
              <w:pStyle w:val="TableParagraph"/>
              <w:spacing w:before="39"/>
              <w:ind w:right="116"/>
              <w:jc w:val="both"/>
              <w:rPr>
                <w:sz w:val="18"/>
              </w:rPr>
            </w:pPr>
            <w:r>
              <w:rPr>
                <w:sz w:val="18"/>
              </w:rPr>
              <w:t xml:space="preserve">Pubblicazione dei nominativi degli operatori economici consultati dalla stazione appaltante in esito alla </w:t>
            </w:r>
            <w:r>
              <w:rPr>
                <w:spacing w:val="-2"/>
                <w:sz w:val="18"/>
              </w:rPr>
              <w:t>procedura.</w:t>
            </w:r>
          </w:p>
        </w:tc>
      </w:tr>
      <w:tr w:rsidR="00845DE8" w14:paraId="64AA6B29" w14:textId="77777777">
        <w:trPr>
          <w:trHeight w:val="2191"/>
        </w:trPr>
        <w:tc>
          <w:tcPr>
            <w:tcW w:w="3210" w:type="dxa"/>
            <w:tcBorders>
              <w:top w:val="nil"/>
              <w:bottom w:val="nil"/>
            </w:tcBorders>
            <w:shd w:val="clear" w:color="auto" w:fill="2D74B5"/>
          </w:tcPr>
          <w:p w14:paraId="41B9F27B" w14:textId="77777777" w:rsidR="00845DE8" w:rsidRDefault="00845DE8">
            <w:pPr>
              <w:pStyle w:val="TableParagraph"/>
              <w:spacing w:before="116"/>
              <w:ind w:left="0"/>
              <w:rPr>
                <w:rFonts w:ascii="Times New Roman"/>
                <w:sz w:val="18"/>
              </w:rPr>
            </w:pPr>
          </w:p>
          <w:p w14:paraId="15982231" w14:textId="77777777" w:rsidR="00845DE8" w:rsidRDefault="002F7243">
            <w:pPr>
              <w:pStyle w:val="TableParagraph"/>
              <w:ind w:left="107"/>
              <w:jc w:val="both"/>
              <w:rPr>
                <w:sz w:val="18"/>
              </w:rPr>
            </w:pPr>
            <w:r>
              <w:rPr>
                <w:color w:val="FFFFFF"/>
                <w:sz w:val="18"/>
              </w:rPr>
              <w:t>Art.</w:t>
            </w:r>
            <w:r>
              <w:rPr>
                <w:color w:val="FFFFFF"/>
                <w:spacing w:val="-3"/>
                <w:sz w:val="18"/>
              </w:rPr>
              <w:t xml:space="preserve"> </w:t>
            </w:r>
            <w:r>
              <w:rPr>
                <w:color w:val="FFFFFF"/>
                <w:sz w:val="18"/>
              </w:rPr>
              <w:t>2,</w:t>
            </w:r>
            <w:r>
              <w:rPr>
                <w:color w:val="FFFFFF"/>
                <w:spacing w:val="-2"/>
                <w:sz w:val="18"/>
              </w:rPr>
              <w:t xml:space="preserve"> </w:t>
            </w:r>
            <w:r>
              <w:rPr>
                <w:color w:val="FFFFFF"/>
                <w:sz w:val="18"/>
              </w:rPr>
              <w:t>co.</w:t>
            </w:r>
            <w:r>
              <w:rPr>
                <w:color w:val="FFFFFF"/>
                <w:spacing w:val="-2"/>
                <w:sz w:val="18"/>
              </w:rPr>
              <w:t xml:space="preserve"> </w:t>
            </w:r>
            <w:r>
              <w:rPr>
                <w:color w:val="FFFFFF"/>
                <w:sz w:val="18"/>
              </w:rPr>
              <w:t>4,</w:t>
            </w:r>
            <w:r>
              <w:rPr>
                <w:color w:val="FFFFFF"/>
                <w:spacing w:val="-3"/>
                <w:sz w:val="18"/>
              </w:rPr>
              <w:t xml:space="preserve"> </w:t>
            </w:r>
            <w:proofErr w:type="spellStart"/>
            <w:r>
              <w:rPr>
                <w:color w:val="FFFFFF"/>
                <w:sz w:val="18"/>
              </w:rPr>
              <w:t>d.l.</w:t>
            </w:r>
            <w:proofErr w:type="spellEnd"/>
            <w:r>
              <w:rPr>
                <w:color w:val="FFFFFF"/>
                <w:sz w:val="18"/>
              </w:rPr>
              <w:t xml:space="preserve"> n.</w:t>
            </w:r>
            <w:r>
              <w:rPr>
                <w:color w:val="FFFFFF"/>
                <w:spacing w:val="-4"/>
                <w:sz w:val="18"/>
              </w:rPr>
              <w:t xml:space="preserve"> </w:t>
            </w:r>
            <w:r>
              <w:rPr>
                <w:color w:val="FFFFFF"/>
                <w:spacing w:val="-2"/>
                <w:sz w:val="18"/>
              </w:rPr>
              <w:t>76/2020</w:t>
            </w:r>
          </w:p>
          <w:p w14:paraId="08646C8C" w14:textId="77777777" w:rsidR="00845DE8" w:rsidRDefault="00845DE8">
            <w:pPr>
              <w:pStyle w:val="TableParagraph"/>
              <w:spacing w:before="160"/>
              <w:ind w:left="0"/>
              <w:rPr>
                <w:rFonts w:ascii="Times New Roman"/>
                <w:sz w:val="18"/>
              </w:rPr>
            </w:pPr>
          </w:p>
          <w:p w14:paraId="0FA4F9EC" w14:textId="77777777" w:rsidR="00845DE8" w:rsidRDefault="002F7243">
            <w:pPr>
              <w:pStyle w:val="TableParagraph"/>
              <w:ind w:left="107" w:right="88"/>
              <w:jc w:val="both"/>
              <w:rPr>
                <w:sz w:val="18"/>
              </w:rPr>
            </w:pPr>
            <w:r>
              <w:rPr>
                <w:color w:val="FFFFFF"/>
                <w:sz w:val="18"/>
              </w:rPr>
              <w:t>[Procedure la cui determina a contrarre sia stata adottata entro il</w:t>
            </w:r>
          </w:p>
          <w:p w14:paraId="47149C04" w14:textId="77777777" w:rsidR="00845DE8" w:rsidRDefault="002F7243">
            <w:pPr>
              <w:pStyle w:val="TableParagraph"/>
              <w:spacing w:before="2"/>
              <w:ind w:left="107" w:right="86"/>
              <w:jc w:val="both"/>
              <w:rPr>
                <w:sz w:val="18"/>
              </w:rPr>
            </w:pPr>
            <w:r>
              <w:rPr>
                <w:color w:val="FFFFFF"/>
                <w:sz w:val="18"/>
              </w:rPr>
              <w:t>31 dicembre 2021. Per queste la deroga continua a valere per le successive fasi di affidamento ed esecuzione del contratto.]</w:t>
            </w:r>
          </w:p>
        </w:tc>
        <w:tc>
          <w:tcPr>
            <w:tcW w:w="3024" w:type="dxa"/>
            <w:tcBorders>
              <w:bottom w:val="nil"/>
            </w:tcBorders>
          </w:tcPr>
          <w:p w14:paraId="7CB211A7" w14:textId="77777777" w:rsidR="00845DE8" w:rsidRDefault="002F7243">
            <w:pPr>
              <w:pStyle w:val="TableParagraph"/>
              <w:ind w:left="108" w:right="116"/>
              <w:jc w:val="both"/>
              <w:rPr>
                <w:sz w:val="18"/>
              </w:rPr>
            </w:pPr>
            <w:r>
              <w:rPr>
                <w:sz w:val="18"/>
              </w:rPr>
              <w:t>Nella fase dell’esecuzione, possibile ricorso a variazioni contrattuali in assenza dei vincoli imposti dalle Direttive Quadro, con il rischio di comportamenti corruttivi per far conseguire all’impresa maggiori guadagni (art. 72 della direttiva 2014/24/UE e art. 64 della direttiva 2014/25/UE).</w:t>
            </w:r>
          </w:p>
        </w:tc>
        <w:tc>
          <w:tcPr>
            <w:tcW w:w="3408" w:type="dxa"/>
            <w:tcBorders>
              <w:bottom w:val="nil"/>
            </w:tcBorders>
          </w:tcPr>
          <w:p w14:paraId="565C2974" w14:textId="77777777" w:rsidR="00845DE8" w:rsidRDefault="002F7243">
            <w:pPr>
              <w:pStyle w:val="TableParagraph"/>
              <w:ind w:right="116"/>
              <w:jc w:val="both"/>
              <w:rPr>
                <w:sz w:val="18"/>
              </w:rPr>
            </w:pPr>
            <w:r>
              <w:rPr>
                <w:sz w:val="18"/>
              </w:rPr>
              <w:t>Chiara e puntuale esplicitazione nel provvedimento di approvazione di una variante, delle ragioni che hanno dato luogo alla necessità di modificare il contratto iniziale.</w:t>
            </w:r>
          </w:p>
          <w:p w14:paraId="28AF35A9" w14:textId="77777777" w:rsidR="00845DE8" w:rsidRDefault="002F7243">
            <w:pPr>
              <w:pStyle w:val="TableParagraph"/>
              <w:spacing w:before="68"/>
              <w:ind w:right="116"/>
              <w:jc w:val="both"/>
              <w:rPr>
                <w:sz w:val="18"/>
              </w:rPr>
            </w:pPr>
            <w:r>
              <w:rPr>
                <w:sz w:val="18"/>
              </w:rPr>
              <w:t>Comunicazione al RPCT da parte di</w:t>
            </w:r>
            <w:r>
              <w:rPr>
                <w:spacing w:val="40"/>
                <w:sz w:val="18"/>
              </w:rPr>
              <w:t xml:space="preserve"> </w:t>
            </w:r>
            <w:r>
              <w:rPr>
                <w:sz w:val="18"/>
              </w:rPr>
              <w:t>RUP e/o ufficio gare della presenza di varianti in corso d’opera per eventuali verifiche a campione, soprattutto con riferimento alle ipotesi di:</w:t>
            </w:r>
          </w:p>
        </w:tc>
      </w:tr>
      <w:tr w:rsidR="00845DE8" w14:paraId="56904B76" w14:textId="77777777">
        <w:trPr>
          <w:trHeight w:val="3710"/>
        </w:trPr>
        <w:tc>
          <w:tcPr>
            <w:tcW w:w="3210" w:type="dxa"/>
            <w:tcBorders>
              <w:top w:val="nil"/>
            </w:tcBorders>
            <w:shd w:val="clear" w:color="auto" w:fill="2D74B5"/>
          </w:tcPr>
          <w:p w14:paraId="78DDEAC5" w14:textId="77777777" w:rsidR="00845DE8" w:rsidRDefault="00845DE8">
            <w:pPr>
              <w:pStyle w:val="TableParagraph"/>
              <w:spacing w:before="136"/>
              <w:ind w:left="0"/>
              <w:rPr>
                <w:rFonts w:ascii="Times New Roman"/>
                <w:sz w:val="18"/>
              </w:rPr>
            </w:pPr>
          </w:p>
          <w:p w14:paraId="74847077" w14:textId="77777777" w:rsidR="00845DE8" w:rsidRDefault="002F7243">
            <w:pPr>
              <w:pStyle w:val="TableParagraph"/>
              <w:ind w:left="107" w:right="82"/>
              <w:jc w:val="both"/>
              <w:rPr>
                <w:sz w:val="18"/>
              </w:rPr>
            </w:pPr>
            <w:r>
              <w:rPr>
                <w:color w:val="FFFFFF"/>
                <w:sz w:val="18"/>
              </w:rPr>
              <w:t>Nei casi di cui al co. 3 e nei settori dell'edilizia scolastica, universitaria, sanitaria,</w:t>
            </w:r>
            <w:r>
              <w:rPr>
                <w:color w:val="FFFFFF"/>
                <w:spacing w:val="-8"/>
                <w:sz w:val="18"/>
              </w:rPr>
              <w:t xml:space="preserve"> </w:t>
            </w:r>
            <w:r>
              <w:rPr>
                <w:color w:val="FFFFFF"/>
                <w:sz w:val="18"/>
              </w:rPr>
              <w:t>giudiziaria</w:t>
            </w:r>
            <w:r>
              <w:rPr>
                <w:color w:val="FFFFFF"/>
                <w:spacing w:val="-8"/>
                <w:sz w:val="18"/>
              </w:rPr>
              <w:t xml:space="preserve"> </w:t>
            </w:r>
            <w:r>
              <w:rPr>
                <w:color w:val="FFFFFF"/>
                <w:sz w:val="18"/>
              </w:rPr>
              <w:t>e</w:t>
            </w:r>
            <w:r>
              <w:rPr>
                <w:color w:val="FFFFFF"/>
                <w:spacing w:val="-8"/>
                <w:sz w:val="18"/>
              </w:rPr>
              <w:t xml:space="preserve"> </w:t>
            </w:r>
            <w:r>
              <w:rPr>
                <w:color w:val="FFFFFF"/>
                <w:sz w:val="18"/>
              </w:rPr>
              <w:t>penitenziaria, delle infrastrutture per attività di ricerca scientifica e per la sicurezza pubblica, dei trasporti e delle infrastrutture stradali, ferroviarie, portuali, aeroportuali, lacuali e idriche, ivi compresi gli interventi inseriti nei contratti di programma ANAS-MIT</w:t>
            </w:r>
            <w:r>
              <w:rPr>
                <w:color w:val="FFFFFF"/>
                <w:spacing w:val="-5"/>
                <w:sz w:val="18"/>
              </w:rPr>
              <w:t xml:space="preserve"> </w:t>
            </w:r>
            <w:r>
              <w:rPr>
                <w:color w:val="FFFFFF"/>
                <w:sz w:val="18"/>
              </w:rPr>
              <w:t>2016-2020</w:t>
            </w:r>
            <w:r>
              <w:rPr>
                <w:color w:val="FFFFFF"/>
                <w:spacing w:val="-2"/>
                <w:sz w:val="18"/>
              </w:rPr>
              <w:t xml:space="preserve"> </w:t>
            </w:r>
            <w:r>
              <w:rPr>
                <w:color w:val="FFFFFF"/>
                <w:sz w:val="18"/>
              </w:rPr>
              <w:t>e</w:t>
            </w:r>
            <w:r>
              <w:rPr>
                <w:color w:val="FFFFFF"/>
                <w:spacing w:val="-4"/>
                <w:sz w:val="18"/>
              </w:rPr>
              <w:t xml:space="preserve"> </w:t>
            </w:r>
            <w:r>
              <w:rPr>
                <w:color w:val="FFFFFF"/>
                <w:sz w:val="18"/>
              </w:rPr>
              <w:t>RFI-MIT</w:t>
            </w:r>
            <w:r>
              <w:rPr>
                <w:color w:val="FFFFFF"/>
                <w:spacing w:val="-4"/>
                <w:sz w:val="18"/>
              </w:rPr>
              <w:t xml:space="preserve"> </w:t>
            </w:r>
            <w:r>
              <w:rPr>
                <w:color w:val="FFFFFF"/>
                <w:sz w:val="18"/>
              </w:rPr>
              <w:t>2017</w:t>
            </w:r>
            <w:r>
              <w:rPr>
                <w:color w:val="FFFFFF"/>
                <w:spacing w:val="-4"/>
                <w:sz w:val="18"/>
              </w:rPr>
              <w:t xml:space="preserve"> </w:t>
            </w:r>
            <w:r>
              <w:rPr>
                <w:color w:val="FFFFFF"/>
                <w:spacing w:val="-10"/>
                <w:sz w:val="18"/>
              </w:rPr>
              <w:t>-</w:t>
            </w:r>
          </w:p>
          <w:p w14:paraId="17DB6A76" w14:textId="77777777" w:rsidR="00845DE8" w:rsidRDefault="002F7243">
            <w:pPr>
              <w:pStyle w:val="TableParagraph"/>
              <w:spacing w:before="1"/>
              <w:ind w:left="107" w:right="86"/>
              <w:jc w:val="both"/>
              <w:rPr>
                <w:sz w:val="18"/>
              </w:rPr>
            </w:pPr>
            <w:r>
              <w:rPr>
                <w:color w:val="FFFFFF"/>
                <w:sz w:val="18"/>
              </w:rPr>
              <w:t>2021 e relativi aggiornamenti, nonché’ per gli interventi funzionali alla realizzazione del Piano</w:t>
            </w:r>
            <w:r>
              <w:rPr>
                <w:color w:val="FFFFFF"/>
                <w:spacing w:val="40"/>
                <w:sz w:val="18"/>
              </w:rPr>
              <w:t xml:space="preserve"> </w:t>
            </w:r>
            <w:r>
              <w:rPr>
                <w:color w:val="FFFFFF"/>
                <w:sz w:val="18"/>
              </w:rPr>
              <w:t>nazionale</w:t>
            </w:r>
            <w:r>
              <w:rPr>
                <w:color w:val="FFFFFF"/>
                <w:spacing w:val="-1"/>
                <w:sz w:val="18"/>
              </w:rPr>
              <w:t xml:space="preserve"> </w:t>
            </w:r>
            <w:r>
              <w:rPr>
                <w:color w:val="FFFFFF"/>
                <w:sz w:val="18"/>
              </w:rPr>
              <w:t>integrato</w:t>
            </w:r>
            <w:r>
              <w:rPr>
                <w:color w:val="FFFFFF"/>
                <w:spacing w:val="-2"/>
                <w:sz w:val="18"/>
              </w:rPr>
              <w:t xml:space="preserve"> </w:t>
            </w:r>
            <w:r>
              <w:rPr>
                <w:color w:val="FFFFFF"/>
                <w:sz w:val="18"/>
              </w:rPr>
              <w:t>per</w:t>
            </w:r>
            <w:r>
              <w:rPr>
                <w:color w:val="FFFFFF"/>
                <w:spacing w:val="-3"/>
                <w:sz w:val="18"/>
              </w:rPr>
              <w:t xml:space="preserve"> </w:t>
            </w:r>
            <w:r>
              <w:rPr>
                <w:color w:val="FFFFFF"/>
                <w:sz w:val="18"/>
              </w:rPr>
              <w:t>l’energia</w:t>
            </w:r>
            <w:r>
              <w:rPr>
                <w:color w:val="FFFFFF"/>
                <w:spacing w:val="-2"/>
                <w:sz w:val="18"/>
              </w:rPr>
              <w:t xml:space="preserve"> </w:t>
            </w:r>
            <w:r>
              <w:rPr>
                <w:color w:val="FFFFFF"/>
                <w:sz w:val="18"/>
              </w:rPr>
              <w:t>e</w:t>
            </w:r>
            <w:r>
              <w:rPr>
                <w:color w:val="FFFFFF"/>
                <w:spacing w:val="-3"/>
                <w:sz w:val="18"/>
              </w:rPr>
              <w:t xml:space="preserve"> </w:t>
            </w:r>
            <w:r>
              <w:rPr>
                <w:color w:val="FFFFFF"/>
                <w:sz w:val="18"/>
              </w:rPr>
              <w:t>il clima</w:t>
            </w:r>
            <w:r>
              <w:rPr>
                <w:color w:val="FFFFFF"/>
                <w:spacing w:val="-4"/>
                <w:sz w:val="18"/>
              </w:rPr>
              <w:t xml:space="preserve"> </w:t>
            </w:r>
            <w:r>
              <w:rPr>
                <w:color w:val="FFFFFF"/>
                <w:sz w:val="18"/>
              </w:rPr>
              <w:t>(PNIEC).</w:t>
            </w:r>
            <w:r>
              <w:rPr>
                <w:color w:val="FFFFFF"/>
                <w:spacing w:val="-4"/>
                <w:sz w:val="18"/>
              </w:rPr>
              <w:t xml:space="preserve"> </w:t>
            </w:r>
            <w:r>
              <w:rPr>
                <w:color w:val="FFFFFF"/>
                <w:sz w:val="18"/>
              </w:rPr>
              <w:t>per</w:t>
            </w:r>
            <w:r>
              <w:rPr>
                <w:color w:val="FFFFFF"/>
                <w:spacing w:val="-4"/>
                <w:sz w:val="18"/>
              </w:rPr>
              <w:t xml:space="preserve"> </w:t>
            </w:r>
            <w:r>
              <w:rPr>
                <w:color w:val="FFFFFF"/>
                <w:sz w:val="18"/>
              </w:rPr>
              <w:t>i</w:t>
            </w:r>
            <w:r>
              <w:rPr>
                <w:color w:val="FFFFFF"/>
                <w:spacing w:val="-7"/>
                <w:sz w:val="18"/>
              </w:rPr>
              <w:t xml:space="preserve"> </w:t>
            </w:r>
            <w:r>
              <w:rPr>
                <w:color w:val="FFFFFF"/>
                <w:sz w:val="18"/>
              </w:rPr>
              <w:t>contratti</w:t>
            </w:r>
            <w:r>
              <w:rPr>
                <w:color w:val="FFFFFF"/>
                <w:spacing w:val="-4"/>
                <w:sz w:val="18"/>
              </w:rPr>
              <w:t xml:space="preserve"> </w:t>
            </w:r>
            <w:r>
              <w:rPr>
                <w:color w:val="FFFFFF"/>
                <w:sz w:val="18"/>
              </w:rPr>
              <w:t>relativi</w:t>
            </w:r>
          </w:p>
        </w:tc>
        <w:tc>
          <w:tcPr>
            <w:tcW w:w="3024" w:type="dxa"/>
            <w:tcBorders>
              <w:top w:val="nil"/>
            </w:tcBorders>
          </w:tcPr>
          <w:p w14:paraId="578FF3A1" w14:textId="77777777" w:rsidR="00845DE8" w:rsidRDefault="00845DE8">
            <w:pPr>
              <w:pStyle w:val="TableParagraph"/>
              <w:ind w:left="0"/>
              <w:rPr>
                <w:rFonts w:ascii="Times New Roman"/>
                <w:sz w:val="18"/>
              </w:rPr>
            </w:pPr>
          </w:p>
        </w:tc>
        <w:tc>
          <w:tcPr>
            <w:tcW w:w="3408" w:type="dxa"/>
            <w:tcBorders>
              <w:top w:val="nil"/>
            </w:tcBorders>
          </w:tcPr>
          <w:p w14:paraId="48823B42" w14:textId="77777777" w:rsidR="00845DE8" w:rsidRDefault="002F7243">
            <w:pPr>
              <w:pStyle w:val="TableParagraph"/>
              <w:numPr>
                <w:ilvl w:val="0"/>
                <w:numId w:val="13"/>
              </w:numPr>
              <w:tabs>
                <w:tab w:val="left" w:pos="370"/>
              </w:tabs>
              <w:spacing w:before="33"/>
              <w:ind w:right="121" w:firstLine="0"/>
              <w:jc w:val="both"/>
              <w:rPr>
                <w:sz w:val="18"/>
              </w:rPr>
            </w:pPr>
            <w:r>
              <w:rPr>
                <w:sz w:val="18"/>
              </w:rPr>
              <w:t>incremento contrattuale superiore al 20% dell’importo iniziale;</w:t>
            </w:r>
          </w:p>
          <w:p w14:paraId="47282FAA" w14:textId="77777777" w:rsidR="00845DE8" w:rsidRDefault="002F7243">
            <w:pPr>
              <w:pStyle w:val="TableParagraph"/>
              <w:numPr>
                <w:ilvl w:val="0"/>
                <w:numId w:val="13"/>
              </w:numPr>
              <w:tabs>
                <w:tab w:val="left" w:pos="312"/>
              </w:tabs>
              <w:spacing w:before="78"/>
              <w:ind w:right="116" w:firstLine="0"/>
              <w:jc w:val="both"/>
              <w:rPr>
                <w:sz w:val="18"/>
              </w:rPr>
            </w:pPr>
            <w:r>
              <w:rPr>
                <w:sz w:val="18"/>
              </w:rPr>
              <w:t>proroghe con incremento dei</w:t>
            </w:r>
            <w:r>
              <w:rPr>
                <w:spacing w:val="40"/>
                <w:sz w:val="18"/>
              </w:rPr>
              <w:t xml:space="preserve"> </w:t>
            </w:r>
            <w:r>
              <w:rPr>
                <w:sz w:val="18"/>
              </w:rPr>
              <w:t>termini superiori al 30% di quelli inizialmente previsti;</w:t>
            </w:r>
          </w:p>
          <w:p w14:paraId="6BB95AAE" w14:textId="77777777" w:rsidR="00845DE8" w:rsidRDefault="002F7243">
            <w:pPr>
              <w:pStyle w:val="TableParagraph"/>
              <w:numPr>
                <w:ilvl w:val="0"/>
                <w:numId w:val="13"/>
              </w:numPr>
              <w:tabs>
                <w:tab w:val="left" w:pos="376"/>
              </w:tabs>
              <w:spacing w:before="81"/>
              <w:ind w:right="112" w:firstLine="0"/>
              <w:jc w:val="both"/>
              <w:rPr>
                <w:sz w:val="18"/>
              </w:rPr>
            </w:pPr>
            <w:r>
              <w:rPr>
                <w:sz w:val="18"/>
              </w:rPr>
              <w:t>variazioni di natura sostanziale a causa di modifiche dell’equilibrio economico del contratto a favore dell’aggiudicatario in modo non previsto nel contratto iniziale, ovvero</w:t>
            </w:r>
            <w:r>
              <w:rPr>
                <w:spacing w:val="40"/>
                <w:sz w:val="18"/>
              </w:rPr>
              <w:t xml:space="preserve"> </w:t>
            </w:r>
            <w:r>
              <w:rPr>
                <w:sz w:val="18"/>
              </w:rPr>
              <w:t>a causa di modifiche che estendono notevolmente l’ambito di applicazione del contratto.</w:t>
            </w:r>
          </w:p>
          <w:p w14:paraId="40D8C1D1" w14:textId="77777777" w:rsidR="00845DE8" w:rsidRDefault="002F7243">
            <w:pPr>
              <w:pStyle w:val="TableParagraph"/>
              <w:spacing w:before="80"/>
              <w:ind w:right="116"/>
              <w:jc w:val="both"/>
              <w:rPr>
                <w:sz w:val="18"/>
              </w:rPr>
            </w:pPr>
            <w:r>
              <w:rPr>
                <w:sz w:val="18"/>
              </w:rPr>
              <w:t>Pubblicazione, contestualmente alla loro adozione, dei provvedimenti di approvazione delle varianti.</w:t>
            </w:r>
          </w:p>
        </w:tc>
      </w:tr>
    </w:tbl>
    <w:p w14:paraId="78ABD437" w14:textId="77777777" w:rsidR="00845DE8" w:rsidRDefault="00845DE8">
      <w:pPr>
        <w:jc w:val="both"/>
        <w:rPr>
          <w:sz w:val="18"/>
        </w:rPr>
        <w:sectPr w:rsidR="00845DE8">
          <w:pgSz w:w="11910" w:h="16840"/>
          <w:pgMar w:top="1740" w:right="60" w:bottom="1180" w:left="500" w:header="2" w:footer="931" w:gutter="0"/>
          <w:cols w:space="720"/>
        </w:sectPr>
      </w:pPr>
    </w:p>
    <w:p w14:paraId="72F946D3" w14:textId="77777777" w:rsidR="00845DE8" w:rsidRDefault="00845DE8">
      <w:pPr>
        <w:pStyle w:val="Corpotesto"/>
        <w:rPr>
          <w:sz w:val="20"/>
        </w:rPr>
      </w:pPr>
    </w:p>
    <w:p w14:paraId="601F0ECD" w14:textId="77777777" w:rsidR="00845DE8" w:rsidRDefault="00845DE8">
      <w:pPr>
        <w:pStyle w:val="Corpotesto"/>
        <w:spacing w:before="197"/>
        <w:rPr>
          <w:sz w:val="20"/>
        </w:rPr>
      </w:pPr>
    </w:p>
    <w:tbl>
      <w:tblPr>
        <w:tblStyle w:val="TableNormal"/>
        <w:tblW w:w="0" w:type="auto"/>
        <w:tblInd w:w="5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10"/>
        <w:gridCol w:w="3024"/>
        <w:gridCol w:w="3408"/>
      </w:tblGrid>
      <w:tr w:rsidR="00845DE8" w14:paraId="2C22B853" w14:textId="77777777">
        <w:trPr>
          <w:trHeight w:val="5954"/>
        </w:trPr>
        <w:tc>
          <w:tcPr>
            <w:tcW w:w="3210" w:type="dxa"/>
            <w:shd w:val="clear" w:color="auto" w:fill="2D74B5"/>
          </w:tcPr>
          <w:p w14:paraId="2287BBF2" w14:textId="77777777" w:rsidR="00845DE8" w:rsidRDefault="002F7243">
            <w:pPr>
              <w:pStyle w:val="TableParagraph"/>
              <w:tabs>
                <w:tab w:val="left" w:pos="2375"/>
              </w:tabs>
              <w:spacing w:before="1"/>
              <w:ind w:left="107" w:right="78"/>
              <w:jc w:val="both"/>
              <w:rPr>
                <w:sz w:val="18"/>
              </w:rPr>
            </w:pPr>
            <w:r>
              <w:rPr>
                <w:color w:val="FFFFFF"/>
                <w:sz w:val="18"/>
              </w:rPr>
              <w:t>o collegati ad essi, per</w:t>
            </w:r>
            <w:r>
              <w:rPr>
                <w:color w:val="FFFFFF"/>
                <w:spacing w:val="40"/>
                <w:sz w:val="18"/>
              </w:rPr>
              <w:t xml:space="preserve"> </w:t>
            </w:r>
            <w:r>
              <w:rPr>
                <w:color w:val="FFFFFF"/>
                <w:sz w:val="18"/>
              </w:rPr>
              <w:t>quanto non espressamente disciplinato dal presente articolo, le stazioni appaltanti, per l'affidamento delle attività di esecuzione di lavori, servizi</w:t>
            </w:r>
            <w:r>
              <w:rPr>
                <w:color w:val="FFFFFF"/>
                <w:spacing w:val="-1"/>
                <w:sz w:val="18"/>
              </w:rPr>
              <w:t xml:space="preserve"> </w:t>
            </w:r>
            <w:r>
              <w:rPr>
                <w:color w:val="FFFFFF"/>
                <w:sz w:val="18"/>
              </w:rPr>
              <w:t>e</w:t>
            </w:r>
            <w:r>
              <w:rPr>
                <w:color w:val="FFFFFF"/>
                <w:spacing w:val="-3"/>
                <w:sz w:val="18"/>
              </w:rPr>
              <w:t xml:space="preserve"> </w:t>
            </w:r>
            <w:r>
              <w:rPr>
                <w:color w:val="FFFFFF"/>
                <w:sz w:val="18"/>
              </w:rPr>
              <w:t>forniture</w:t>
            </w:r>
            <w:r>
              <w:rPr>
                <w:color w:val="FFFFFF"/>
                <w:spacing w:val="-2"/>
                <w:sz w:val="18"/>
              </w:rPr>
              <w:t xml:space="preserve"> </w:t>
            </w:r>
            <w:r>
              <w:rPr>
                <w:color w:val="FFFFFF"/>
                <w:sz w:val="18"/>
              </w:rPr>
              <w:t>nonché'</w:t>
            </w:r>
            <w:r>
              <w:rPr>
                <w:color w:val="FFFFFF"/>
                <w:spacing w:val="-1"/>
                <w:sz w:val="18"/>
              </w:rPr>
              <w:t xml:space="preserve"> </w:t>
            </w:r>
            <w:r>
              <w:rPr>
                <w:color w:val="FFFFFF"/>
                <w:sz w:val="18"/>
              </w:rPr>
              <w:t>dei</w:t>
            </w:r>
            <w:r>
              <w:rPr>
                <w:color w:val="FFFFFF"/>
                <w:spacing w:val="-2"/>
                <w:sz w:val="18"/>
              </w:rPr>
              <w:t xml:space="preserve"> </w:t>
            </w:r>
            <w:r>
              <w:rPr>
                <w:color w:val="FFFFFF"/>
                <w:sz w:val="18"/>
              </w:rPr>
              <w:t xml:space="preserve">servizi di ingegneria e architettura, inclusa l'attività di progettazione, e per l’esecuzione dei relativi contratti, operano in deroga ad ogni disposizione di legge diversa da quella penale, fatto salvo il rispetto delle disposizioni del Codice delle leggi antimafia e delle misure </w:t>
            </w:r>
            <w:r>
              <w:rPr>
                <w:b/>
                <w:color w:val="FFFFFF"/>
                <w:sz w:val="18"/>
              </w:rPr>
              <w:t>di prevenzione, di cui al decreto legislativo 6 settembre 2011, n. 159, nonché’ dei vincoli</w:t>
            </w:r>
            <w:r>
              <w:rPr>
                <w:b/>
                <w:color w:val="FFFFFF"/>
                <w:spacing w:val="40"/>
                <w:sz w:val="18"/>
              </w:rPr>
              <w:t xml:space="preserve"> </w:t>
            </w:r>
            <w:r>
              <w:rPr>
                <w:color w:val="FFFFFF"/>
                <w:spacing w:val="-2"/>
                <w:sz w:val="18"/>
              </w:rPr>
              <w:t>inderogabili</w:t>
            </w:r>
            <w:r>
              <w:rPr>
                <w:color w:val="FFFFFF"/>
                <w:sz w:val="18"/>
              </w:rPr>
              <w:tab/>
            </w:r>
            <w:r>
              <w:rPr>
                <w:color w:val="FFFFFF"/>
                <w:spacing w:val="-2"/>
                <w:sz w:val="18"/>
              </w:rPr>
              <w:t>derivanti</w:t>
            </w:r>
          </w:p>
          <w:p w14:paraId="4C41F4DA" w14:textId="77777777" w:rsidR="00845DE8" w:rsidRDefault="002F7243">
            <w:pPr>
              <w:pStyle w:val="TableParagraph"/>
              <w:tabs>
                <w:tab w:val="left" w:pos="2273"/>
              </w:tabs>
              <w:ind w:left="107" w:right="83"/>
              <w:jc w:val="both"/>
              <w:rPr>
                <w:sz w:val="18"/>
              </w:rPr>
            </w:pPr>
            <w:r>
              <w:rPr>
                <w:color w:val="FFFFFF"/>
                <w:spacing w:val="-2"/>
                <w:sz w:val="18"/>
              </w:rPr>
              <w:t>dall’appartenenza</w:t>
            </w:r>
            <w:r>
              <w:rPr>
                <w:color w:val="FFFFFF"/>
                <w:sz w:val="18"/>
              </w:rPr>
              <w:tab/>
            </w:r>
            <w:r>
              <w:rPr>
                <w:color w:val="FFFFFF"/>
                <w:spacing w:val="-2"/>
                <w:sz w:val="18"/>
              </w:rPr>
              <w:t xml:space="preserve">all’Unione </w:t>
            </w:r>
            <w:r>
              <w:rPr>
                <w:color w:val="FFFFFF"/>
                <w:sz w:val="18"/>
              </w:rPr>
              <w:t>europea, ivi inclusi quelli derivanti dalle direttive 2014/24/UE e 2014/25/UE, dei principi di cui agli artt. 30, 34 e 42 del d.lgs. n. 50/2016 e delle disposizioni in materia di subappalto.</w:t>
            </w:r>
          </w:p>
        </w:tc>
        <w:tc>
          <w:tcPr>
            <w:tcW w:w="3024" w:type="dxa"/>
          </w:tcPr>
          <w:p w14:paraId="195B230B" w14:textId="77777777" w:rsidR="00845DE8" w:rsidRDefault="002F7243">
            <w:pPr>
              <w:pStyle w:val="TableParagraph"/>
              <w:spacing w:before="1"/>
              <w:ind w:left="108" w:right="83"/>
              <w:jc w:val="both"/>
              <w:rPr>
                <w:sz w:val="18"/>
              </w:rPr>
            </w:pPr>
            <w:r>
              <w:rPr>
                <w:sz w:val="18"/>
              </w:rPr>
              <w:t>Esecuzione dell’appalto “</w:t>
            </w:r>
            <w:r>
              <w:rPr>
                <w:i/>
                <w:sz w:val="18"/>
              </w:rPr>
              <w:t>non a regola d’arte</w:t>
            </w:r>
            <w:r>
              <w:rPr>
                <w:sz w:val="18"/>
              </w:rPr>
              <w:t>” a causa</w:t>
            </w:r>
            <w:r>
              <w:rPr>
                <w:spacing w:val="40"/>
                <w:sz w:val="18"/>
              </w:rPr>
              <w:t xml:space="preserve"> </w:t>
            </w:r>
            <w:r>
              <w:rPr>
                <w:sz w:val="18"/>
              </w:rPr>
              <w:t>dell’assenza di adeguati controlli sulla corretta esecuzione delle prestazioni contrattuali in violazione dei principi di economicità, efficacia, qualità della prestazione e correttezza nell’esecuzione dell’appalto. Ciò al fine di favorire l’appaltatore.</w:t>
            </w:r>
          </w:p>
          <w:p w14:paraId="585C1A49" w14:textId="77777777" w:rsidR="00845DE8" w:rsidRDefault="00845DE8">
            <w:pPr>
              <w:pStyle w:val="TableParagraph"/>
              <w:ind w:left="0"/>
              <w:rPr>
                <w:rFonts w:ascii="Times New Roman"/>
                <w:sz w:val="18"/>
              </w:rPr>
            </w:pPr>
          </w:p>
          <w:p w14:paraId="606952AF" w14:textId="77777777" w:rsidR="00845DE8" w:rsidRDefault="00845DE8">
            <w:pPr>
              <w:pStyle w:val="TableParagraph"/>
              <w:ind w:left="0"/>
              <w:rPr>
                <w:rFonts w:ascii="Times New Roman"/>
                <w:sz w:val="18"/>
              </w:rPr>
            </w:pPr>
          </w:p>
          <w:p w14:paraId="4396008E" w14:textId="77777777" w:rsidR="00845DE8" w:rsidRDefault="00845DE8">
            <w:pPr>
              <w:pStyle w:val="TableParagraph"/>
              <w:ind w:left="0"/>
              <w:rPr>
                <w:rFonts w:ascii="Times New Roman"/>
                <w:sz w:val="18"/>
              </w:rPr>
            </w:pPr>
          </w:p>
          <w:p w14:paraId="6CA02086" w14:textId="77777777" w:rsidR="00845DE8" w:rsidRDefault="00845DE8">
            <w:pPr>
              <w:pStyle w:val="TableParagraph"/>
              <w:ind w:left="0"/>
              <w:rPr>
                <w:rFonts w:ascii="Times New Roman"/>
                <w:sz w:val="18"/>
              </w:rPr>
            </w:pPr>
          </w:p>
          <w:p w14:paraId="560CA5D2" w14:textId="77777777" w:rsidR="00845DE8" w:rsidRDefault="00845DE8">
            <w:pPr>
              <w:pStyle w:val="TableParagraph"/>
              <w:ind w:left="0"/>
              <w:rPr>
                <w:rFonts w:ascii="Times New Roman"/>
                <w:sz w:val="18"/>
              </w:rPr>
            </w:pPr>
          </w:p>
          <w:p w14:paraId="3E424DEB" w14:textId="77777777" w:rsidR="00845DE8" w:rsidRDefault="00845DE8">
            <w:pPr>
              <w:pStyle w:val="TableParagraph"/>
              <w:ind w:left="0"/>
              <w:rPr>
                <w:rFonts w:ascii="Times New Roman"/>
                <w:sz w:val="18"/>
              </w:rPr>
            </w:pPr>
          </w:p>
          <w:p w14:paraId="10B4080A" w14:textId="77777777" w:rsidR="00845DE8" w:rsidRDefault="00845DE8">
            <w:pPr>
              <w:pStyle w:val="TableParagraph"/>
              <w:ind w:left="0"/>
              <w:rPr>
                <w:rFonts w:ascii="Times New Roman"/>
                <w:sz w:val="18"/>
              </w:rPr>
            </w:pPr>
          </w:p>
          <w:p w14:paraId="65A52F0A" w14:textId="77777777" w:rsidR="00845DE8" w:rsidRDefault="00845DE8">
            <w:pPr>
              <w:pStyle w:val="TableParagraph"/>
              <w:spacing w:before="148"/>
              <w:ind w:left="0"/>
              <w:rPr>
                <w:rFonts w:ascii="Times New Roman"/>
                <w:sz w:val="18"/>
              </w:rPr>
            </w:pPr>
          </w:p>
          <w:p w14:paraId="0D0A7072" w14:textId="77777777" w:rsidR="00845DE8" w:rsidRDefault="002F7243">
            <w:pPr>
              <w:pStyle w:val="TableParagraph"/>
              <w:ind w:left="108" w:right="87"/>
              <w:jc w:val="both"/>
              <w:rPr>
                <w:sz w:val="18"/>
              </w:rPr>
            </w:pPr>
            <w:r>
              <w:rPr>
                <w:sz w:val="18"/>
              </w:rPr>
              <w:t>Esecuzione delle prestazioni contrattuali attraverso il ricorso</w:t>
            </w:r>
            <w:r>
              <w:rPr>
                <w:spacing w:val="40"/>
                <w:sz w:val="18"/>
              </w:rPr>
              <w:t xml:space="preserve"> </w:t>
            </w:r>
            <w:r>
              <w:rPr>
                <w:sz w:val="18"/>
              </w:rPr>
              <w:t>ad un subappalto non autorizzato</w:t>
            </w:r>
            <w:r>
              <w:rPr>
                <w:spacing w:val="40"/>
                <w:sz w:val="18"/>
              </w:rPr>
              <w:t xml:space="preserve"> </w:t>
            </w:r>
            <w:r>
              <w:rPr>
                <w:sz w:val="18"/>
              </w:rPr>
              <w:t>e configurazione del reato</w:t>
            </w:r>
            <w:r>
              <w:rPr>
                <w:spacing w:val="40"/>
                <w:sz w:val="18"/>
              </w:rPr>
              <w:t xml:space="preserve"> </w:t>
            </w:r>
            <w:r>
              <w:rPr>
                <w:sz w:val="18"/>
              </w:rPr>
              <w:t xml:space="preserve">previsto dall’art. 21 della L. n. </w:t>
            </w:r>
            <w:r>
              <w:rPr>
                <w:spacing w:val="-2"/>
                <w:sz w:val="18"/>
              </w:rPr>
              <w:t>646/1982.</w:t>
            </w:r>
          </w:p>
        </w:tc>
        <w:tc>
          <w:tcPr>
            <w:tcW w:w="3408" w:type="dxa"/>
          </w:tcPr>
          <w:p w14:paraId="648888C6" w14:textId="77777777" w:rsidR="00845DE8" w:rsidRDefault="002F7243">
            <w:pPr>
              <w:pStyle w:val="TableParagraph"/>
              <w:spacing w:before="1"/>
              <w:ind w:right="222"/>
              <w:jc w:val="both"/>
              <w:rPr>
                <w:sz w:val="18"/>
              </w:rPr>
            </w:pPr>
            <w:r>
              <w:rPr>
                <w:sz w:val="18"/>
              </w:rPr>
              <w:t>Nomina di un ufficio di Direzione Lavori composto di personale competente ed in numero adeguato che possa facilmente presidiare il cantiere effettuando giornalmente controlli sul personale ed i</w:t>
            </w:r>
            <w:r>
              <w:rPr>
                <w:spacing w:val="40"/>
                <w:sz w:val="18"/>
              </w:rPr>
              <w:t xml:space="preserve"> </w:t>
            </w:r>
            <w:r>
              <w:rPr>
                <w:sz w:val="18"/>
              </w:rPr>
              <w:t>macchinari</w:t>
            </w:r>
            <w:r>
              <w:rPr>
                <w:spacing w:val="-1"/>
                <w:sz w:val="18"/>
              </w:rPr>
              <w:t xml:space="preserve"> </w:t>
            </w:r>
            <w:r>
              <w:rPr>
                <w:sz w:val="18"/>
              </w:rPr>
              <w:t>in</w:t>
            </w:r>
            <w:r>
              <w:rPr>
                <w:spacing w:val="-2"/>
                <w:sz w:val="18"/>
              </w:rPr>
              <w:t xml:space="preserve"> </w:t>
            </w:r>
            <w:r>
              <w:rPr>
                <w:sz w:val="18"/>
              </w:rPr>
              <w:t>uso</w:t>
            </w:r>
            <w:r>
              <w:rPr>
                <w:spacing w:val="-1"/>
                <w:sz w:val="18"/>
              </w:rPr>
              <w:t xml:space="preserve"> </w:t>
            </w:r>
            <w:r>
              <w:rPr>
                <w:sz w:val="18"/>
              </w:rPr>
              <w:t>all’appaltatore e</w:t>
            </w:r>
            <w:r>
              <w:rPr>
                <w:spacing w:val="-2"/>
                <w:sz w:val="18"/>
              </w:rPr>
              <w:t xml:space="preserve"> </w:t>
            </w:r>
            <w:r>
              <w:rPr>
                <w:sz w:val="18"/>
              </w:rPr>
              <w:t>ai subappaltatori</w:t>
            </w:r>
            <w:r>
              <w:rPr>
                <w:spacing w:val="-2"/>
                <w:sz w:val="18"/>
              </w:rPr>
              <w:t xml:space="preserve"> </w:t>
            </w:r>
            <w:r>
              <w:rPr>
                <w:sz w:val="18"/>
              </w:rPr>
              <w:t>e</w:t>
            </w:r>
            <w:r>
              <w:rPr>
                <w:spacing w:val="-5"/>
                <w:sz w:val="18"/>
              </w:rPr>
              <w:t xml:space="preserve"> </w:t>
            </w:r>
            <w:r>
              <w:rPr>
                <w:sz w:val="18"/>
              </w:rPr>
              <w:t>fornitori</w:t>
            </w:r>
            <w:r>
              <w:rPr>
                <w:spacing w:val="-3"/>
                <w:sz w:val="18"/>
              </w:rPr>
              <w:t xml:space="preserve"> </w:t>
            </w:r>
            <w:r>
              <w:rPr>
                <w:sz w:val="18"/>
              </w:rPr>
              <w:t>in</w:t>
            </w:r>
            <w:r>
              <w:rPr>
                <w:spacing w:val="-4"/>
                <w:sz w:val="18"/>
              </w:rPr>
              <w:t xml:space="preserve"> </w:t>
            </w:r>
            <w:r>
              <w:rPr>
                <w:spacing w:val="-2"/>
                <w:sz w:val="18"/>
              </w:rPr>
              <w:t>generale.</w:t>
            </w:r>
          </w:p>
          <w:p w14:paraId="64F3F915" w14:textId="77777777" w:rsidR="00845DE8" w:rsidRDefault="002F7243">
            <w:pPr>
              <w:pStyle w:val="TableParagraph"/>
              <w:spacing w:before="68"/>
              <w:ind w:right="226"/>
              <w:jc w:val="both"/>
              <w:rPr>
                <w:sz w:val="18"/>
              </w:rPr>
            </w:pPr>
            <w:r>
              <w:rPr>
                <w:sz w:val="18"/>
              </w:rPr>
              <w:t xml:space="preserve">Può farsi riferimento, quali </w:t>
            </w:r>
            <w:r>
              <w:rPr>
                <w:i/>
                <w:sz w:val="18"/>
              </w:rPr>
              <w:t>best practice</w:t>
            </w:r>
            <w:r>
              <w:rPr>
                <w:sz w:val="18"/>
              </w:rPr>
              <w:t>,</w:t>
            </w:r>
            <w:r>
              <w:rPr>
                <w:spacing w:val="40"/>
                <w:sz w:val="18"/>
              </w:rPr>
              <w:t xml:space="preserve"> </w:t>
            </w:r>
            <w:r>
              <w:rPr>
                <w:sz w:val="18"/>
              </w:rPr>
              <w:t>alle</w:t>
            </w:r>
            <w:r>
              <w:rPr>
                <w:spacing w:val="40"/>
                <w:sz w:val="18"/>
              </w:rPr>
              <w:t xml:space="preserve"> </w:t>
            </w:r>
            <w:r>
              <w:rPr>
                <w:sz w:val="18"/>
              </w:rPr>
              <w:t>indicazioni</w:t>
            </w:r>
            <w:r>
              <w:rPr>
                <w:spacing w:val="40"/>
                <w:sz w:val="18"/>
              </w:rPr>
              <w:t xml:space="preserve"> </w:t>
            </w:r>
            <w:r>
              <w:rPr>
                <w:sz w:val="18"/>
              </w:rPr>
              <w:t>di</w:t>
            </w:r>
            <w:r>
              <w:rPr>
                <w:spacing w:val="40"/>
                <w:sz w:val="18"/>
              </w:rPr>
              <w:t xml:space="preserve"> </w:t>
            </w:r>
            <w:r>
              <w:rPr>
                <w:sz w:val="18"/>
              </w:rPr>
              <w:t>cui</w:t>
            </w:r>
            <w:r>
              <w:rPr>
                <w:spacing w:val="40"/>
                <w:sz w:val="18"/>
              </w:rPr>
              <w:t xml:space="preserve"> </w:t>
            </w:r>
            <w:r>
              <w:rPr>
                <w:sz w:val="18"/>
              </w:rPr>
              <w:t>al</w:t>
            </w:r>
          </w:p>
          <w:p w14:paraId="7EA77CB5" w14:textId="77777777" w:rsidR="00845DE8" w:rsidRDefault="002F7243">
            <w:pPr>
              <w:pStyle w:val="TableParagraph"/>
              <w:ind w:right="225"/>
              <w:jc w:val="both"/>
              <w:rPr>
                <w:i/>
                <w:sz w:val="18"/>
              </w:rPr>
            </w:pPr>
            <w:r>
              <w:rPr>
                <w:sz w:val="18"/>
              </w:rPr>
              <w:t>D.M. 7 marzo 2018, n. 49, Regolamento recante “</w:t>
            </w:r>
            <w:r>
              <w:rPr>
                <w:i/>
                <w:sz w:val="18"/>
              </w:rPr>
              <w:t xml:space="preserve">Approvazione delle linee guida sulle modalità di svolgimento delle funzioni del direttore dei lavori e del direttore </w:t>
            </w:r>
            <w:r>
              <w:rPr>
                <w:i/>
                <w:spacing w:val="-2"/>
                <w:sz w:val="18"/>
              </w:rPr>
              <w:t>dell’esecuzione”.</w:t>
            </w:r>
          </w:p>
          <w:p w14:paraId="7A682309" w14:textId="77777777" w:rsidR="00845DE8" w:rsidRDefault="00845DE8">
            <w:pPr>
              <w:pStyle w:val="TableParagraph"/>
              <w:spacing w:before="160"/>
              <w:ind w:left="0"/>
              <w:rPr>
                <w:rFonts w:ascii="Times New Roman"/>
                <w:sz w:val="18"/>
              </w:rPr>
            </w:pPr>
          </w:p>
          <w:p w14:paraId="08151712" w14:textId="77777777" w:rsidR="00845DE8" w:rsidRDefault="002F7243">
            <w:pPr>
              <w:pStyle w:val="TableParagraph"/>
              <w:spacing w:before="1"/>
              <w:ind w:right="226"/>
              <w:jc w:val="both"/>
              <w:rPr>
                <w:sz w:val="18"/>
              </w:rPr>
            </w:pPr>
            <w:r>
              <w:rPr>
                <w:sz w:val="18"/>
              </w:rPr>
              <w:t xml:space="preserve">Controlli </w:t>
            </w:r>
            <w:r>
              <w:rPr>
                <w:i/>
                <w:sz w:val="18"/>
              </w:rPr>
              <w:t>in loco</w:t>
            </w:r>
            <w:r>
              <w:rPr>
                <w:sz w:val="18"/>
              </w:rPr>
              <w:t xml:space="preserve">, periodici e a sorpresa, al fine di accertare che le prestazioni siano eseguite dall’aggiudicatario o da un subappaltatore autorizzato. In tal caso è data la facoltà all’amministrazione appaltante di chiedere la risoluzione del contratto come prevede l’art. 21 della l. n. </w:t>
            </w:r>
            <w:r>
              <w:rPr>
                <w:spacing w:val="-2"/>
                <w:sz w:val="18"/>
              </w:rPr>
              <w:t>646/1982.</w:t>
            </w:r>
          </w:p>
        </w:tc>
      </w:tr>
      <w:tr w:rsidR="00845DE8" w14:paraId="553FE3A7" w14:textId="77777777">
        <w:trPr>
          <w:trHeight w:val="3111"/>
        </w:trPr>
        <w:tc>
          <w:tcPr>
            <w:tcW w:w="3210" w:type="dxa"/>
            <w:shd w:val="clear" w:color="auto" w:fill="2D74B5"/>
          </w:tcPr>
          <w:p w14:paraId="4B061720" w14:textId="77777777" w:rsidR="00845DE8" w:rsidRDefault="002F7243">
            <w:pPr>
              <w:pStyle w:val="TableParagraph"/>
              <w:spacing w:line="198" w:lineRule="exact"/>
              <w:ind w:left="107"/>
              <w:jc w:val="both"/>
              <w:rPr>
                <w:sz w:val="18"/>
              </w:rPr>
            </w:pPr>
            <w:r>
              <w:rPr>
                <w:color w:val="FFFFFF"/>
                <w:sz w:val="18"/>
              </w:rPr>
              <w:t>Art.</w:t>
            </w:r>
            <w:r>
              <w:rPr>
                <w:color w:val="FFFFFF"/>
                <w:spacing w:val="-3"/>
                <w:sz w:val="18"/>
              </w:rPr>
              <w:t xml:space="preserve"> </w:t>
            </w:r>
            <w:r>
              <w:rPr>
                <w:color w:val="FFFFFF"/>
                <w:sz w:val="18"/>
              </w:rPr>
              <w:t>4,</w:t>
            </w:r>
            <w:r>
              <w:rPr>
                <w:color w:val="FFFFFF"/>
                <w:spacing w:val="-2"/>
                <w:sz w:val="18"/>
              </w:rPr>
              <w:t xml:space="preserve"> </w:t>
            </w:r>
            <w:r>
              <w:rPr>
                <w:color w:val="FFFFFF"/>
                <w:sz w:val="18"/>
              </w:rPr>
              <w:t>commi.</w:t>
            </w:r>
            <w:r>
              <w:rPr>
                <w:color w:val="FFFFFF"/>
                <w:spacing w:val="1"/>
                <w:sz w:val="18"/>
              </w:rPr>
              <w:t xml:space="preserve"> </w:t>
            </w:r>
            <w:r>
              <w:rPr>
                <w:color w:val="FFFFFF"/>
                <w:sz w:val="18"/>
              </w:rPr>
              <w:t>2</w:t>
            </w:r>
            <w:r>
              <w:rPr>
                <w:color w:val="FFFFFF"/>
                <w:spacing w:val="-3"/>
                <w:sz w:val="18"/>
              </w:rPr>
              <w:t xml:space="preserve"> </w:t>
            </w:r>
            <w:r>
              <w:rPr>
                <w:color w:val="FFFFFF"/>
                <w:sz w:val="18"/>
              </w:rPr>
              <w:t>e</w:t>
            </w:r>
            <w:r>
              <w:rPr>
                <w:color w:val="FFFFFF"/>
                <w:spacing w:val="-2"/>
                <w:sz w:val="18"/>
              </w:rPr>
              <w:t xml:space="preserve"> </w:t>
            </w:r>
            <w:r>
              <w:rPr>
                <w:color w:val="FFFFFF"/>
                <w:sz w:val="18"/>
              </w:rPr>
              <w:t>3,</w:t>
            </w:r>
            <w:r>
              <w:rPr>
                <w:color w:val="FFFFFF"/>
                <w:spacing w:val="-2"/>
                <w:sz w:val="18"/>
              </w:rPr>
              <w:t xml:space="preserve"> </w:t>
            </w:r>
            <w:proofErr w:type="spellStart"/>
            <w:r>
              <w:rPr>
                <w:color w:val="FFFFFF"/>
                <w:sz w:val="18"/>
              </w:rPr>
              <w:t>d.l.</w:t>
            </w:r>
            <w:proofErr w:type="spellEnd"/>
            <w:r>
              <w:rPr>
                <w:color w:val="FFFFFF"/>
                <w:spacing w:val="-2"/>
                <w:sz w:val="18"/>
              </w:rPr>
              <w:t xml:space="preserve"> </w:t>
            </w:r>
            <w:r>
              <w:rPr>
                <w:color w:val="FFFFFF"/>
                <w:sz w:val="18"/>
              </w:rPr>
              <w:t xml:space="preserve">n. </w:t>
            </w:r>
            <w:r>
              <w:rPr>
                <w:color w:val="FFFFFF"/>
                <w:spacing w:val="-2"/>
                <w:sz w:val="18"/>
              </w:rPr>
              <w:t>76/2020</w:t>
            </w:r>
          </w:p>
          <w:p w14:paraId="43B211B3" w14:textId="77777777" w:rsidR="00845DE8" w:rsidRDefault="00845DE8">
            <w:pPr>
              <w:pStyle w:val="TableParagraph"/>
              <w:spacing w:before="162"/>
              <w:ind w:left="0"/>
              <w:rPr>
                <w:rFonts w:ascii="Times New Roman"/>
                <w:sz w:val="18"/>
              </w:rPr>
            </w:pPr>
          </w:p>
          <w:p w14:paraId="215DC929" w14:textId="77777777" w:rsidR="00845DE8" w:rsidRDefault="002F7243">
            <w:pPr>
              <w:pStyle w:val="TableParagraph"/>
              <w:tabs>
                <w:tab w:val="left" w:pos="1591"/>
                <w:tab w:val="left" w:pos="2801"/>
              </w:tabs>
              <w:ind w:left="107" w:right="81"/>
              <w:jc w:val="both"/>
              <w:rPr>
                <w:sz w:val="18"/>
              </w:rPr>
            </w:pPr>
            <w:r>
              <w:rPr>
                <w:color w:val="FFFFFF"/>
                <w:sz w:val="18"/>
              </w:rPr>
              <w:t xml:space="preserve">Estensione della norma che consente, in caso di impugnativa, l’applicazione delle disposizioni </w:t>
            </w:r>
            <w:r>
              <w:rPr>
                <w:color w:val="FFFFFF"/>
                <w:spacing w:val="-2"/>
                <w:sz w:val="18"/>
              </w:rPr>
              <w:t>processuali</w:t>
            </w:r>
            <w:r>
              <w:rPr>
                <w:color w:val="FFFFFF"/>
                <w:sz w:val="18"/>
              </w:rPr>
              <w:tab/>
            </w:r>
            <w:r>
              <w:rPr>
                <w:color w:val="FFFFFF"/>
                <w:spacing w:val="-2"/>
                <w:sz w:val="18"/>
              </w:rPr>
              <w:t>relative</w:t>
            </w:r>
            <w:r>
              <w:rPr>
                <w:color w:val="FFFFFF"/>
                <w:sz w:val="18"/>
              </w:rPr>
              <w:tab/>
            </w:r>
            <w:r>
              <w:rPr>
                <w:color w:val="FFFFFF"/>
                <w:spacing w:val="-4"/>
                <w:sz w:val="18"/>
              </w:rPr>
              <w:t xml:space="preserve">alle </w:t>
            </w:r>
            <w:r>
              <w:rPr>
                <w:color w:val="FFFFFF"/>
                <w:sz w:val="18"/>
              </w:rPr>
              <w:t>infrastrutture strategiche (art. 125 d.lgs. n. 104/2010), le quali - fatte salve</w:t>
            </w:r>
            <w:r>
              <w:rPr>
                <w:color w:val="FFFFFF"/>
                <w:spacing w:val="-1"/>
                <w:sz w:val="18"/>
              </w:rPr>
              <w:t xml:space="preserve"> </w:t>
            </w:r>
            <w:r>
              <w:rPr>
                <w:color w:val="FFFFFF"/>
                <w:sz w:val="18"/>
              </w:rPr>
              <w:t>le</w:t>
            </w:r>
            <w:r>
              <w:rPr>
                <w:color w:val="FFFFFF"/>
                <w:spacing w:val="-1"/>
                <w:sz w:val="18"/>
              </w:rPr>
              <w:t xml:space="preserve"> </w:t>
            </w:r>
            <w:r>
              <w:rPr>
                <w:color w:val="FFFFFF"/>
                <w:sz w:val="18"/>
              </w:rPr>
              <w:t>ipotesi di</w:t>
            </w:r>
            <w:r>
              <w:rPr>
                <w:color w:val="FFFFFF"/>
                <w:spacing w:val="-2"/>
                <w:sz w:val="18"/>
              </w:rPr>
              <w:t xml:space="preserve"> </w:t>
            </w:r>
            <w:r>
              <w:rPr>
                <w:color w:val="FFFFFF"/>
                <w:sz w:val="18"/>
              </w:rPr>
              <w:t>cui agli artt.</w:t>
            </w:r>
            <w:r>
              <w:rPr>
                <w:color w:val="FFFFFF"/>
                <w:spacing w:val="-1"/>
                <w:sz w:val="18"/>
              </w:rPr>
              <w:t xml:space="preserve"> </w:t>
            </w:r>
            <w:r>
              <w:rPr>
                <w:color w:val="FFFFFF"/>
                <w:sz w:val="18"/>
              </w:rPr>
              <w:t xml:space="preserve">121 e 123, d.lgs. n. 104/2010 - escludono la caducazione del contratto, favorendo il risarcimento per </w:t>
            </w:r>
            <w:r>
              <w:rPr>
                <w:color w:val="FFFFFF"/>
                <w:spacing w:val="-2"/>
                <w:sz w:val="18"/>
              </w:rPr>
              <w:t>equivalente.</w:t>
            </w:r>
          </w:p>
        </w:tc>
        <w:tc>
          <w:tcPr>
            <w:tcW w:w="3024" w:type="dxa"/>
          </w:tcPr>
          <w:p w14:paraId="25FAE829" w14:textId="77777777" w:rsidR="00845DE8" w:rsidRDefault="002F7243">
            <w:pPr>
              <w:pStyle w:val="TableParagraph"/>
              <w:spacing w:before="1"/>
              <w:ind w:left="108" w:right="225"/>
              <w:jc w:val="both"/>
              <w:rPr>
                <w:sz w:val="18"/>
              </w:rPr>
            </w:pPr>
            <w:r>
              <w:rPr>
                <w:sz w:val="18"/>
              </w:rPr>
              <w:t>Possibili accordi collusivi per favorire il riconoscimento di altissimi risarcimenti al soggetto non aggiudicatario.</w:t>
            </w:r>
          </w:p>
        </w:tc>
        <w:tc>
          <w:tcPr>
            <w:tcW w:w="3408" w:type="dxa"/>
          </w:tcPr>
          <w:p w14:paraId="25A94490" w14:textId="77777777" w:rsidR="00845DE8" w:rsidRDefault="002F7243">
            <w:pPr>
              <w:pStyle w:val="TableParagraph"/>
              <w:spacing w:before="1"/>
              <w:ind w:right="224"/>
              <w:jc w:val="both"/>
              <w:rPr>
                <w:sz w:val="18"/>
              </w:rPr>
            </w:pPr>
            <w:r>
              <w:rPr>
                <w:sz w:val="18"/>
              </w:rPr>
              <w:t>A</w:t>
            </w:r>
            <w:r>
              <w:rPr>
                <w:spacing w:val="-9"/>
                <w:sz w:val="18"/>
              </w:rPr>
              <w:t xml:space="preserve"> </w:t>
            </w:r>
            <w:r>
              <w:rPr>
                <w:sz w:val="18"/>
              </w:rPr>
              <w:t>seguito</w:t>
            </w:r>
            <w:r>
              <w:rPr>
                <w:spacing w:val="-8"/>
                <w:sz w:val="18"/>
              </w:rPr>
              <w:t xml:space="preserve"> </w:t>
            </w:r>
            <w:r>
              <w:rPr>
                <w:sz w:val="18"/>
              </w:rPr>
              <w:t>di</w:t>
            </w:r>
            <w:r>
              <w:rPr>
                <w:spacing w:val="-7"/>
                <w:sz w:val="18"/>
              </w:rPr>
              <w:t xml:space="preserve"> </w:t>
            </w:r>
            <w:r>
              <w:rPr>
                <w:sz w:val="18"/>
              </w:rPr>
              <w:t>contenzioso,</w:t>
            </w:r>
            <w:r>
              <w:rPr>
                <w:spacing w:val="-5"/>
                <w:sz w:val="18"/>
              </w:rPr>
              <w:t xml:space="preserve"> </w:t>
            </w:r>
            <w:r>
              <w:rPr>
                <w:sz w:val="18"/>
              </w:rPr>
              <w:t>ricognizione da parte dell’ufficio gare – nell’arco di due anni – sia degli operatori economici (OO.EE.) che hanno avuto la “conservazione del contratto” sia di quelli per i quali è stato concesso</w:t>
            </w:r>
            <w:r>
              <w:rPr>
                <w:spacing w:val="40"/>
                <w:sz w:val="18"/>
              </w:rPr>
              <w:t xml:space="preserve"> </w:t>
            </w:r>
            <w:r>
              <w:rPr>
                <w:sz w:val="18"/>
              </w:rPr>
              <w:t>il risarcimento ai sensi dell’art. 125 d.lgs. n. 104/2010. Ciò al fine di verificare la ricorrenza dei medesimi OE, indice di un possibile accordo collusivo fra gli stessi.</w:t>
            </w:r>
          </w:p>
          <w:p w14:paraId="69B80FB8" w14:textId="77777777" w:rsidR="00845DE8" w:rsidRDefault="002F7243">
            <w:pPr>
              <w:pStyle w:val="TableParagraph"/>
              <w:spacing w:before="69"/>
              <w:ind w:right="229"/>
              <w:jc w:val="both"/>
              <w:rPr>
                <w:sz w:val="18"/>
              </w:rPr>
            </w:pPr>
            <w:r>
              <w:rPr>
                <w:sz w:val="18"/>
              </w:rPr>
              <w:t xml:space="preserve">Pubblicazione degli indennizzi concessi ai sensi dell’art. 125 </w:t>
            </w:r>
            <w:proofErr w:type="spellStart"/>
            <w:r>
              <w:rPr>
                <w:sz w:val="18"/>
              </w:rPr>
              <w:t>cpa</w:t>
            </w:r>
            <w:proofErr w:type="spellEnd"/>
            <w:r>
              <w:rPr>
                <w:sz w:val="18"/>
              </w:rPr>
              <w:t>.</w:t>
            </w:r>
          </w:p>
        </w:tc>
      </w:tr>
      <w:tr w:rsidR="00845DE8" w14:paraId="71BDE8EA" w14:textId="77777777">
        <w:trPr>
          <w:trHeight w:val="3912"/>
        </w:trPr>
        <w:tc>
          <w:tcPr>
            <w:tcW w:w="3210" w:type="dxa"/>
            <w:shd w:val="clear" w:color="auto" w:fill="2D74B5"/>
          </w:tcPr>
          <w:p w14:paraId="0F0D6765" w14:textId="77777777" w:rsidR="00845DE8" w:rsidRDefault="002F7243">
            <w:pPr>
              <w:pStyle w:val="TableParagraph"/>
              <w:spacing w:line="198" w:lineRule="exact"/>
              <w:ind w:left="704"/>
              <w:rPr>
                <w:sz w:val="18"/>
              </w:rPr>
            </w:pPr>
            <w:r>
              <w:rPr>
                <w:color w:val="FFFFFF"/>
                <w:sz w:val="18"/>
              </w:rPr>
              <w:t>Art.</w:t>
            </w:r>
            <w:r>
              <w:rPr>
                <w:color w:val="FFFFFF"/>
                <w:spacing w:val="-3"/>
                <w:sz w:val="18"/>
              </w:rPr>
              <w:t xml:space="preserve"> </w:t>
            </w:r>
            <w:r>
              <w:rPr>
                <w:color w:val="FFFFFF"/>
                <w:sz w:val="18"/>
              </w:rPr>
              <w:t>6,</w:t>
            </w:r>
            <w:r>
              <w:rPr>
                <w:color w:val="FFFFFF"/>
                <w:spacing w:val="-1"/>
                <w:sz w:val="18"/>
              </w:rPr>
              <w:t xml:space="preserve"> </w:t>
            </w:r>
            <w:proofErr w:type="spellStart"/>
            <w:r>
              <w:rPr>
                <w:color w:val="FFFFFF"/>
                <w:sz w:val="18"/>
              </w:rPr>
              <w:t>d.l.</w:t>
            </w:r>
            <w:proofErr w:type="spellEnd"/>
            <w:r>
              <w:rPr>
                <w:color w:val="FFFFFF"/>
                <w:spacing w:val="-2"/>
                <w:sz w:val="18"/>
              </w:rPr>
              <w:t xml:space="preserve"> </w:t>
            </w:r>
            <w:r>
              <w:rPr>
                <w:color w:val="FFFFFF"/>
                <w:sz w:val="18"/>
              </w:rPr>
              <w:t>n.</w:t>
            </w:r>
            <w:r>
              <w:rPr>
                <w:color w:val="FFFFFF"/>
                <w:spacing w:val="-4"/>
                <w:sz w:val="18"/>
              </w:rPr>
              <w:t xml:space="preserve"> </w:t>
            </w:r>
            <w:r>
              <w:rPr>
                <w:color w:val="FFFFFF"/>
                <w:spacing w:val="-2"/>
                <w:sz w:val="18"/>
              </w:rPr>
              <w:t>76/2020</w:t>
            </w:r>
          </w:p>
          <w:p w14:paraId="10444C7C" w14:textId="77777777" w:rsidR="00845DE8" w:rsidRDefault="00845DE8">
            <w:pPr>
              <w:pStyle w:val="TableParagraph"/>
              <w:spacing w:before="162"/>
              <w:ind w:left="0"/>
              <w:rPr>
                <w:rFonts w:ascii="Times New Roman"/>
                <w:sz w:val="18"/>
              </w:rPr>
            </w:pPr>
          </w:p>
          <w:p w14:paraId="2736ECC4" w14:textId="77777777" w:rsidR="00845DE8" w:rsidRDefault="002F7243">
            <w:pPr>
              <w:pStyle w:val="TableParagraph"/>
              <w:ind w:left="107" w:right="86"/>
              <w:jc w:val="both"/>
              <w:rPr>
                <w:sz w:val="18"/>
              </w:rPr>
            </w:pPr>
            <w:r>
              <w:rPr>
                <w:color w:val="FFFFFF"/>
                <w:sz w:val="18"/>
              </w:rPr>
              <w:t xml:space="preserve">Disciplina del Collegio consultivo </w:t>
            </w:r>
            <w:r>
              <w:rPr>
                <w:color w:val="FFFFFF"/>
                <w:spacing w:val="-2"/>
                <w:sz w:val="18"/>
              </w:rPr>
              <w:t>tecnico.</w:t>
            </w:r>
          </w:p>
          <w:p w14:paraId="0125EC21" w14:textId="77777777" w:rsidR="00845DE8" w:rsidRDefault="002F7243">
            <w:pPr>
              <w:pStyle w:val="TableParagraph"/>
              <w:spacing w:before="80"/>
              <w:ind w:left="107" w:right="83"/>
              <w:jc w:val="both"/>
              <w:rPr>
                <w:sz w:val="18"/>
              </w:rPr>
            </w:pPr>
            <w:r>
              <w:rPr>
                <w:color w:val="FFFFFF"/>
                <w:sz w:val="18"/>
              </w:rPr>
              <w:t>Fino al 30 giugno 2023 per i lavori diretti alla realizzazione delle opere pubbliche di importo pari o</w:t>
            </w:r>
            <w:r>
              <w:rPr>
                <w:color w:val="FFFFFF"/>
                <w:spacing w:val="40"/>
                <w:sz w:val="18"/>
              </w:rPr>
              <w:t xml:space="preserve"> </w:t>
            </w:r>
            <w:r>
              <w:rPr>
                <w:color w:val="FFFFFF"/>
                <w:sz w:val="18"/>
              </w:rPr>
              <w:t>superiore alle soglie comunitarie è obbligatoria, presso ogni stazione appaltante, la costituzione di un collegio consultivo tecnico, prima dell'avvio dell'esecuzione, per la rapida risoluzione delle controversie in corso di esecuzione.</w:t>
            </w:r>
          </w:p>
        </w:tc>
        <w:tc>
          <w:tcPr>
            <w:tcW w:w="3024" w:type="dxa"/>
          </w:tcPr>
          <w:p w14:paraId="26E0680F" w14:textId="77777777" w:rsidR="00845DE8" w:rsidRDefault="002F7243">
            <w:pPr>
              <w:pStyle w:val="TableParagraph"/>
              <w:spacing w:before="1"/>
              <w:ind w:left="108" w:right="229"/>
              <w:jc w:val="both"/>
              <w:rPr>
                <w:sz w:val="18"/>
              </w:rPr>
            </w:pPr>
            <w:r>
              <w:rPr>
                <w:sz w:val="18"/>
              </w:rPr>
              <w:t>Nomina di soggetti che non garantiscono la necessaria indipendenza rispetto alle parti interessate</w:t>
            </w:r>
            <w:r>
              <w:rPr>
                <w:spacing w:val="-2"/>
                <w:sz w:val="18"/>
              </w:rPr>
              <w:t xml:space="preserve"> </w:t>
            </w:r>
            <w:r>
              <w:rPr>
                <w:sz w:val="18"/>
              </w:rPr>
              <w:t>(SA</w:t>
            </w:r>
            <w:r>
              <w:rPr>
                <w:spacing w:val="-6"/>
                <w:sz w:val="18"/>
              </w:rPr>
              <w:t xml:space="preserve"> </w:t>
            </w:r>
            <w:r>
              <w:rPr>
                <w:sz w:val="18"/>
              </w:rPr>
              <w:t>o</w:t>
            </w:r>
            <w:r>
              <w:rPr>
                <w:spacing w:val="-4"/>
                <w:sz w:val="18"/>
              </w:rPr>
              <w:t xml:space="preserve"> </w:t>
            </w:r>
            <w:r>
              <w:rPr>
                <w:sz w:val="18"/>
              </w:rPr>
              <w:t>impresa)</w:t>
            </w:r>
            <w:r>
              <w:rPr>
                <w:spacing w:val="-4"/>
                <w:sz w:val="18"/>
              </w:rPr>
              <w:t xml:space="preserve"> </w:t>
            </w:r>
            <w:r>
              <w:rPr>
                <w:sz w:val="18"/>
              </w:rPr>
              <w:t>anche al</w:t>
            </w:r>
            <w:r>
              <w:rPr>
                <w:spacing w:val="-5"/>
                <w:sz w:val="18"/>
              </w:rPr>
              <w:t xml:space="preserve"> </w:t>
            </w:r>
            <w:r>
              <w:rPr>
                <w:sz w:val="18"/>
              </w:rPr>
              <w:t>fine</w:t>
            </w:r>
            <w:r>
              <w:rPr>
                <w:spacing w:val="-8"/>
                <w:sz w:val="18"/>
              </w:rPr>
              <w:t xml:space="preserve"> </w:t>
            </w:r>
            <w:r>
              <w:rPr>
                <w:sz w:val="18"/>
              </w:rPr>
              <w:t>di</w:t>
            </w:r>
            <w:r>
              <w:rPr>
                <w:spacing w:val="-5"/>
                <w:sz w:val="18"/>
              </w:rPr>
              <w:t xml:space="preserve"> </w:t>
            </w:r>
            <w:r>
              <w:rPr>
                <w:sz w:val="18"/>
              </w:rPr>
              <w:t>ottenere</w:t>
            </w:r>
            <w:r>
              <w:rPr>
                <w:spacing w:val="-5"/>
                <w:sz w:val="18"/>
              </w:rPr>
              <w:t xml:space="preserve"> </w:t>
            </w:r>
            <w:r>
              <w:rPr>
                <w:sz w:val="18"/>
              </w:rPr>
              <w:t>vantaggi</w:t>
            </w:r>
            <w:r>
              <w:rPr>
                <w:spacing w:val="-5"/>
                <w:sz w:val="18"/>
              </w:rPr>
              <w:t xml:space="preserve"> </w:t>
            </w:r>
            <w:r>
              <w:rPr>
                <w:sz w:val="18"/>
              </w:rPr>
              <w:t>dalla posizione ricoperta.</w:t>
            </w:r>
          </w:p>
        </w:tc>
        <w:tc>
          <w:tcPr>
            <w:tcW w:w="3408" w:type="dxa"/>
          </w:tcPr>
          <w:p w14:paraId="0A04D887" w14:textId="77777777" w:rsidR="00845DE8" w:rsidRDefault="002F7243">
            <w:pPr>
              <w:pStyle w:val="TableParagraph"/>
              <w:spacing w:before="1"/>
              <w:ind w:right="224"/>
              <w:jc w:val="both"/>
              <w:rPr>
                <w:sz w:val="18"/>
              </w:rPr>
            </w:pPr>
            <w:r>
              <w:rPr>
                <w:sz w:val="18"/>
              </w:rPr>
              <w:t>Pubblicazione dei dati relativi ai componenti del Collegio consultivo tecnico ai sensi dell’art. 29 d.lgs. n. 50/2016 (cfr. LLGG MIMS sul Collegio consultivo tecnico approvate con Decreto 17 gennaio 2022 n. 12, pubblicate sulla GURI n. 55 del 7 marzo 2022).</w:t>
            </w:r>
          </w:p>
          <w:p w14:paraId="76F3602F" w14:textId="77777777" w:rsidR="00845DE8" w:rsidRDefault="002F7243">
            <w:pPr>
              <w:pStyle w:val="TableParagraph"/>
              <w:spacing w:before="68"/>
              <w:ind w:right="224"/>
              <w:jc w:val="both"/>
              <w:rPr>
                <w:sz w:val="18"/>
              </w:rPr>
            </w:pPr>
            <w:r>
              <w:rPr>
                <w:sz w:val="18"/>
              </w:rPr>
              <w:t>Controlli sulle dichiarazioni rese ai sensi dell’art. 42 del d.lgs. n. 50/2016 in materia di conflitti di interessi</w:t>
            </w:r>
            <w:r>
              <w:rPr>
                <w:spacing w:val="-1"/>
                <w:sz w:val="18"/>
              </w:rPr>
              <w:t xml:space="preserve"> </w:t>
            </w:r>
            <w:r>
              <w:rPr>
                <w:sz w:val="18"/>
              </w:rPr>
              <w:t>da</w:t>
            </w:r>
            <w:r>
              <w:rPr>
                <w:spacing w:val="-4"/>
                <w:sz w:val="18"/>
              </w:rPr>
              <w:t xml:space="preserve"> </w:t>
            </w:r>
            <w:r>
              <w:rPr>
                <w:sz w:val="18"/>
              </w:rPr>
              <w:t>parte</w:t>
            </w:r>
            <w:r>
              <w:rPr>
                <w:spacing w:val="-5"/>
                <w:sz w:val="18"/>
              </w:rPr>
              <w:t xml:space="preserve"> </w:t>
            </w:r>
            <w:r>
              <w:rPr>
                <w:sz w:val="18"/>
              </w:rPr>
              <w:t>dei</w:t>
            </w:r>
            <w:r>
              <w:rPr>
                <w:spacing w:val="-2"/>
                <w:sz w:val="18"/>
              </w:rPr>
              <w:t xml:space="preserve"> </w:t>
            </w:r>
            <w:r>
              <w:rPr>
                <w:sz w:val="18"/>
              </w:rPr>
              <w:t>componenti</w:t>
            </w:r>
            <w:r>
              <w:rPr>
                <w:spacing w:val="-2"/>
                <w:sz w:val="18"/>
              </w:rPr>
              <w:t xml:space="preserve"> </w:t>
            </w:r>
            <w:r>
              <w:rPr>
                <w:sz w:val="18"/>
              </w:rPr>
              <w:t>del CCT (cfr. anche LLGG MIMS sul Collegio</w:t>
            </w:r>
            <w:r>
              <w:rPr>
                <w:spacing w:val="-4"/>
                <w:sz w:val="18"/>
              </w:rPr>
              <w:t xml:space="preserve"> </w:t>
            </w:r>
            <w:r>
              <w:rPr>
                <w:sz w:val="18"/>
              </w:rPr>
              <w:t>consultivo</w:t>
            </w:r>
            <w:r>
              <w:rPr>
                <w:spacing w:val="-4"/>
                <w:sz w:val="18"/>
              </w:rPr>
              <w:t xml:space="preserve"> </w:t>
            </w:r>
            <w:r>
              <w:rPr>
                <w:sz w:val="18"/>
              </w:rPr>
              <w:t>tecnico</w:t>
            </w:r>
            <w:r>
              <w:rPr>
                <w:spacing w:val="-4"/>
                <w:sz w:val="18"/>
              </w:rPr>
              <w:t xml:space="preserve"> </w:t>
            </w:r>
            <w:r>
              <w:rPr>
                <w:sz w:val="18"/>
              </w:rPr>
              <w:t xml:space="preserve">approvate con Decreto 17 gennaio 2022 n. 12 e Parte speciale, </w:t>
            </w:r>
            <w:r>
              <w:rPr>
                <w:i/>
                <w:sz w:val="18"/>
              </w:rPr>
              <w:t>Conflitti di interessi in materia di contratti pubblici</w:t>
            </w:r>
            <w:r>
              <w:rPr>
                <w:sz w:val="18"/>
              </w:rPr>
              <w:t>, § 3.1, del presente PNA)</w:t>
            </w:r>
          </w:p>
        </w:tc>
      </w:tr>
    </w:tbl>
    <w:p w14:paraId="1D9D4894" w14:textId="77777777" w:rsidR="00845DE8" w:rsidRDefault="00845DE8">
      <w:pPr>
        <w:jc w:val="both"/>
        <w:rPr>
          <w:sz w:val="18"/>
        </w:rPr>
        <w:sectPr w:rsidR="00845DE8">
          <w:headerReference w:type="default" r:id="rId19"/>
          <w:footerReference w:type="default" r:id="rId20"/>
          <w:pgSz w:w="11910" w:h="16840"/>
          <w:pgMar w:top="1440" w:right="60" w:bottom="1180" w:left="500" w:header="2" w:footer="992" w:gutter="0"/>
          <w:cols w:space="720"/>
        </w:sectPr>
      </w:pPr>
    </w:p>
    <w:p w14:paraId="35F61B13" w14:textId="77777777" w:rsidR="00845DE8" w:rsidRDefault="00845DE8">
      <w:pPr>
        <w:pStyle w:val="Corpotesto"/>
        <w:spacing w:before="129"/>
        <w:rPr>
          <w:sz w:val="20"/>
        </w:rPr>
      </w:pPr>
    </w:p>
    <w:tbl>
      <w:tblPr>
        <w:tblStyle w:val="TableNormal"/>
        <w:tblW w:w="0" w:type="auto"/>
        <w:tblInd w:w="6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10"/>
        <w:gridCol w:w="3026"/>
        <w:gridCol w:w="3272"/>
      </w:tblGrid>
      <w:tr w:rsidR="00845DE8" w14:paraId="798D0687" w14:textId="77777777">
        <w:trPr>
          <w:trHeight w:val="556"/>
        </w:trPr>
        <w:tc>
          <w:tcPr>
            <w:tcW w:w="9508" w:type="dxa"/>
            <w:gridSpan w:val="3"/>
            <w:shd w:val="clear" w:color="auto" w:fill="2D74B5"/>
          </w:tcPr>
          <w:p w14:paraId="3D79826B" w14:textId="77777777" w:rsidR="00845DE8" w:rsidRDefault="002F7243">
            <w:pPr>
              <w:pStyle w:val="TableParagraph"/>
              <w:spacing w:before="1"/>
              <w:ind w:left="3818" w:right="280" w:hanging="3546"/>
              <w:rPr>
                <w:sz w:val="18"/>
              </w:rPr>
            </w:pPr>
            <w:r>
              <w:rPr>
                <w:color w:val="FFFFFF"/>
                <w:sz w:val="18"/>
              </w:rPr>
              <w:t>Norme</w:t>
            </w:r>
            <w:r>
              <w:rPr>
                <w:color w:val="FFFFFF"/>
                <w:spacing w:val="-1"/>
                <w:sz w:val="18"/>
              </w:rPr>
              <w:t xml:space="preserve"> </w:t>
            </w:r>
            <w:r>
              <w:rPr>
                <w:color w:val="FFFFFF"/>
                <w:sz w:val="18"/>
              </w:rPr>
              <w:t>del</w:t>
            </w:r>
            <w:r>
              <w:rPr>
                <w:color w:val="FFFFFF"/>
                <w:spacing w:val="-3"/>
                <w:sz w:val="18"/>
              </w:rPr>
              <w:t xml:space="preserve"> </w:t>
            </w:r>
            <w:proofErr w:type="spellStart"/>
            <w:r>
              <w:rPr>
                <w:color w:val="FFFFFF"/>
                <w:sz w:val="18"/>
              </w:rPr>
              <w:t>d.l.</w:t>
            </w:r>
            <w:proofErr w:type="spellEnd"/>
            <w:r>
              <w:rPr>
                <w:color w:val="FFFFFF"/>
                <w:spacing w:val="-3"/>
                <w:sz w:val="18"/>
              </w:rPr>
              <w:t xml:space="preserve"> </w:t>
            </w:r>
            <w:r>
              <w:rPr>
                <w:color w:val="FFFFFF"/>
                <w:sz w:val="18"/>
              </w:rPr>
              <w:t>n.</w:t>
            </w:r>
            <w:r>
              <w:rPr>
                <w:color w:val="FFFFFF"/>
                <w:spacing w:val="-3"/>
                <w:sz w:val="18"/>
              </w:rPr>
              <w:t xml:space="preserve"> </w:t>
            </w:r>
            <w:r>
              <w:rPr>
                <w:color w:val="FFFFFF"/>
                <w:sz w:val="18"/>
              </w:rPr>
              <w:t>77</w:t>
            </w:r>
            <w:r>
              <w:rPr>
                <w:color w:val="FFFFFF"/>
                <w:spacing w:val="-2"/>
                <w:sz w:val="18"/>
              </w:rPr>
              <w:t xml:space="preserve"> </w:t>
            </w:r>
            <w:r>
              <w:rPr>
                <w:color w:val="FFFFFF"/>
                <w:sz w:val="18"/>
              </w:rPr>
              <w:t>del</w:t>
            </w:r>
            <w:r>
              <w:rPr>
                <w:color w:val="FFFFFF"/>
                <w:spacing w:val="-3"/>
                <w:sz w:val="18"/>
              </w:rPr>
              <w:t xml:space="preserve"> </w:t>
            </w:r>
            <w:r>
              <w:rPr>
                <w:color w:val="FFFFFF"/>
                <w:sz w:val="18"/>
              </w:rPr>
              <w:t>2021</w:t>
            </w:r>
            <w:r>
              <w:rPr>
                <w:color w:val="FFFFFF"/>
                <w:spacing w:val="-3"/>
                <w:sz w:val="18"/>
              </w:rPr>
              <w:t xml:space="preserve"> </w:t>
            </w:r>
            <w:proofErr w:type="spellStart"/>
            <w:r>
              <w:rPr>
                <w:color w:val="FFFFFF"/>
                <w:sz w:val="18"/>
              </w:rPr>
              <w:t>conv</w:t>
            </w:r>
            <w:proofErr w:type="spellEnd"/>
            <w:r>
              <w:rPr>
                <w:color w:val="FFFFFF"/>
                <w:sz w:val="18"/>
              </w:rPr>
              <w:t>.</w:t>
            </w:r>
            <w:r>
              <w:rPr>
                <w:color w:val="FFFFFF"/>
                <w:spacing w:val="-2"/>
                <w:sz w:val="18"/>
              </w:rPr>
              <w:t xml:space="preserve"> </w:t>
            </w:r>
            <w:r>
              <w:rPr>
                <w:color w:val="FFFFFF"/>
                <w:sz w:val="18"/>
              </w:rPr>
              <w:t>in</w:t>
            </w:r>
            <w:r>
              <w:rPr>
                <w:color w:val="FFFFFF"/>
                <w:spacing w:val="-3"/>
                <w:sz w:val="18"/>
              </w:rPr>
              <w:t xml:space="preserve"> </w:t>
            </w:r>
            <w:r>
              <w:rPr>
                <w:color w:val="FFFFFF"/>
                <w:sz w:val="18"/>
              </w:rPr>
              <w:t>l.</w:t>
            </w:r>
            <w:r>
              <w:rPr>
                <w:color w:val="FFFFFF"/>
                <w:spacing w:val="-3"/>
                <w:sz w:val="18"/>
              </w:rPr>
              <w:t xml:space="preserve"> </w:t>
            </w:r>
            <w:r>
              <w:rPr>
                <w:color w:val="FFFFFF"/>
                <w:sz w:val="18"/>
              </w:rPr>
              <w:t>n.</w:t>
            </w:r>
            <w:r>
              <w:rPr>
                <w:color w:val="FFFFFF"/>
                <w:spacing w:val="-2"/>
                <w:sz w:val="18"/>
              </w:rPr>
              <w:t xml:space="preserve"> </w:t>
            </w:r>
            <w:r>
              <w:rPr>
                <w:color w:val="FFFFFF"/>
                <w:sz w:val="18"/>
              </w:rPr>
              <w:t>108/2021</w:t>
            </w:r>
            <w:r>
              <w:rPr>
                <w:color w:val="FFFFFF"/>
                <w:spacing w:val="-2"/>
                <w:sz w:val="18"/>
              </w:rPr>
              <w:t xml:space="preserve"> </w:t>
            </w:r>
            <w:r>
              <w:rPr>
                <w:color w:val="FFFFFF"/>
                <w:sz w:val="18"/>
              </w:rPr>
              <w:t>relative</w:t>
            </w:r>
            <w:r>
              <w:rPr>
                <w:color w:val="FFFFFF"/>
                <w:spacing w:val="-1"/>
                <w:sz w:val="18"/>
              </w:rPr>
              <w:t xml:space="preserve"> </w:t>
            </w:r>
            <w:r>
              <w:rPr>
                <w:color w:val="FFFFFF"/>
                <w:sz w:val="18"/>
              </w:rPr>
              <w:t>ai</w:t>
            </w:r>
            <w:r>
              <w:rPr>
                <w:color w:val="FFFFFF"/>
                <w:spacing w:val="-3"/>
                <w:sz w:val="18"/>
              </w:rPr>
              <w:t xml:space="preserve"> </w:t>
            </w:r>
            <w:r>
              <w:rPr>
                <w:color w:val="FFFFFF"/>
                <w:sz w:val="18"/>
              </w:rPr>
              <w:t>contratti</w:t>
            </w:r>
            <w:r>
              <w:rPr>
                <w:color w:val="FFFFFF"/>
                <w:spacing w:val="-2"/>
                <w:sz w:val="18"/>
              </w:rPr>
              <w:t xml:space="preserve"> </w:t>
            </w:r>
            <w:r>
              <w:rPr>
                <w:color w:val="FFFFFF"/>
                <w:sz w:val="18"/>
              </w:rPr>
              <w:t>pubblici</w:t>
            </w:r>
            <w:r>
              <w:rPr>
                <w:color w:val="FFFFFF"/>
                <w:spacing w:val="-3"/>
                <w:sz w:val="18"/>
              </w:rPr>
              <w:t xml:space="preserve"> </w:t>
            </w:r>
            <w:r>
              <w:rPr>
                <w:color w:val="FFFFFF"/>
                <w:sz w:val="18"/>
              </w:rPr>
              <w:t>finanziati</w:t>
            </w:r>
            <w:r>
              <w:rPr>
                <w:color w:val="FFFFFF"/>
                <w:spacing w:val="-2"/>
                <w:sz w:val="18"/>
              </w:rPr>
              <w:t xml:space="preserve"> </w:t>
            </w:r>
            <w:r>
              <w:rPr>
                <w:color w:val="FFFFFF"/>
                <w:sz w:val="18"/>
              </w:rPr>
              <w:t>in</w:t>
            </w:r>
            <w:r>
              <w:rPr>
                <w:color w:val="FFFFFF"/>
                <w:spacing w:val="-3"/>
                <w:sz w:val="18"/>
              </w:rPr>
              <w:t xml:space="preserve"> </w:t>
            </w:r>
            <w:r>
              <w:rPr>
                <w:color w:val="FFFFFF"/>
                <w:sz w:val="18"/>
              </w:rPr>
              <w:t>tutto</w:t>
            </w:r>
            <w:r>
              <w:rPr>
                <w:color w:val="FFFFFF"/>
                <w:spacing w:val="-2"/>
                <w:sz w:val="18"/>
              </w:rPr>
              <w:t xml:space="preserve"> </w:t>
            </w:r>
            <w:r>
              <w:rPr>
                <w:color w:val="FFFFFF"/>
                <w:sz w:val="18"/>
              </w:rPr>
              <w:t>o</w:t>
            </w:r>
            <w:r>
              <w:rPr>
                <w:color w:val="FFFFFF"/>
                <w:spacing w:val="-3"/>
                <w:sz w:val="18"/>
              </w:rPr>
              <w:t xml:space="preserve"> </w:t>
            </w:r>
            <w:r>
              <w:rPr>
                <w:color w:val="FFFFFF"/>
                <w:sz w:val="18"/>
              </w:rPr>
              <w:t>in</w:t>
            </w:r>
            <w:r>
              <w:rPr>
                <w:color w:val="FFFFFF"/>
                <w:spacing w:val="-3"/>
                <w:sz w:val="18"/>
              </w:rPr>
              <w:t xml:space="preserve"> </w:t>
            </w:r>
            <w:r>
              <w:rPr>
                <w:color w:val="FFFFFF"/>
                <w:sz w:val="18"/>
              </w:rPr>
              <w:t>parte con le risorse del PNRR</w:t>
            </w:r>
          </w:p>
        </w:tc>
      </w:tr>
      <w:tr w:rsidR="00845DE8" w14:paraId="5769C7FE" w14:textId="77777777">
        <w:trPr>
          <w:trHeight w:val="430"/>
        </w:trPr>
        <w:tc>
          <w:tcPr>
            <w:tcW w:w="3210" w:type="dxa"/>
            <w:shd w:val="clear" w:color="auto" w:fill="2D74B5"/>
          </w:tcPr>
          <w:p w14:paraId="32406A12" w14:textId="77777777" w:rsidR="00845DE8" w:rsidRDefault="002F7243">
            <w:pPr>
              <w:pStyle w:val="TableParagraph"/>
              <w:spacing w:line="198" w:lineRule="exact"/>
              <w:ind w:left="139" w:right="120"/>
              <w:jc w:val="center"/>
              <w:rPr>
                <w:b/>
                <w:sz w:val="18"/>
              </w:rPr>
            </w:pPr>
            <w:r>
              <w:rPr>
                <w:b/>
                <w:color w:val="FFFFFF"/>
                <w:spacing w:val="-2"/>
                <w:sz w:val="18"/>
              </w:rPr>
              <w:t>Norma</w:t>
            </w:r>
          </w:p>
        </w:tc>
        <w:tc>
          <w:tcPr>
            <w:tcW w:w="3026" w:type="dxa"/>
            <w:shd w:val="clear" w:color="auto" w:fill="2D74B5"/>
          </w:tcPr>
          <w:p w14:paraId="6C320649" w14:textId="77777777" w:rsidR="00845DE8" w:rsidRDefault="002F7243">
            <w:pPr>
              <w:pStyle w:val="TableParagraph"/>
              <w:spacing w:line="198" w:lineRule="exact"/>
              <w:ind w:left="506"/>
              <w:rPr>
                <w:b/>
                <w:sz w:val="18"/>
              </w:rPr>
            </w:pPr>
            <w:r>
              <w:rPr>
                <w:b/>
                <w:color w:val="FFFFFF"/>
                <w:sz w:val="18"/>
              </w:rPr>
              <w:t>Possibili</w:t>
            </w:r>
            <w:r>
              <w:rPr>
                <w:b/>
                <w:color w:val="FFFFFF"/>
                <w:spacing w:val="-5"/>
                <w:sz w:val="18"/>
              </w:rPr>
              <w:t xml:space="preserve"> </w:t>
            </w:r>
            <w:r>
              <w:rPr>
                <w:b/>
                <w:color w:val="FFFFFF"/>
                <w:sz w:val="18"/>
              </w:rPr>
              <w:t>eventi</w:t>
            </w:r>
            <w:r>
              <w:rPr>
                <w:b/>
                <w:color w:val="FFFFFF"/>
                <w:spacing w:val="-2"/>
                <w:sz w:val="18"/>
              </w:rPr>
              <w:t xml:space="preserve"> rischiosi</w:t>
            </w:r>
          </w:p>
        </w:tc>
        <w:tc>
          <w:tcPr>
            <w:tcW w:w="3272" w:type="dxa"/>
            <w:shd w:val="clear" w:color="auto" w:fill="2D74B5"/>
          </w:tcPr>
          <w:p w14:paraId="5627FEE0" w14:textId="77777777" w:rsidR="00845DE8" w:rsidRDefault="002F7243">
            <w:pPr>
              <w:pStyle w:val="TableParagraph"/>
              <w:spacing w:line="198" w:lineRule="exact"/>
              <w:ind w:left="986"/>
              <w:rPr>
                <w:b/>
                <w:sz w:val="18"/>
              </w:rPr>
            </w:pPr>
            <w:r>
              <w:rPr>
                <w:b/>
                <w:color w:val="FFFFFF"/>
                <w:sz w:val="18"/>
              </w:rPr>
              <w:t>Possibili</w:t>
            </w:r>
            <w:r>
              <w:rPr>
                <w:b/>
                <w:color w:val="FFFFFF"/>
                <w:spacing w:val="-3"/>
                <w:sz w:val="18"/>
              </w:rPr>
              <w:t xml:space="preserve"> </w:t>
            </w:r>
            <w:r>
              <w:rPr>
                <w:b/>
                <w:color w:val="FFFFFF"/>
                <w:spacing w:val="-2"/>
                <w:sz w:val="18"/>
              </w:rPr>
              <w:t>Misure</w:t>
            </w:r>
          </w:p>
        </w:tc>
      </w:tr>
      <w:tr w:rsidR="00845DE8" w14:paraId="20D5E144" w14:textId="77777777">
        <w:trPr>
          <w:trHeight w:val="4171"/>
        </w:trPr>
        <w:tc>
          <w:tcPr>
            <w:tcW w:w="3210" w:type="dxa"/>
            <w:vMerge w:val="restart"/>
            <w:tcBorders>
              <w:bottom w:val="nil"/>
            </w:tcBorders>
            <w:shd w:val="clear" w:color="auto" w:fill="2D74B5"/>
          </w:tcPr>
          <w:p w14:paraId="102A3557" w14:textId="77777777" w:rsidR="00845DE8" w:rsidRDefault="00845DE8">
            <w:pPr>
              <w:pStyle w:val="TableParagraph"/>
              <w:spacing w:before="70"/>
              <w:ind w:left="0"/>
              <w:rPr>
                <w:rFonts w:ascii="Times New Roman"/>
                <w:sz w:val="18"/>
              </w:rPr>
            </w:pPr>
          </w:p>
          <w:p w14:paraId="3E4D0AD2" w14:textId="77777777" w:rsidR="00845DE8" w:rsidRDefault="002F7243">
            <w:pPr>
              <w:pStyle w:val="TableParagraph"/>
              <w:ind w:left="430"/>
              <w:rPr>
                <w:sz w:val="18"/>
              </w:rPr>
            </w:pPr>
            <w:r>
              <w:rPr>
                <w:color w:val="FFFFFF"/>
                <w:sz w:val="18"/>
              </w:rPr>
              <w:t>Art.</w:t>
            </w:r>
            <w:r>
              <w:rPr>
                <w:color w:val="FFFFFF"/>
                <w:spacing w:val="-3"/>
                <w:sz w:val="18"/>
              </w:rPr>
              <w:t xml:space="preserve"> </w:t>
            </w:r>
            <w:r>
              <w:rPr>
                <w:color w:val="FFFFFF"/>
                <w:sz w:val="18"/>
              </w:rPr>
              <w:t>48</w:t>
            </w:r>
            <w:r>
              <w:rPr>
                <w:color w:val="FFFFFF"/>
                <w:spacing w:val="-2"/>
                <w:sz w:val="18"/>
              </w:rPr>
              <w:t xml:space="preserve"> </w:t>
            </w:r>
            <w:r>
              <w:rPr>
                <w:color w:val="FFFFFF"/>
                <w:sz w:val="18"/>
              </w:rPr>
              <w:t>co.</w:t>
            </w:r>
            <w:r>
              <w:rPr>
                <w:color w:val="FFFFFF"/>
                <w:spacing w:val="-2"/>
                <w:sz w:val="18"/>
              </w:rPr>
              <w:t xml:space="preserve"> </w:t>
            </w:r>
            <w:r>
              <w:rPr>
                <w:color w:val="FFFFFF"/>
                <w:sz w:val="18"/>
              </w:rPr>
              <w:t>3,</w:t>
            </w:r>
            <w:r>
              <w:rPr>
                <w:color w:val="FFFFFF"/>
                <w:spacing w:val="-1"/>
                <w:sz w:val="18"/>
              </w:rPr>
              <w:t xml:space="preserve"> </w:t>
            </w:r>
            <w:proofErr w:type="spellStart"/>
            <w:r>
              <w:rPr>
                <w:color w:val="FFFFFF"/>
                <w:sz w:val="18"/>
              </w:rPr>
              <w:t>d.l.</w:t>
            </w:r>
            <w:proofErr w:type="spellEnd"/>
            <w:r>
              <w:rPr>
                <w:color w:val="FFFFFF"/>
                <w:spacing w:val="-2"/>
                <w:sz w:val="18"/>
              </w:rPr>
              <w:t xml:space="preserve"> </w:t>
            </w:r>
            <w:r>
              <w:rPr>
                <w:color w:val="FFFFFF"/>
                <w:sz w:val="18"/>
              </w:rPr>
              <w:t>n.</w:t>
            </w:r>
            <w:r>
              <w:rPr>
                <w:color w:val="FFFFFF"/>
                <w:spacing w:val="-4"/>
                <w:sz w:val="18"/>
              </w:rPr>
              <w:t xml:space="preserve"> </w:t>
            </w:r>
            <w:r>
              <w:rPr>
                <w:color w:val="FFFFFF"/>
                <w:spacing w:val="-2"/>
                <w:sz w:val="18"/>
              </w:rPr>
              <w:t>77/2021</w:t>
            </w:r>
          </w:p>
          <w:p w14:paraId="2CA4E751" w14:textId="77777777" w:rsidR="00845DE8" w:rsidRDefault="00845DE8">
            <w:pPr>
              <w:pStyle w:val="TableParagraph"/>
              <w:spacing w:before="162"/>
              <w:ind w:left="0"/>
              <w:rPr>
                <w:rFonts w:ascii="Times New Roman"/>
                <w:sz w:val="18"/>
              </w:rPr>
            </w:pPr>
          </w:p>
          <w:p w14:paraId="4D4ADDC6" w14:textId="77777777" w:rsidR="00845DE8" w:rsidRDefault="002F7243">
            <w:pPr>
              <w:pStyle w:val="TableParagraph"/>
              <w:ind w:right="83"/>
              <w:jc w:val="both"/>
              <w:rPr>
                <w:sz w:val="18"/>
              </w:rPr>
            </w:pPr>
            <w:r>
              <w:rPr>
                <w:color w:val="FFFFFF"/>
                <w:sz w:val="18"/>
              </w:rPr>
              <w:t>Le</w:t>
            </w:r>
            <w:r>
              <w:rPr>
                <w:color w:val="FFFFFF"/>
                <w:spacing w:val="-11"/>
                <w:sz w:val="18"/>
              </w:rPr>
              <w:t xml:space="preserve"> </w:t>
            </w:r>
            <w:r>
              <w:rPr>
                <w:color w:val="FFFFFF"/>
                <w:sz w:val="18"/>
              </w:rPr>
              <w:t>stazioni</w:t>
            </w:r>
            <w:r>
              <w:rPr>
                <w:color w:val="FFFFFF"/>
                <w:spacing w:val="-9"/>
                <w:sz w:val="18"/>
              </w:rPr>
              <w:t xml:space="preserve"> </w:t>
            </w:r>
            <w:r>
              <w:rPr>
                <w:color w:val="FFFFFF"/>
                <w:sz w:val="18"/>
              </w:rPr>
              <w:t>appaltanti</w:t>
            </w:r>
            <w:r>
              <w:rPr>
                <w:color w:val="FFFFFF"/>
                <w:spacing w:val="-11"/>
                <w:sz w:val="18"/>
              </w:rPr>
              <w:t xml:space="preserve"> </w:t>
            </w:r>
            <w:r>
              <w:rPr>
                <w:color w:val="FFFFFF"/>
                <w:sz w:val="18"/>
              </w:rPr>
              <w:t>possono</w:t>
            </w:r>
            <w:r>
              <w:rPr>
                <w:color w:val="FFFFFF"/>
                <w:spacing w:val="-8"/>
                <w:sz w:val="18"/>
              </w:rPr>
              <w:t xml:space="preserve"> </w:t>
            </w:r>
            <w:r>
              <w:rPr>
                <w:color w:val="FFFFFF"/>
                <w:sz w:val="18"/>
              </w:rPr>
              <w:t>altresì ricorrere</w:t>
            </w:r>
            <w:r>
              <w:rPr>
                <w:color w:val="FFFFFF"/>
                <w:spacing w:val="-10"/>
                <w:sz w:val="18"/>
              </w:rPr>
              <w:t xml:space="preserve"> </w:t>
            </w:r>
            <w:r>
              <w:rPr>
                <w:color w:val="FFFFFF"/>
                <w:sz w:val="18"/>
              </w:rPr>
              <w:t>alla</w:t>
            </w:r>
            <w:r>
              <w:rPr>
                <w:color w:val="FFFFFF"/>
                <w:spacing w:val="-11"/>
                <w:sz w:val="18"/>
              </w:rPr>
              <w:t xml:space="preserve"> </w:t>
            </w:r>
            <w:r>
              <w:rPr>
                <w:color w:val="FFFFFF"/>
                <w:sz w:val="18"/>
              </w:rPr>
              <w:t>procedura</w:t>
            </w:r>
            <w:r>
              <w:rPr>
                <w:color w:val="FFFFFF"/>
                <w:spacing w:val="-10"/>
                <w:sz w:val="18"/>
              </w:rPr>
              <w:t xml:space="preserve"> </w:t>
            </w:r>
            <w:r>
              <w:rPr>
                <w:color w:val="FFFFFF"/>
                <w:sz w:val="18"/>
              </w:rPr>
              <w:t>di</w:t>
            </w:r>
            <w:r>
              <w:rPr>
                <w:color w:val="FFFFFF"/>
                <w:spacing w:val="-10"/>
                <w:sz w:val="18"/>
              </w:rPr>
              <w:t xml:space="preserve"> </w:t>
            </w:r>
            <w:r>
              <w:rPr>
                <w:color w:val="FFFFFF"/>
                <w:sz w:val="18"/>
              </w:rPr>
              <w:t>cui</w:t>
            </w:r>
            <w:r>
              <w:rPr>
                <w:color w:val="FFFFFF"/>
                <w:spacing w:val="-10"/>
                <w:sz w:val="18"/>
              </w:rPr>
              <w:t xml:space="preserve"> </w:t>
            </w:r>
            <w:r>
              <w:rPr>
                <w:color w:val="FFFFFF"/>
                <w:spacing w:val="-2"/>
                <w:sz w:val="18"/>
              </w:rPr>
              <w:t>all’art.</w:t>
            </w:r>
          </w:p>
          <w:p w14:paraId="4C2ADC7B" w14:textId="77777777" w:rsidR="00845DE8" w:rsidRDefault="002F7243">
            <w:pPr>
              <w:pStyle w:val="TableParagraph"/>
              <w:tabs>
                <w:tab w:val="left" w:pos="1411"/>
                <w:tab w:val="left" w:pos="2187"/>
              </w:tabs>
              <w:ind w:right="83"/>
              <w:jc w:val="both"/>
              <w:rPr>
                <w:sz w:val="18"/>
              </w:rPr>
            </w:pPr>
            <w:r>
              <w:rPr>
                <w:color w:val="FFFFFF"/>
                <w:sz w:val="18"/>
              </w:rPr>
              <w:t>63 del d.lgs. n. 50/2016, per i</w:t>
            </w:r>
            <w:r>
              <w:rPr>
                <w:color w:val="FFFFFF"/>
                <w:spacing w:val="40"/>
                <w:sz w:val="18"/>
              </w:rPr>
              <w:t xml:space="preserve"> </w:t>
            </w:r>
            <w:r>
              <w:rPr>
                <w:color w:val="FFFFFF"/>
                <w:sz w:val="18"/>
              </w:rPr>
              <w:t>settori ordinari, e di cui all’art.</w:t>
            </w:r>
            <w:r>
              <w:rPr>
                <w:color w:val="FFFFFF"/>
                <w:spacing w:val="-1"/>
                <w:sz w:val="18"/>
              </w:rPr>
              <w:t xml:space="preserve"> </w:t>
            </w:r>
            <w:r>
              <w:rPr>
                <w:color w:val="FFFFFF"/>
                <w:sz w:val="18"/>
              </w:rPr>
              <w:t xml:space="preserve">125, per i settori speciali, nella misura strettamente necessaria, quando, per ragioni di estrema urgenza </w:t>
            </w:r>
            <w:r>
              <w:rPr>
                <w:color w:val="FFFFFF"/>
                <w:spacing w:val="-2"/>
                <w:sz w:val="18"/>
              </w:rPr>
              <w:t>derivanti</w:t>
            </w:r>
            <w:r>
              <w:rPr>
                <w:color w:val="FFFFFF"/>
                <w:sz w:val="18"/>
              </w:rPr>
              <w:tab/>
            </w:r>
            <w:r>
              <w:rPr>
                <w:color w:val="FFFFFF"/>
                <w:spacing w:val="-6"/>
                <w:sz w:val="18"/>
              </w:rPr>
              <w:t>da</w:t>
            </w:r>
            <w:r>
              <w:rPr>
                <w:color w:val="FFFFFF"/>
                <w:sz w:val="18"/>
              </w:rPr>
              <w:tab/>
            </w:r>
            <w:r>
              <w:rPr>
                <w:color w:val="FFFFFF"/>
                <w:spacing w:val="-2"/>
                <w:sz w:val="18"/>
              </w:rPr>
              <w:t xml:space="preserve">circostanze </w:t>
            </w:r>
            <w:r>
              <w:rPr>
                <w:color w:val="FFFFFF"/>
                <w:sz w:val="18"/>
              </w:rPr>
              <w:t xml:space="preserve">imprevedibili, non imputabili alla stazione appaltante, l’applicazione dei termini, anche abbreviati, previsti dalle procedure ordinarie può compromettere la realizzazione degli obiettivi o il rispetto dei tempi di attuazione di cui al PNRR nonché al PNC e ai programmi cofinanziati dai fondi strutturali dell’Unione </w:t>
            </w:r>
            <w:r>
              <w:rPr>
                <w:color w:val="FFFFFF"/>
                <w:spacing w:val="-2"/>
                <w:sz w:val="18"/>
              </w:rPr>
              <w:t>Europea.</w:t>
            </w:r>
          </w:p>
        </w:tc>
        <w:tc>
          <w:tcPr>
            <w:tcW w:w="3026" w:type="dxa"/>
          </w:tcPr>
          <w:p w14:paraId="23593593" w14:textId="77777777" w:rsidR="00845DE8" w:rsidRDefault="002F7243">
            <w:pPr>
              <w:pStyle w:val="TableParagraph"/>
              <w:spacing w:before="1"/>
              <w:ind w:right="116"/>
              <w:jc w:val="both"/>
              <w:rPr>
                <w:sz w:val="18"/>
              </w:rPr>
            </w:pPr>
            <w:r>
              <w:rPr>
                <w:sz w:val="18"/>
              </w:rPr>
              <w:t>Possibile abuso del ricorso alla procedura negoziata di cui agli artt. 63 e 125 del d.lgs. n. 50/2016 in assenza delle condizioni di estrema urgenza derivanti da circostanze imprevedibili, non imputabili alla stazione appaltante.</w:t>
            </w:r>
          </w:p>
        </w:tc>
        <w:tc>
          <w:tcPr>
            <w:tcW w:w="3272" w:type="dxa"/>
          </w:tcPr>
          <w:p w14:paraId="3069088B" w14:textId="77777777" w:rsidR="00845DE8" w:rsidRDefault="002F7243">
            <w:pPr>
              <w:pStyle w:val="TableParagraph"/>
              <w:spacing w:before="1"/>
              <w:ind w:left="107" w:right="224"/>
              <w:jc w:val="both"/>
              <w:rPr>
                <w:sz w:val="18"/>
              </w:rPr>
            </w:pPr>
            <w:r>
              <w:rPr>
                <w:sz w:val="18"/>
              </w:rPr>
              <w:t>Chiara e puntuale esplicitazione nella determina a contrarre o atto equivalente delle motivazioni che hanno indotto la S.A. a ricorrere alla procedura negoziata senza bando per ragioni di estrema urgenza derivanti da circostanze imprevedibili, non imputabili alla stazione appaltante, per cui i termini, anche abbreviati, previsti dalle procedure ordinarie non possono essere rispettati.</w:t>
            </w:r>
          </w:p>
          <w:p w14:paraId="4879828E" w14:textId="77777777" w:rsidR="00845DE8" w:rsidRDefault="002F7243">
            <w:pPr>
              <w:pStyle w:val="TableParagraph"/>
              <w:ind w:left="107" w:right="227"/>
              <w:jc w:val="both"/>
              <w:rPr>
                <w:sz w:val="18"/>
              </w:rPr>
            </w:pPr>
            <w:r>
              <w:rPr>
                <w:sz w:val="18"/>
              </w:rPr>
              <w:t>Il richiamo alle condizioni di urgenza non deve essere generico ma supportato da un’analitica trattazione che manifesti l’impossibilità del ricorso alle procedure</w:t>
            </w:r>
            <w:r>
              <w:rPr>
                <w:spacing w:val="33"/>
                <w:sz w:val="18"/>
              </w:rPr>
              <w:t xml:space="preserve"> </w:t>
            </w:r>
            <w:r>
              <w:rPr>
                <w:sz w:val="18"/>
              </w:rPr>
              <w:t>ordinarie</w:t>
            </w:r>
            <w:r>
              <w:rPr>
                <w:spacing w:val="35"/>
                <w:sz w:val="18"/>
              </w:rPr>
              <w:t xml:space="preserve"> </w:t>
            </w:r>
            <w:r>
              <w:rPr>
                <w:sz w:val="18"/>
              </w:rPr>
              <w:t>per</w:t>
            </w:r>
            <w:r>
              <w:rPr>
                <w:spacing w:val="33"/>
                <w:sz w:val="18"/>
              </w:rPr>
              <w:t xml:space="preserve"> </w:t>
            </w:r>
            <w:r>
              <w:rPr>
                <w:sz w:val="18"/>
              </w:rPr>
              <w:t>il</w:t>
            </w:r>
            <w:r>
              <w:rPr>
                <w:spacing w:val="35"/>
                <w:sz w:val="18"/>
              </w:rPr>
              <w:t xml:space="preserve"> </w:t>
            </w:r>
            <w:r>
              <w:rPr>
                <w:spacing w:val="-2"/>
                <w:sz w:val="18"/>
              </w:rPr>
              <w:t>rispetto</w:t>
            </w:r>
          </w:p>
          <w:p w14:paraId="7892550E" w14:textId="77777777" w:rsidR="00845DE8" w:rsidRDefault="002F7243">
            <w:pPr>
              <w:pStyle w:val="TableParagraph"/>
              <w:spacing w:line="198" w:lineRule="exact"/>
              <w:ind w:left="107" w:right="282"/>
              <w:jc w:val="both"/>
              <w:rPr>
                <w:sz w:val="18"/>
              </w:rPr>
            </w:pPr>
            <w:r>
              <w:rPr>
                <w:sz w:val="18"/>
              </w:rPr>
              <w:t xml:space="preserve">dei tempi di attuazione degli </w:t>
            </w:r>
            <w:r>
              <w:rPr>
                <w:spacing w:val="-2"/>
                <w:sz w:val="18"/>
              </w:rPr>
              <w:t>interventi.</w:t>
            </w:r>
          </w:p>
        </w:tc>
      </w:tr>
      <w:tr w:rsidR="00845DE8" w14:paraId="426CBE12" w14:textId="77777777">
        <w:trPr>
          <w:trHeight w:val="1426"/>
        </w:trPr>
        <w:tc>
          <w:tcPr>
            <w:tcW w:w="3210" w:type="dxa"/>
            <w:vMerge/>
            <w:tcBorders>
              <w:top w:val="nil"/>
              <w:bottom w:val="nil"/>
            </w:tcBorders>
            <w:shd w:val="clear" w:color="auto" w:fill="2D74B5"/>
          </w:tcPr>
          <w:p w14:paraId="482FA5D3" w14:textId="77777777" w:rsidR="00845DE8" w:rsidRDefault="00845DE8">
            <w:pPr>
              <w:rPr>
                <w:sz w:val="2"/>
                <w:szCs w:val="2"/>
              </w:rPr>
            </w:pPr>
          </w:p>
        </w:tc>
        <w:tc>
          <w:tcPr>
            <w:tcW w:w="3026" w:type="dxa"/>
            <w:tcBorders>
              <w:bottom w:val="nil"/>
            </w:tcBorders>
          </w:tcPr>
          <w:p w14:paraId="66F96B5D" w14:textId="77777777" w:rsidR="00845DE8" w:rsidRDefault="002F7243">
            <w:pPr>
              <w:pStyle w:val="TableParagraph"/>
              <w:tabs>
                <w:tab w:val="left" w:pos="2061"/>
              </w:tabs>
              <w:ind w:right="122"/>
              <w:jc w:val="both"/>
              <w:rPr>
                <w:sz w:val="18"/>
              </w:rPr>
            </w:pPr>
            <w:r>
              <w:rPr>
                <w:sz w:val="18"/>
              </w:rPr>
              <w:t>Utilizzo</w:t>
            </w:r>
            <w:r>
              <w:rPr>
                <w:spacing w:val="-11"/>
                <w:sz w:val="18"/>
              </w:rPr>
              <w:t xml:space="preserve"> </w:t>
            </w:r>
            <w:r>
              <w:rPr>
                <w:sz w:val="18"/>
              </w:rPr>
              <w:t>improprio</w:t>
            </w:r>
            <w:r>
              <w:rPr>
                <w:spacing w:val="-11"/>
                <w:sz w:val="18"/>
              </w:rPr>
              <w:t xml:space="preserve"> </w:t>
            </w:r>
            <w:r>
              <w:rPr>
                <w:sz w:val="18"/>
              </w:rPr>
              <w:t>della</w:t>
            </w:r>
            <w:r>
              <w:rPr>
                <w:spacing w:val="-12"/>
                <w:sz w:val="18"/>
              </w:rPr>
              <w:t xml:space="preserve"> </w:t>
            </w:r>
            <w:r>
              <w:rPr>
                <w:sz w:val="18"/>
              </w:rPr>
              <w:t xml:space="preserve">procedura negoziata da parte della stazione </w:t>
            </w:r>
            <w:r>
              <w:rPr>
                <w:spacing w:val="-2"/>
                <w:sz w:val="18"/>
              </w:rPr>
              <w:t>appaltante</w:t>
            </w:r>
            <w:r>
              <w:rPr>
                <w:sz w:val="18"/>
              </w:rPr>
              <w:tab/>
            </w:r>
            <w:r>
              <w:rPr>
                <w:spacing w:val="-2"/>
                <w:sz w:val="18"/>
              </w:rPr>
              <w:t xml:space="preserve">ascrivibile </w:t>
            </w:r>
            <w:r>
              <w:rPr>
                <w:sz w:val="18"/>
              </w:rPr>
              <w:t>all’incapacità di effettuare una corretta programmazione e progettazione degli interventi.</w:t>
            </w:r>
          </w:p>
        </w:tc>
        <w:tc>
          <w:tcPr>
            <w:tcW w:w="3272" w:type="dxa"/>
            <w:tcBorders>
              <w:bottom w:val="nil"/>
            </w:tcBorders>
          </w:tcPr>
          <w:p w14:paraId="0998B537" w14:textId="77777777" w:rsidR="00845DE8" w:rsidRDefault="002F7243">
            <w:pPr>
              <w:pStyle w:val="TableParagraph"/>
              <w:ind w:left="107" w:right="125"/>
              <w:jc w:val="both"/>
              <w:rPr>
                <w:sz w:val="18"/>
              </w:rPr>
            </w:pPr>
            <w:r>
              <w:rPr>
                <w:sz w:val="18"/>
              </w:rPr>
              <w:t>Previsione di specifici indicatori di anomalia, anche</w:t>
            </w:r>
            <w:r>
              <w:rPr>
                <w:spacing w:val="-1"/>
                <w:sz w:val="18"/>
              </w:rPr>
              <w:t xml:space="preserve"> </w:t>
            </w:r>
            <w:r>
              <w:rPr>
                <w:sz w:val="18"/>
              </w:rPr>
              <w:t>sotto forma</w:t>
            </w:r>
            <w:r>
              <w:rPr>
                <w:spacing w:val="-1"/>
                <w:sz w:val="18"/>
              </w:rPr>
              <w:t xml:space="preserve"> </w:t>
            </w:r>
            <w:r>
              <w:rPr>
                <w:sz w:val="18"/>
              </w:rPr>
              <w:t xml:space="preserve">di </w:t>
            </w:r>
            <w:proofErr w:type="spellStart"/>
            <w:r>
              <w:rPr>
                <w:i/>
                <w:sz w:val="18"/>
              </w:rPr>
              <w:t>alert</w:t>
            </w:r>
            <w:proofErr w:type="spellEnd"/>
            <w:r>
              <w:rPr>
                <w:i/>
                <w:sz w:val="18"/>
              </w:rPr>
              <w:t xml:space="preserve"> </w:t>
            </w:r>
            <w:r>
              <w:rPr>
                <w:sz w:val="18"/>
              </w:rPr>
              <w:t xml:space="preserve">automatici nell’ambito di sistemi informatici in uso alle </w:t>
            </w:r>
            <w:r>
              <w:rPr>
                <w:spacing w:val="-2"/>
                <w:sz w:val="18"/>
              </w:rPr>
              <w:t>amministrazioni.</w:t>
            </w:r>
          </w:p>
        </w:tc>
      </w:tr>
      <w:tr w:rsidR="00845DE8" w14:paraId="4536EF4A" w14:textId="77777777">
        <w:trPr>
          <w:trHeight w:val="5309"/>
        </w:trPr>
        <w:tc>
          <w:tcPr>
            <w:tcW w:w="3210" w:type="dxa"/>
            <w:tcBorders>
              <w:top w:val="nil"/>
              <w:bottom w:val="nil"/>
            </w:tcBorders>
            <w:shd w:val="clear" w:color="auto" w:fill="2D74B5"/>
          </w:tcPr>
          <w:p w14:paraId="60C49021" w14:textId="77777777" w:rsidR="00845DE8" w:rsidRDefault="00845DE8">
            <w:pPr>
              <w:pStyle w:val="TableParagraph"/>
              <w:ind w:left="0"/>
              <w:rPr>
                <w:rFonts w:ascii="Times New Roman"/>
                <w:sz w:val="18"/>
              </w:rPr>
            </w:pPr>
          </w:p>
        </w:tc>
        <w:tc>
          <w:tcPr>
            <w:tcW w:w="3026" w:type="dxa"/>
            <w:tcBorders>
              <w:top w:val="nil"/>
            </w:tcBorders>
          </w:tcPr>
          <w:p w14:paraId="6FDA28CA" w14:textId="77777777" w:rsidR="00845DE8" w:rsidRDefault="002F7243">
            <w:pPr>
              <w:pStyle w:val="TableParagraph"/>
              <w:tabs>
                <w:tab w:val="left" w:pos="2085"/>
              </w:tabs>
              <w:spacing w:before="172"/>
              <w:ind w:right="120"/>
              <w:jc w:val="both"/>
              <w:rPr>
                <w:sz w:val="18"/>
              </w:rPr>
            </w:pPr>
            <w:r>
              <w:rPr>
                <w:sz w:val="18"/>
              </w:rPr>
              <w:t>Utilizzo</w:t>
            </w:r>
            <w:r>
              <w:rPr>
                <w:spacing w:val="-11"/>
                <w:sz w:val="18"/>
              </w:rPr>
              <w:t xml:space="preserve"> </w:t>
            </w:r>
            <w:r>
              <w:rPr>
                <w:sz w:val="18"/>
              </w:rPr>
              <w:t>improprio</w:t>
            </w:r>
            <w:r>
              <w:rPr>
                <w:spacing w:val="-10"/>
                <w:sz w:val="18"/>
              </w:rPr>
              <w:t xml:space="preserve"> </w:t>
            </w:r>
            <w:r>
              <w:rPr>
                <w:sz w:val="18"/>
              </w:rPr>
              <w:t>della</w:t>
            </w:r>
            <w:r>
              <w:rPr>
                <w:spacing w:val="-11"/>
                <w:sz w:val="18"/>
              </w:rPr>
              <w:t xml:space="preserve"> </w:t>
            </w:r>
            <w:r>
              <w:rPr>
                <w:sz w:val="18"/>
              </w:rPr>
              <w:t xml:space="preserve">procedura negoziata da parte della stazione appaltante per favorire un </w:t>
            </w:r>
            <w:r>
              <w:rPr>
                <w:spacing w:val="-2"/>
                <w:sz w:val="18"/>
              </w:rPr>
              <w:t>determinato</w:t>
            </w:r>
            <w:r>
              <w:rPr>
                <w:sz w:val="18"/>
              </w:rPr>
              <w:tab/>
            </w:r>
            <w:r>
              <w:rPr>
                <w:spacing w:val="-2"/>
                <w:sz w:val="18"/>
              </w:rPr>
              <w:t>operatore economico.</w:t>
            </w:r>
          </w:p>
        </w:tc>
        <w:tc>
          <w:tcPr>
            <w:tcW w:w="3272" w:type="dxa"/>
            <w:tcBorders>
              <w:top w:val="nil"/>
            </w:tcBorders>
          </w:tcPr>
          <w:p w14:paraId="1F5BAF51" w14:textId="77777777" w:rsidR="00845DE8" w:rsidRDefault="00845DE8">
            <w:pPr>
              <w:pStyle w:val="TableParagraph"/>
              <w:spacing w:before="45"/>
              <w:ind w:left="0"/>
              <w:rPr>
                <w:rFonts w:ascii="Times New Roman"/>
                <w:sz w:val="18"/>
              </w:rPr>
            </w:pPr>
          </w:p>
          <w:p w14:paraId="1B61797D" w14:textId="77777777" w:rsidR="00845DE8" w:rsidRDefault="002F7243">
            <w:pPr>
              <w:pStyle w:val="TableParagraph"/>
              <w:ind w:left="107" w:right="124"/>
              <w:jc w:val="both"/>
              <w:rPr>
                <w:sz w:val="18"/>
              </w:rPr>
            </w:pPr>
            <w:r>
              <w:rPr>
                <w:sz w:val="18"/>
              </w:rPr>
              <w:t>Al fine dell’individuazione degli indicatori di anomalia si suggerisce</w:t>
            </w:r>
            <w:r>
              <w:rPr>
                <w:spacing w:val="40"/>
                <w:sz w:val="18"/>
              </w:rPr>
              <w:t xml:space="preserve"> </w:t>
            </w:r>
            <w:r>
              <w:rPr>
                <w:sz w:val="18"/>
              </w:rPr>
              <w:t>di tracciare le procedure negoziate senza</w:t>
            </w:r>
            <w:r>
              <w:rPr>
                <w:spacing w:val="-9"/>
                <w:sz w:val="18"/>
              </w:rPr>
              <w:t xml:space="preserve"> </w:t>
            </w:r>
            <w:r>
              <w:rPr>
                <w:sz w:val="18"/>
              </w:rPr>
              <w:t>previa</w:t>
            </w:r>
            <w:r>
              <w:rPr>
                <w:spacing w:val="-11"/>
                <w:sz w:val="18"/>
              </w:rPr>
              <w:t xml:space="preserve"> </w:t>
            </w:r>
            <w:r>
              <w:rPr>
                <w:sz w:val="18"/>
              </w:rPr>
              <w:t>pubblicazione</w:t>
            </w:r>
            <w:r>
              <w:rPr>
                <w:spacing w:val="-8"/>
                <w:sz w:val="18"/>
              </w:rPr>
              <w:t xml:space="preserve"> </w:t>
            </w:r>
            <w:r>
              <w:rPr>
                <w:sz w:val="18"/>
              </w:rPr>
              <w:t>del</w:t>
            </w:r>
            <w:r>
              <w:rPr>
                <w:spacing w:val="-10"/>
                <w:sz w:val="18"/>
              </w:rPr>
              <w:t xml:space="preserve"> </w:t>
            </w:r>
            <w:r>
              <w:rPr>
                <w:sz w:val="18"/>
              </w:rPr>
              <w:t>bando affidate da una medesima amministrazione in un determinato arco temporale. Ciò al fine di verificare da parte delle strutture e/o soggetti competenti se gli operatori economici aggiudicatari sono sempre i medesimi.</w:t>
            </w:r>
          </w:p>
          <w:p w14:paraId="057E79B2" w14:textId="77777777" w:rsidR="00845DE8" w:rsidRDefault="002F7243">
            <w:pPr>
              <w:pStyle w:val="TableParagraph"/>
              <w:spacing w:before="81"/>
              <w:ind w:left="107" w:right="119"/>
              <w:jc w:val="both"/>
              <w:rPr>
                <w:sz w:val="18"/>
              </w:rPr>
            </w:pPr>
            <w:r>
              <w:rPr>
                <w:sz w:val="18"/>
              </w:rPr>
              <w:t>Nel PTPCT/sezione anticorruzione e trasparenza del PIAO le SA individuano le strutture (ad es.</w:t>
            </w:r>
            <w:r>
              <w:rPr>
                <w:spacing w:val="40"/>
                <w:sz w:val="18"/>
              </w:rPr>
              <w:t xml:space="preserve"> </w:t>
            </w:r>
            <w:r>
              <w:rPr>
                <w:sz w:val="18"/>
              </w:rPr>
              <w:t>quella di auditing) che potranno effettuare controlli su un campione di affidamenti ritenuto significativo (almeno pari al 10%) dell’effettivo ricorrere delle condizioni di urgenza previste dalla norma.</w:t>
            </w:r>
          </w:p>
          <w:p w14:paraId="600F4780" w14:textId="77777777" w:rsidR="00845DE8" w:rsidRDefault="002F7243">
            <w:pPr>
              <w:pStyle w:val="TableParagraph"/>
              <w:spacing w:before="81"/>
              <w:ind w:left="107" w:right="123"/>
              <w:jc w:val="both"/>
              <w:rPr>
                <w:sz w:val="18"/>
              </w:rPr>
            </w:pPr>
            <w:r>
              <w:rPr>
                <w:sz w:val="18"/>
              </w:rPr>
              <w:t>Il RPCT verifica in sede di monitoraggio la corretta attuazione delle misure programmate.</w:t>
            </w:r>
          </w:p>
        </w:tc>
      </w:tr>
      <w:tr w:rsidR="00845DE8" w14:paraId="6F53555A" w14:textId="77777777">
        <w:trPr>
          <w:trHeight w:val="1045"/>
        </w:trPr>
        <w:tc>
          <w:tcPr>
            <w:tcW w:w="3210" w:type="dxa"/>
            <w:tcBorders>
              <w:top w:val="nil"/>
            </w:tcBorders>
            <w:shd w:val="clear" w:color="auto" w:fill="2D74B5"/>
          </w:tcPr>
          <w:p w14:paraId="6786B209" w14:textId="77777777" w:rsidR="00845DE8" w:rsidRDefault="00845DE8">
            <w:pPr>
              <w:pStyle w:val="TableParagraph"/>
              <w:ind w:left="0"/>
              <w:rPr>
                <w:rFonts w:ascii="Times New Roman"/>
                <w:sz w:val="18"/>
              </w:rPr>
            </w:pPr>
          </w:p>
        </w:tc>
        <w:tc>
          <w:tcPr>
            <w:tcW w:w="3026" w:type="dxa"/>
          </w:tcPr>
          <w:p w14:paraId="35690067" w14:textId="77777777" w:rsidR="00845DE8" w:rsidRDefault="002F7243">
            <w:pPr>
              <w:pStyle w:val="TableParagraph"/>
              <w:spacing w:before="1"/>
              <w:ind w:right="114"/>
              <w:jc w:val="both"/>
              <w:rPr>
                <w:sz w:val="18"/>
              </w:rPr>
            </w:pPr>
            <w:r>
              <w:rPr>
                <w:sz w:val="18"/>
              </w:rPr>
              <w:t>Artificioso allungamento dei</w:t>
            </w:r>
            <w:r>
              <w:rPr>
                <w:spacing w:val="40"/>
                <w:sz w:val="18"/>
              </w:rPr>
              <w:t xml:space="preserve"> </w:t>
            </w:r>
            <w:r>
              <w:rPr>
                <w:sz w:val="18"/>
              </w:rPr>
              <w:t>tempi di progettazione della gara e della fase realizzativa dell’intervento</w:t>
            </w:r>
            <w:r>
              <w:rPr>
                <w:spacing w:val="32"/>
                <w:sz w:val="18"/>
              </w:rPr>
              <w:t xml:space="preserve"> </w:t>
            </w:r>
            <w:r>
              <w:rPr>
                <w:sz w:val="18"/>
              </w:rPr>
              <w:t>al</w:t>
            </w:r>
            <w:r>
              <w:rPr>
                <w:spacing w:val="31"/>
                <w:sz w:val="18"/>
              </w:rPr>
              <w:t xml:space="preserve"> </w:t>
            </w:r>
            <w:r>
              <w:rPr>
                <w:sz w:val="18"/>
              </w:rPr>
              <w:t>fine</w:t>
            </w:r>
            <w:r>
              <w:rPr>
                <w:spacing w:val="74"/>
                <w:sz w:val="18"/>
              </w:rPr>
              <w:t xml:space="preserve"> </w:t>
            </w:r>
            <w:r>
              <w:rPr>
                <w:sz w:val="18"/>
              </w:rPr>
              <w:t>di</w:t>
            </w:r>
            <w:r>
              <w:rPr>
                <w:spacing w:val="76"/>
                <w:sz w:val="18"/>
              </w:rPr>
              <w:t xml:space="preserve"> </w:t>
            </w:r>
            <w:r>
              <w:rPr>
                <w:spacing w:val="-2"/>
                <w:sz w:val="18"/>
              </w:rPr>
              <w:t>creare</w:t>
            </w:r>
          </w:p>
          <w:p w14:paraId="18412FEF" w14:textId="77777777" w:rsidR="00845DE8" w:rsidRDefault="002F7243">
            <w:pPr>
              <w:pStyle w:val="TableParagraph"/>
              <w:spacing w:line="189" w:lineRule="exact"/>
              <w:jc w:val="both"/>
              <w:rPr>
                <w:sz w:val="18"/>
              </w:rPr>
            </w:pPr>
            <w:r>
              <w:rPr>
                <w:sz w:val="18"/>
              </w:rPr>
              <w:t>la</w:t>
            </w:r>
            <w:r>
              <w:rPr>
                <w:spacing w:val="37"/>
                <w:sz w:val="18"/>
              </w:rPr>
              <w:t xml:space="preserve"> </w:t>
            </w:r>
            <w:r>
              <w:rPr>
                <w:sz w:val="18"/>
              </w:rPr>
              <w:t>condizione</w:t>
            </w:r>
            <w:r>
              <w:rPr>
                <w:spacing w:val="45"/>
                <w:sz w:val="18"/>
              </w:rPr>
              <w:t xml:space="preserve"> </w:t>
            </w:r>
            <w:r>
              <w:rPr>
                <w:spacing w:val="-5"/>
                <w:sz w:val="18"/>
              </w:rPr>
              <w:t>per</w:t>
            </w:r>
          </w:p>
        </w:tc>
        <w:tc>
          <w:tcPr>
            <w:tcW w:w="3272" w:type="dxa"/>
          </w:tcPr>
          <w:p w14:paraId="17D8A65D" w14:textId="77777777" w:rsidR="00845DE8" w:rsidRDefault="002F7243">
            <w:pPr>
              <w:pStyle w:val="TableParagraph"/>
              <w:spacing w:before="1"/>
              <w:ind w:left="107" w:right="123"/>
              <w:jc w:val="both"/>
              <w:rPr>
                <w:sz w:val="18"/>
              </w:rPr>
            </w:pPr>
            <w:r>
              <w:rPr>
                <w:sz w:val="18"/>
              </w:rPr>
              <w:t>Monitoraggio</w:t>
            </w:r>
            <w:r>
              <w:rPr>
                <w:spacing w:val="-1"/>
                <w:sz w:val="18"/>
              </w:rPr>
              <w:t xml:space="preserve"> </w:t>
            </w:r>
            <w:r>
              <w:rPr>
                <w:sz w:val="18"/>
              </w:rPr>
              <w:t>sistematico</w:t>
            </w:r>
            <w:r>
              <w:rPr>
                <w:spacing w:val="-4"/>
                <w:sz w:val="18"/>
              </w:rPr>
              <w:t xml:space="preserve"> </w:t>
            </w:r>
            <w:r>
              <w:rPr>
                <w:sz w:val="18"/>
              </w:rPr>
              <w:t>del</w:t>
            </w:r>
            <w:r>
              <w:rPr>
                <w:spacing w:val="-4"/>
                <w:sz w:val="18"/>
              </w:rPr>
              <w:t xml:space="preserve"> </w:t>
            </w:r>
            <w:r>
              <w:rPr>
                <w:sz w:val="18"/>
              </w:rPr>
              <w:t>rispetto dei</w:t>
            </w:r>
            <w:r>
              <w:rPr>
                <w:spacing w:val="-4"/>
                <w:sz w:val="18"/>
              </w:rPr>
              <w:t xml:space="preserve"> </w:t>
            </w:r>
            <w:r>
              <w:rPr>
                <w:sz w:val="18"/>
              </w:rPr>
              <w:t>tempi</w:t>
            </w:r>
            <w:r>
              <w:rPr>
                <w:spacing w:val="-4"/>
                <w:sz w:val="18"/>
              </w:rPr>
              <w:t xml:space="preserve"> </w:t>
            </w:r>
            <w:r>
              <w:rPr>
                <w:sz w:val="18"/>
              </w:rPr>
              <w:t>di</w:t>
            </w:r>
            <w:r>
              <w:rPr>
                <w:spacing w:val="-6"/>
                <w:sz w:val="18"/>
              </w:rPr>
              <w:t xml:space="preserve"> </w:t>
            </w:r>
            <w:r>
              <w:rPr>
                <w:sz w:val="18"/>
              </w:rPr>
              <w:t>progettazione</w:t>
            </w:r>
            <w:r>
              <w:rPr>
                <w:spacing w:val="-4"/>
                <w:sz w:val="18"/>
              </w:rPr>
              <w:t xml:space="preserve"> </w:t>
            </w:r>
            <w:r>
              <w:rPr>
                <w:sz w:val="18"/>
              </w:rPr>
              <w:t>della</w:t>
            </w:r>
            <w:r>
              <w:rPr>
                <w:spacing w:val="-5"/>
                <w:sz w:val="18"/>
              </w:rPr>
              <w:t xml:space="preserve"> </w:t>
            </w:r>
            <w:r>
              <w:rPr>
                <w:sz w:val="18"/>
              </w:rPr>
              <w:t>gara e della fase realizzativa dell’intervento</w:t>
            </w:r>
            <w:r>
              <w:rPr>
                <w:spacing w:val="14"/>
                <w:sz w:val="18"/>
              </w:rPr>
              <w:t xml:space="preserve"> </w:t>
            </w:r>
            <w:r>
              <w:rPr>
                <w:sz w:val="18"/>
              </w:rPr>
              <w:t>al</w:t>
            </w:r>
            <w:r>
              <w:rPr>
                <w:spacing w:val="16"/>
                <w:sz w:val="18"/>
              </w:rPr>
              <w:t xml:space="preserve"> </w:t>
            </w:r>
            <w:r>
              <w:rPr>
                <w:sz w:val="18"/>
              </w:rPr>
              <w:t>fine</w:t>
            </w:r>
            <w:r>
              <w:rPr>
                <w:spacing w:val="15"/>
                <w:sz w:val="18"/>
              </w:rPr>
              <w:t xml:space="preserve"> </w:t>
            </w:r>
            <w:r>
              <w:rPr>
                <w:sz w:val="18"/>
              </w:rPr>
              <w:t>di</w:t>
            </w:r>
            <w:r>
              <w:rPr>
                <w:spacing w:val="17"/>
                <w:sz w:val="18"/>
              </w:rPr>
              <w:t xml:space="preserve"> </w:t>
            </w:r>
            <w:r>
              <w:rPr>
                <w:spacing w:val="-2"/>
                <w:sz w:val="18"/>
              </w:rPr>
              <w:t>individuare</w:t>
            </w:r>
          </w:p>
          <w:p w14:paraId="6D72FCA6" w14:textId="77777777" w:rsidR="00845DE8" w:rsidRDefault="002F7243">
            <w:pPr>
              <w:pStyle w:val="TableParagraph"/>
              <w:spacing w:line="189" w:lineRule="exact"/>
              <w:ind w:left="107"/>
              <w:jc w:val="both"/>
              <w:rPr>
                <w:sz w:val="18"/>
              </w:rPr>
            </w:pPr>
            <w:r>
              <w:rPr>
                <w:sz w:val="18"/>
              </w:rPr>
              <w:t>eventuali</w:t>
            </w:r>
            <w:r>
              <w:rPr>
                <w:spacing w:val="40"/>
                <w:sz w:val="18"/>
              </w:rPr>
              <w:t xml:space="preserve">  </w:t>
            </w:r>
            <w:r>
              <w:rPr>
                <w:sz w:val="18"/>
              </w:rPr>
              <w:t>anomalie</w:t>
            </w:r>
            <w:r>
              <w:rPr>
                <w:spacing w:val="40"/>
                <w:sz w:val="18"/>
              </w:rPr>
              <w:t xml:space="preserve">  </w:t>
            </w:r>
            <w:r>
              <w:rPr>
                <w:sz w:val="18"/>
              </w:rPr>
              <w:t>che</w:t>
            </w:r>
            <w:r>
              <w:rPr>
                <w:spacing w:val="42"/>
                <w:sz w:val="18"/>
              </w:rPr>
              <w:t xml:space="preserve">  </w:t>
            </w:r>
            <w:r>
              <w:rPr>
                <w:spacing w:val="-2"/>
                <w:sz w:val="18"/>
              </w:rPr>
              <w:t>possono</w:t>
            </w:r>
          </w:p>
        </w:tc>
      </w:tr>
    </w:tbl>
    <w:p w14:paraId="6AFE5102" w14:textId="77777777" w:rsidR="00845DE8" w:rsidRDefault="00845DE8">
      <w:pPr>
        <w:spacing w:line="189" w:lineRule="exact"/>
        <w:jc w:val="both"/>
        <w:rPr>
          <w:sz w:val="18"/>
        </w:rPr>
        <w:sectPr w:rsidR="00845DE8">
          <w:headerReference w:type="default" r:id="rId21"/>
          <w:footerReference w:type="default" r:id="rId22"/>
          <w:pgSz w:w="11910" w:h="16840"/>
          <w:pgMar w:top="1740" w:right="60" w:bottom="1180" w:left="500" w:header="2" w:footer="992" w:gutter="0"/>
          <w:cols w:space="720"/>
        </w:sectPr>
      </w:pPr>
    </w:p>
    <w:p w14:paraId="3976A88C" w14:textId="77777777" w:rsidR="00845DE8" w:rsidRDefault="00845DE8">
      <w:pPr>
        <w:pStyle w:val="Corpotesto"/>
        <w:spacing w:before="165"/>
        <w:rPr>
          <w:sz w:val="20"/>
        </w:rPr>
      </w:pPr>
    </w:p>
    <w:tbl>
      <w:tblPr>
        <w:tblStyle w:val="TableNormal"/>
        <w:tblW w:w="0" w:type="auto"/>
        <w:tblInd w:w="6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10"/>
        <w:gridCol w:w="3026"/>
        <w:gridCol w:w="3272"/>
      </w:tblGrid>
      <w:tr w:rsidR="00845DE8" w14:paraId="7889136A" w14:textId="77777777">
        <w:trPr>
          <w:trHeight w:val="1661"/>
        </w:trPr>
        <w:tc>
          <w:tcPr>
            <w:tcW w:w="3210" w:type="dxa"/>
            <w:shd w:val="clear" w:color="auto" w:fill="2D74B5"/>
          </w:tcPr>
          <w:p w14:paraId="182CCF37" w14:textId="77777777" w:rsidR="00845DE8" w:rsidRDefault="00845DE8">
            <w:pPr>
              <w:pStyle w:val="TableParagraph"/>
              <w:ind w:left="0"/>
              <w:rPr>
                <w:rFonts w:ascii="Times New Roman"/>
                <w:sz w:val="18"/>
              </w:rPr>
            </w:pPr>
          </w:p>
        </w:tc>
        <w:tc>
          <w:tcPr>
            <w:tcW w:w="3026" w:type="dxa"/>
          </w:tcPr>
          <w:p w14:paraId="0A1627FB" w14:textId="77777777" w:rsidR="00845DE8" w:rsidRDefault="002F7243">
            <w:pPr>
              <w:pStyle w:val="TableParagraph"/>
              <w:tabs>
                <w:tab w:val="left" w:pos="1321"/>
                <w:tab w:val="left" w:pos="2689"/>
              </w:tabs>
              <w:ind w:right="135"/>
              <w:rPr>
                <w:sz w:val="18"/>
              </w:rPr>
            </w:pPr>
            <w:r>
              <w:rPr>
                <w:spacing w:val="-2"/>
                <w:sz w:val="18"/>
              </w:rPr>
              <w:t>affidamenti</w:t>
            </w:r>
            <w:r>
              <w:rPr>
                <w:sz w:val="18"/>
              </w:rPr>
              <w:tab/>
            </w:r>
            <w:r>
              <w:rPr>
                <w:spacing w:val="-2"/>
                <w:sz w:val="18"/>
              </w:rPr>
              <w:t>caratterizzati</w:t>
            </w:r>
            <w:r>
              <w:rPr>
                <w:sz w:val="18"/>
              </w:rPr>
              <w:tab/>
            </w:r>
            <w:r>
              <w:rPr>
                <w:spacing w:val="-8"/>
                <w:sz w:val="18"/>
              </w:rPr>
              <w:t xml:space="preserve">da </w:t>
            </w:r>
            <w:r>
              <w:rPr>
                <w:spacing w:val="-2"/>
                <w:sz w:val="18"/>
              </w:rPr>
              <w:t>urgenza.</w:t>
            </w:r>
          </w:p>
        </w:tc>
        <w:tc>
          <w:tcPr>
            <w:tcW w:w="3272" w:type="dxa"/>
          </w:tcPr>
          <w:p w14:paraId="0F08881A" w14:textId="77777777" w:rsidR="00845DE8" w:rsidRDefault="002F7243">
            <w:pPr>
              <w:pStyle w:val="TableParagraph"/>
              <w:ind w:left="107" w:right="129"/>
              <w:jc w:val="both"/>
              <w:rPr>
                <w:sz w:val="18"/>
              </w:rPr>
            </w:pPr>
            <w:r>
              <w:rPr>
                <w:sz w:val="18"/>
              </w:rPr>
              <w:t xml:space="preserve">incidere sui tempi di attuazione dei </w:t>
            </w:r>
            <w:r>
              <w:rPr>
                <w:spacing w:val="-2"/>
                <w:sz w:val="18"/>
              </w:rPr>
              <w:t>programmi.</w:t>
            </w:r>
          </w:p>
          <w:p w14:paraId="5559FE99" w14:textId="77777777" w:rsidR="00845DE8" w:rsidRDefault="002F7243">
            <w:pPr>
              <w:pStyle w:val="TableParagraph"/>
              <w:spacing w:before="195"/>
              <w:ind w:left="107" w:right="121"/>
              <w:jc w:val="both"/>
              <w:rPr>
                <w:sz w:val="18"/>
              </w:rPr>
            </w:pPr>
            <w:r>
              <w:rPr>
                <w:sz w:val="18"/>
              </w:rPr>
              <w:t>Verifica a campione dei casi di anomalia da parte della struttura di auditing</w:t>
            </w:r>
            <w:r>
              <w:rPr>
                <w:spacing w:val="-7"/>
                <w:sz w:val="18"/>
              </w:rPr>
              <w:t xml:space="preserve"> </w:t>
            </w:r>
            <w:r>
              <w:rPr>
                <w:sz w:val="18"/>
              </w:rPr>
              <w:t>individuata</w:t>
            </w:r>
            <w:r>
              <w:rPr>
                <w:spacing w:val="-7"/>
                <w:sz w:val="18"/>
              </w:rPr>
              <w:t xml:space="preserve"> </w:t>
            </w:r>
            <w:r>
              <w:rPr>
                <w:sz w:val="18"/>
              </w:rPr>
              <w:t>dalla</w:t>
            </w:r>
            <w:r>
              <w:rPr>
                <w:spacing w:val="-7"/>
                <w:sz w:val="18"/>
              </w:rPr>
              <w:t xml:space="preserve"> </w:t>
            </w:r>
            <w:r>
              <w:rPr>
                <w:sz w:val="18"/>
              </w:rPr>
              <w:t>S.A.</w:t>
            </w:r>
            <w:r>
              <w:rPr>
                <w:spacing w:val="-7"/>
                <w:sz w:val="18"/>
              </w:rPr>
              <w:t xml:space="preserve"> </w:t>
            </w:r>
            <w:r>
              <w:rPr>
                <w:sz w:val="18"/>
              </w:rPr>
              <w:t>che</w:t>
            </w:r>
            <w:r>
              <w:rPr>
                <w:spacing w:val="-9"/>
                <w:sz w:val="18"/>
              </w:rPr>
              <w:t xml:space="preserve"> </w:t>
            </w:r>
            <w:r>
              <w:rPr>
                <w:sz w:val="18"/>
              </w:rPr>
              <w:t>ne relaziona al RPCT e all’ufficio gare.</w:t>
            </w:r>
          </w:p>
        </w:tc>
      </w:tr>
      <w:tr w:rsidR="00845DE8" w14:paraId="6B1619CE" w14:textId="77777777">
        <w:trPr>
          <w:trHeight w:val="3470"/>
        </w:trPr>
        <w:tc>
          <w:tcPr>
            <w:tcW w:w="3210" w:type="dxa"/>
            <w:shd w:val="clear" w:color="auto" w:fill="2D74B5"/>
          </w:tcPr>
          <w:p w14:paraId="3DBAAF90" w14:textId="77777777" w:rsidR="00845DE8" w:rsidRDefault="002F7243">
            <w:pPr>
              <w:pStyle w:val="TableParagraph"/>
              <w:spacing w:line="198" w:lineRule="exact"/>
              <w:ind w:left="325"/>
              <w:rPr>
                <w:sz w:val="18"/>
              </w:rPr>
            </w:pPr>
            <w:r>
              <w:rPr>
                <w:color w:val="FFFFFF"/>
                <w:sz w:val="18"/>
              </w:rPr>
              <w:t>Art.</w:t>
            </w:r>
            <w:r>
              <w:rPr>
                <w:color w:val="FFFFFF"/>
                <w:spacing w:val="-3"/>
                <w:sz w:val="18"/>
              </w:rPr>
              <w:t xml:space="preserve"> </w:t>
            </w:r>
            <w:r>
              <w:rPr>
                <w:color w:val="FFFFFF"/>
                <w:sz w:val="18"/>
              </w:rPr>
              <w:t>48,</w:t>
            </w:r>
            <w:r>
              <w:rPr>
                <w:color w:val="FFFFFF"/>
                <w:spacing w:val="-1"/>
                <w:sz w:val="18"/>
              </w:rPr>
              <w:t xml:space="preserve"> </w:t>
            </w:r>
            <w:r>
              <w:rPr>
                <w:color w:val="FFFFFF"/>
                <w:sz w:val="18"/>
              </w:rPr>
              <w:t>co.</w:t>
            </w:r>
            <w:r>
              <w:rPr>
                <w:color w:val="FFFFFF"/>
                <w:spacing w:val="-2"/>
                <w:sz w:val="18"/>
              </w:rPr>
              <w:t xml:space="preserve"> </w:t>
            </w:r>
            <w:r>
              <w:rPr>
                <w:color w:val="FFFFFF"/>
                <w:sz w:val="18"/>
              </w:rPr>
              <w:t>4,</w:t>
            </w:r>
            <w:r>
              <w:rPr>
                <w:color w:val="FFFFFF"/>
                <w:spacing w:val="-2"/>
                <w:sz w:val="18"/>
              </w:rPr>
              <w:t xml:space="preserve"> </w:t>
            </w:r>
            <w:proofErr w:type="spellStart"/>
            <w:r>
              <w:rPr>
                <w:color w:val="FFFFFF"/>
                <w:sz w:val="18"/>
              </w:rPr>
              <w:t>d.l.</w:t>
            </w:r>
            <w:proofErr w:type="spellEnd"/>
            <w:r>
              <w:rPr>
                <w:color w:val="FFFFFF"/>
                <w:spacing w:val="-3"/>
                <w:sz w:val="18"/>
              </w:rPr>
              <w:t xml:space="preserve"> </w:t>
            </w:r>
            <w:r>
              <w:rPr>
                <w:color w:val="FFFFFF"/>
                <w:sz w:val="18"/>
              </w:rPr>
              <w:t xml:space="preserve">n. </w:t>
            </w:r>
            <w:r>
              <w:rPr>
                <w:color w:val="FFFFFF"/>
                <w:spacing w:val="-2"/>
                <w:sz w:val="18"/>
              </w:rPr>
              <w:t>77/2021</w:t>
            </w:r>
          </w:p>
          <w:p w14:paraId="3DEDEA13" w14:textId="77777777" w:rsidR="00845DE8" w:rsidRDefault="00845DE8">
            <w:pPr>
              <w:pStyle w:val="TableParagraph"/>
              <w:spacing w:before="162"/>
              <w:ind w:left="0"/>
              <w:rPr>
                <w:rFonts w:ascii="Times New Roman"/>
                <w:sz w:val="18"/>
              </w:rPr>
            </w:pPr>
          </w:p>
          <w:p w14:paraId="6B39AEAB" w14:textId="77777777" w:rsidR="00845DE8" w:rsidRDefault="002F7243">
            <w:pPr>
              <w:pStyle w:val="TableParagraph"/>
              <w:ind w:right="221"/>
              <w:jc w:val="both"/>
              <w:rPr>
                <w:sz w:val="18"/>
              </w:rPr>
            </w:pPr>
            <w:r>
              <w:rPr>
                <w:color w:val="FFFFFF"/>
                <w:sz w:val="18"/>
              </w:rPr>
              <w:t>Per</w:t>
            </w:r>
            <w:r>
              <w:rPr>
                <w:color w:val="FFFFFF"/>
                <w:spacing w:val="-6"/>
                <w:sz w:val="18"/>
              </w:rPr>
              <w:t xml:space="preserve"> </w:t>
            </w:r>
            <w:r>
              <w:rPr>
                <w:color w:val="FFFFFF"/>
                <w:sz w:val="18"/>
              </w:rPr>
              <w:t>gli</w:t>
            </w:r>
            <w:r>
              <w:rPr>
                <w:color w:val="FFFFFF"/>
                <w:spacing w:val="-5"/>
                <w:sz w:val="18"/>
              </w:rPr>
              <w:t xml:space="preserve"> </w:t>
            </w:r>
            <w:r>
              <w:rPr>
                <w:color w:val="FFFFFF"/>
                <w:sz w:val="18"/>
              </w:rPr>
              <w:t>affidamenti</w:t>
            </w:r>
            <w:r>
              <w:rPr>
                <w:color w:val="FFFFFF"/>
                <w:spacing w:val="-4"/>
                <w:sz w:val="18"/>
              </w:rPr>
              <w:t xml:space="preserve"> </w:t>
            </w:r>
            <w:r>
              <w:rPr>
                <w:color w:val="FFFFFF"/>
                <w:sz w:val="18"/>
              </w:rPr>
              <w:t>PNRR,</w:t>
            </w:r>
            <w:r>
              <w:rPr>
                <w:color w:val="FFFFFF"/>
                <w:spacing w:val="-4"/>
                <w:sz w:val="18"/>
              </w:rPr>
              <w:t xml:space="preserve"> </w:t>
            </w:r>
            <w:r>
              <w:rPr>
                <w:color w:val="FFFFFF"/>
                <w:sz w:val="18"/>
              </w:rPr>
              <w:t>PNC</w:t>
            </w:r>
            <w:r>
              <w:rPr>
                <w:color w:val="FFFFFF"/>
                <w:spacing w:val="-5"/>
                <w:sz w:val="18"/>
              </w:rPr>
              <w:t xml:space="preserve"> </w:t>
            </w:r>
            <w:r>
              <w:rPr>
                <w:color w:val="FFFFFF"/>
                <w:sz w:val="18"/>
              </w:rPr>
              <w:t>e</w:t>
            </w:r>
            <w:r>
              <w:rPr>
                <w:color w:val="FFFFFF"/>
                <w:spacing w:val="-7"/>
                <w:sz w:val="18"/>
              </w:rPr>
              <w:t xml:space="preserve"> </w:t>
            </w:r>
            <w:r>
              <w:rPr>
                <w:color w:val="FFFFFF"/>
                <w:sz w:val="18"/>
              </w:rPr>
              <w:t>UE è stata estesa la norma che consente, in caso di impugnativa, l’applicazione delle disposizioni processuali relative alle infrastrutture strategiche (art. 125 d.lgs.</w:t>
            </w:r>
            <w:r>
              <w:rPr>
                <w:color w:val="FFFFFF"/>
                <w:spacing w:val="-2"/>
                <w:sz w:val="18"/>
              </w:rPr>
              <w:t xml:space="preserve"> </w:t>
            </w:r>
            <w:r>
              <w:rPr>
                <w:color w:val="FFFFFF"/>
                <w:sz w:val="18"/>
              </w:rPr>
              <w:t>n.</w:t>
            </w:r>
            <w:r>
              <w:rPr>
                <w:color w:val="FFFFFF"/>
                <w:spacing w:val="-4"/>
                <w:sz w:val="18"/>
              </w:rPr>
              <w:t xml:space="preserve"> </w:t>
            </w:r>
            <w:r>
              <w:rPr>
                <w:color w:val="FFFFFF"/>
                <w:sz w:val="18"/>
              </w:rPr>
              <w:t>104/2010), le</w:t>
            </w:r>
            <w:r>
              <w:rPr>
                <w:color w:val="FFFFFF"/>
                <w:spacing w:val="-4"/>
                <w:sz w:val="18"/>
              </w:rPr>
              <w:t xml:space="preserve"> </w:t>
            </w:r>
            <w:r>
              <w:rPr>
                <w:color w:val="FFFFFF"/>
                <w:sz w:val="18"/>
              </w:rPr>
              <w:t>quali</w:t>
            </w:r>
            <w:r>
              <w:rPr>
                <w:color w:val="FFFFFF"/>
                <w:spacing w:val="-3"/>
                <w:sz w:val="18"/>
              </w:rPr>
              <w:t xml:space="preserve"> </w:t>
            </w:r>
            <w:r>
              <w:rPr>
                <w:color w:val="FFFFFF"/>
                <w:sz w:val="18"/>
              </w:rPr>
              <w:t>-</w:t>
            </w:r>
            <w:r>
              <w:rPr>
                <w:color w:val="FFFFFF"/>
                <w:spacing w:val="-4"/>
                <w:sz w:val="18"/>
              </w:rPr>
              <w:t xml:space="preserve"> </w:t>
            </w:r>
            <w:r>
              <w:rPr>
                <w:color w:val="FFFFFF"/>
                <w:sz w:val="18"/>
              </w:rPr>
              <w:t xml:space="preserve">fatte salve le ipotesi di cui agli artt. 121 e 123 del citato decreto - limitano la caducazione del contratto, favorendo il risarcimento per </w:t>
            </w:r>
            <w:r>
              <w:rPr>
                <w:color w:val="FFFFFF"/>
                <w:spacing w:val="-2"/>
                <w:sz w:val="18"/>
              </w:rPr>
              <w:t>equivalente.</w:t>
            </w:r>
          </w:p>
        </w:tc>
        <w:tc>
          <w:tcPr>
            <w:tcW w:w="3026" w:type="dxa"/>
          </w:tcPr>
          <w:p w14:paraId="1EEED92C" w14:textId="77777777" w:rsidR="00845DE8" w:rsidRDefault="002F7243">
            <w:pPr>
              <w:pStyle w:val="TableParagraph"/>
              <w:ind w:right="111"/>
              <w:jc w:val="both"/>
              <w:rPr>
                <w:sz w:val="18"/>
              </w:rPr>
            </w:pPr>
            <w:r>
              <w:rPr>
                <w:sz w:val="18"/>
              </w:rPr>
              <w:t>Possibili accordi collusivi per favorire il riconoscimento di risarcimenti,</w:t>
            </w:r>
            <w:r>
              <w:rPr>
                <w:spacing w:val="-4"/>
                <w:sz w:val="18"/>
              </w:rPr>
              <w:t xml:space="preserve"> </w:t>
            </w:r>
            <w:r>
              <w:rPr>
                <w:sz w:val="18"/>
              </w:rPr>
              <w:t>cospicui, al</w:t>
            </w:r>
            <w:r>
              <w:rPr>
                <w:spacing w:val="-4"/>
                <w:sz w:val="18"/>
              </w:rPr>
              <w:t xml:space="preserve"> </w:t>
            </w:r>
            <w:r>
              <w:rPr>
                <w:sz w:val="18"/>
              </w:rPr>
              <w:t>soggetto non aggiudicatario.</w:t>
            </w:r>
          </w:p>
        </w:tc>
        <w:tc>
          <w:tcPr>
            <w:tcW w:w="3272" w:type="dxa"/>
          </w:tcPr>
          <w:p w14:paraId="4C0E3AFC" w14:textId="77777777" w:rsidR="00845DE8" w:rsidRDefault="002F7243">
            <w:pPr>
              <w:pStyle w:val="TableParagraph"/>
              <w:ind w:left="107" w:right="124"/>
              <w:jc w:val="both"/>
              <w:rPr>
                <w:sz w:val="18"/>
              </w:rPr>
            </w:pPr>
            <w:r>
              <w:rPr>
                <w:sz w:val="18"/>
              </w:rPr>
              <w:t>A seguito di contenzioso,</w:t>
            </w:r>
            <w:r>
              <w:rPr>
                <w:spacing w:val="40"/>
                <w:sz w:val="18"/>
              </w:rPr>
              <w:t xml:space="preserve"> </w:t>
            </w:r>
            <w:r>
              <w:rPr>
                <w:sz w:val="18"/>
              </w:rPr>
              <w:t>ricognizione da parte dell’ufficio</w:t>
            </w:r>
            <w:r>
              <w:rPr>
                <w:spacing w:val="40"/>
                <w:sz w:val="18"/>
              </w:rPr>
              <w:t xml:space="preserve"> </w:t>
            </w:r>
            <w:r>
              <w:rPr>
                <w:sz w:val="18"/>
              </w:rPr>
              <w:t>gare – nell’arco di due anni – sia</w:t>
            </w:r>
            <w:r>
              <w:rPr>
                <w:spacing w:val="40"/>
                <w:sz w:val="18"/>
              </w:rPr>
              <w:t xml:space="preserve"> </w:t>
            </w:r>
            <w:r>
              <w:rPr>
                <w:sz w:val="18"/>
              </w:rPr>
              <w:t>degli OE che hanno avuto la “conservazione del contratto” sia di quelli per i quali è stato concesso il risarcimento ai sensi dell’art. 125 d.lgs. n. 104/2010. Ciò al fine di verificare la</w:t>
            </w:r>
            <w:r>
              <w:rPr>
                <w:spacing w:val="-1"/>
                <w:sz w:val="18"/>
              </w:rPr>
              <w:t xml:space="preserve"> </w:t>
            </w:r>
            <w:r>
              <w:rPr>
                <w:sz w:val="18"/>
              </w:rPr>
              <w:t>ricorrenza dei medesimi OE, indice di un possibile accordo collusivo fra gli stessi.</w:t>
            </w:r>
          </w:p>
          <w:p w14:paraId="58F9B2C2" w14:textId="77777777" w:rsidR="00845DE8" w:rsidRDefault="00845DE8">
            <w:pPr>
              <w:pStyle w:val="TableParagraph"/>
              <w:spacing w:before="150"/>
              <w:ind w:left="0"/>
              <w:rPr>
                <w:rFonts w:ascii="Times New Roman"/>
                <w:sz w:val="18"/>
              </w:rPr>
            </w:pPr>
          </w:p>
          <w:p w14:paraId="7E4B94D0" w14:textId="77777777" w:rsidR="00845DE8" w:rsidRDefault="002F7243">
            <w:pPr>
              <w:pStyle w:val="TableParagraph"/>
              <w:spacing w:before="1"/>
              <w:ind w:left="107" w:right="123"/>
              <w:jc w:val="both"/>
              <w:rPr>
                <w:sz w:val="18"/>
              </w:rPr>
            </w:pPr>
            <w:r>
              <w:rPr>
                <w:sz w:val="18"/>
              </w:rPr>
              <w:t>Pubblicazione degli indennizzi concessi ai sensi dell’art. 125 d.lgs.</w:t>
            </w:r>
          </w:p>
          <w:p w14:paraId="3498F5AF" w14:textId="77777777" w:rsidR="00845DE8" w:rsidRDefault="002F7243">
            <w:pPr>
              <w:pStyle w:val="TableParagraph"/>
              <w:spacing w:line="207" w:lineRule="exact"/>
              <w:ind w:left="107"/>
              <w:rPr>
                <w:sz w:val="18"/>
              </w:rPr>
            </w:pPr>
            <w:r>
              <w:rPr>
                <w:sz w:val="18"/>
              </w:rPr>
              <w:t xml:space="preserve">n. </w:t>
            </w:r>
            <w:r>
              <w:rPr>
                <w:spacing w:val="-2"/>
                <w:sz w:val="18"/>
              </w:rPr>
              <w:t>104/2010.</w:t>
            </w:r>
          </w:p>
        </w:tc>
      </w:tr>
      <w:tr w:rsidR="00845DE8" w14:paraId="4F41B860" w14:textId="77777777">
        <w:trPr>
          <w:trHeight w:val="6216"/>
        </w:trPr>
        <w:tc>
          <w:tcPr>
            <w:tcW w:w="3210" w:type="dxa"/>
            <w:shd w:val="clear" w:color="auto" w:fill="2D74B5"/>
          </w:tcPr>
          <w:p w14:paraId="49E8EEDE" w14:textId="77777777" w:rsidR="00845DE8" w:rsidRDefault="002F7243">
            <w:pPr>
              <w:pStyle w:val="TableParagraph"/>
              <w:spacing w:line="324" w:lineRule="auto"/>
              <w:ind w:left="898" w:right="485" w:hanging="392"/>
              <w:jc w:val="both"/>
              <w:rPr>
                <w:sz w:val="18"/>
              </w:rPr>
            </w:pPr>
            <w:r>
              <w:rPr>
                <w:color w:val="FFFFFF"/>
                <w:sz w:val="18"/>
              </w:rPr>
              <w:t>Art.</w:t>
            </w:r>
            <w:r>
              <w:rPr>
                <w:color w:val="FFFFFF"/>
                <w:spacing w:val="-7"/>
                <w:sz w:val="18"/>
              </w:rPr>
              <w:t xml:space="preserve"> </w:t>
            </w:r>
            <w:r>
              <w:rPr>
                <w:color w:val="FFFFFF"/>
                <w:sz w:val="18"/>
              </w:rPr>
              <w:t>48,</w:t>
            </w:r>
            <w:r>
              <w:rPr>
                <w:color w:val="FFFFFF"/>
                <w:spacing w:val="-7"/>
                <w:sz w:val="18"/>
              </w:rPr>
              <w:t xml:space="preserve"> </w:t>
            </w:r>
            <w:r>
              <w:rPr>
                <w:color w:val="FFFFFF"/>
                <w:sz w:val="18"/>
              </w:rPr>
              <w:t>co.</w:t>
            </w:r>
            <w:r>
              <w:rPr>
                <w:color w:val="FFFFFF"/>
                <w:spacing w:val="-7"/>
                <w:sz w:val="18"/>
              </w:rPr>
              <w:t xml:space="preserve"> </w:t>
            </w:r>
            <w:r>
              <w:rPr>
                <w:color w:val="FFFFFF"/>
                <w:sz w:val="18"/>
              </w:rPr>
              <w:t>5,</w:t>
            </w:r>
            <w:r>
              <w:rPr>
                <w:color w:val="FFFFFF"/>
                <w:spacing w:val="-5"/>
                <w:sz w:val="18"/>
              </w:rPr>
              <w:t xml:space="preserve"> </w:t>
            </w:r>
            <w:proofErr w:type="spellStart"/>
            <w:r>
              <w:rPr>
                <w:color w:val="FFFFFF"/>
                <w:sz w:val="18"/>
              </w:rPr>
              <w:t>d.l.</w:t>
            </w:r>
            <w:proofErr w:type="spellEnd"/>
            <w:r>
              <w:rPr>
                <w:color w:val="FFFFFF"/>
                <w:spacing w:val="-7"/>
                <w:sz w:val="18"/>
              </w:rPr>
              <w:t xml:space="preserve"> </w:t>
            </w:r>
            <w:r>
              <w:rPr>
                <w:color w:val="FFFFFF"/>
                <w:sz w:val="18"/>
              </w:rPr>
              <w:t>77/2021 Appalto integrato</w:t>
            </w:r>
          </w:p>
          <w:p w14:paraId="08209E62" w14:textId="77777777" w:rsidR="00845DE8" w:rsidRDefault="002F7243">
            <w:pPr>
              <w:pStyle w:val="TableParagraph"/>
              <w:ind w:right="84"/>
              <w:jc w:val="both"/>
              <w:rPr>
                <w:sz w:val="18"/>
              </w:rPr>
            </w:pPr>
            <w:proofErr w:type="gramStart"/>
            <w:r>
              <w:rPr>
                <w:color w:val="FFFFFF"/>
                <w:sz w:val="18"/>
              </w:rPr>
              <w:t>E’</w:t>
            </w:r>
            <w:proofErr w:type="gramEnd"/>
            <w:r>
              <w:rPr>
                <w:color w:val="FFFFFF"/>
                <w:sz w:val="18"/>
              </w:rPr>
              <w:t xml:space="preserve"> prevista la possibilità per le stazioni appaltanti di procedere all’affidamento di progettazione ed esecuzione dei lavori sulla base del progetto di fattibilità tecnica ed economica (PFTE) di cui all’art. 23, co. 5, del d.lgs. n. 50/2016.</w:t>
            </w:r>
          </w:p>
        </w:tc>
        <w:tc>
          <w:tcPr>
            <w:tcW w:w="3026" w:type="dxa"/>
          </w:tcPr>
          <w:p w14:paraId="6668C002" w14:textId="77777777" w:rsidR="00845DE8" w:rsidRDefault="002F7243">
            <w:pPr>
              <w:pStyle w:val="TableParagraph"/>
              <w:ind w:right="113"/>
              <w:jc w:val="both"/>
              <w:rPr>
                <w:sz w:val="18"/>
              </w:rPr>
            </w:pPr>
            <w:r>
              <w:rPr>
                <w:sz w:val="18"/>
              </w:rPr>
              <w:t>Rischio connesso all’elaborazione da parte della S.A. di un progetto di</w:t>
            </w:r>
            <w:r>
              <w:rPr>
                <w:spacing w:val="-6"/>
                <w:sz w:val="18"/>
              </w:rPr>
              <w:t xml:space="preserve"> </w:t>
            </w:r>
            <w:r>
              <w:rPr>
                <w:sz w:val="18"/>
              </w:rPr>
              <w:t>fattibilità</w:t>
            </w:r>
            <w:r>
              <w:rPr>
                <w:spacing w:val="-7"/>
                <w:sz w:val="18"/>
              </w:rPr>
              <w:t xml:space="preserve"> </w:t>
            </w:r>
            <w:r>
              <w:rPr>
                <w:sz w:val="18"/>
              </w:rPr>
              <w:t>carente</w:t>
            </w:r>
            <w:r>
              <w:rPr>
                <w:spacing w:val="-6"/>
                <w:sz w:val="18"/>
              </w:rPr>
              <w:t xml:space="preserve"> </w:t>
            </w:r>
            <w:r>
              <w:rPr>
                <w:sz w:val="18"/>
              </w:rPr>
              <w:t>o</w:t>
            </w:r>
            <w:r>
              <w:rPr>
                <w:spacing w:val="-6"/>
                <w:sz w:val="18"/>
              </w:rPr>
              <w:t xml:space="preserve"> </w:t>
            </w:r>
            <w:r>
              <w:rPr>
                <w:sz w:val="18"/>
              </w:rPr>
              <w:t>per</w:t>
            </w:r>
            <w:r>
              <w:rPr>
                <w:spacing w:val="-7"/>
                <w:sz w:val="18"/>
              </w:rPr>
              <w:t xml:space="preserve"> </w:t>
            </w:r>
            <w:r>
              <w:rPr>
                <w:sz w:val="18"/>
              </w:rPr>
              <w:t>il</w:t>
            </w:r>
            <w:r>
              <w:rPr>
                <w:spacing w:val="-5"/>
                <w:sz w:val="18"/>
              </w:rPr>
              <w:t xml:space="preserve"> </w:t>
            </w:r>
            <w:r>
              <w:rPr>
                <w:sz w:val="18"/>
              </w:rPr>
              <w:t>quale non si proceda ad una accurata verifica,</w:t>
            </w:r>
            <w:r>
              <w:rPr>
                <w:spacing w:val="-4"/>
                <w:sz w:val="18"/>
              </w:rPr>
              <w:t xml:space="preserve"> </w:t>
            </w:r>
            <w:r>
              <w:rPr>
                <w:sz w:val="18"/>
              </w:rPr>
              <w:t>confidando</w:t>
            </w:r>
            <w:r>
              <w:rPr>
                <w:spacing w:val="-3"/>
                <w:sz w:val="18"/>
              </w:rPr>
              <w:t xml:space="preserve"> </w:t>
            </w:r>
            <w:r>
              <w:rPr>
                <w:sz w:val="18"/>
              </w:rPr>
              <w:t>nei</w:t>
            </w:r>
            <w:r>
              <w:rPr>
                <w:spacing w:val="-4"/>
                <w:sz w:val="18"/>
              </w:rPr>
              <w:t xml:space="preserve"> </w:t>
            </w:r>
            <w:r>
              <w:rPr>
                <w:sz w:val="18"/>
              </w:rPr>
              <w:t>successivi livelli di progettazione posti a</w:t>
            </w:r>
            <w:r>
              <w:rPr>
                <w:spacing w:val="40"/>
                <w:sz w:val="18"/>
              </w:rPr>
              <w:t xml:space="preserve"> </w:t>
            </w:r>
            <w:r>
              <w:rPr>
                <w:sz w:val="18"/>
              </w:rPr>
              <w:t>cura dell’impresa aggiudicataria per correggere eventuali errori e/o sopperire a carenze.</w:t>
            </w:r>
          </w:p>
        </w:tc>
        <w:tc>
          <w:tcPr>
            <w:tcW w:w="3272" w:type="dxa"/>
          </w:tcPr>
          <w:p w14:paraId="5B9B0596" w14:textId="77777777" w:rsidR="00845DE8" w:rsidRDefault="002F7243">
            <w:pPr>
              <w:pStyle w:val="TableParagraph"/>
              <w:ind w:left="107" w:right="119"/>
              <w:jc w:val="both"/>
              <w:rPr>
                <w:sz w:val="18"/>
              </w:rPr>
            </w:pPr>
            <w:r>
              <w:rPr>
                <w:sz w:val="18"/>
              </w:rPr>
              <w:t>Per la redazione del progetto di fattibilità tecnica ed economica da porre a base dell’affidamento si raccomanda di attenersi alle “</w:t>
            </w:r>
            <w:r>
              <w:rPr>
                <w:i/>
                <w:sz w:val="18"/>
              </w:rPr>
              <w:t>Linee guida per la redazione del progetto di fattibilità tecnica ed economica</w:t>
            </w:r>
            <w:r>
              <w:rPr>
                <w:i/>
                <w:spacing w:val="40"/>
                <w:sz w:val="18"/>
              </w:rPr>
              <w:t xml:space="preserve"> </w:t>
            </w:r>
            <w:r>
              <w:rPr>
                <w:i/>
                <w:sz w:val="18"/>
              </w:rPr>
              <w:t xml:space="preserve">da porre a base dell’affidamento di contratti pubblici di lavori del PNRR e del PNC” </w:t>
            </w:r>
            <w:r>
              <w:rPr>
                <w:sz w:val="18"/>
              </w:rPr>
              <w:t>emanate dal Consiglio superiore dei lavori pubblici il 29 luglio 2021.</w:t>
            </w:r>
          </w:p>
          <w:p w14:paraId="653224CE" w14:textId="77777777" w:rsidR="00845DE8" w:rsidRDefault="002F7243">
            <w:pPr>
              <w:pStyle w:val="TableParagraph"/>
              <w:spacing w:before="68"/>
              <w:ind w:left="107" w:right="122"/>
              <w:jc w:val="both"/>
              <w:rPr>
                <w:sz w:val="18"/>
              </w:rPr>
            </w:pPr>
            <w:r>
              <w:rPr>
                <w:sz w:val="18"/>
              </w:rPr>
              <w:t>Fermo restando l’applicazione degli articoli dal 14 al 23 del d.P.R. n. 207/2010 ancora vigenti, i soggetti preposti alla verifica del progetto, svolgono tale attività nel rispetto dell’art. 26, co. 4 e di quanto specificato nelle predette linee</w:t>
            </w:r>
            <w:r>
              <w:rPr>
                <w:spacing w:val="40"/>
                <w:sz w:val="18"/>
              </w:rPr>
              <w:t xml:space="preserve"> </w:t>
            </w:r>
            <w:r>
              <w:rPr>
                <w:sz w:val="18"/>
              </w:rPr>
              <w:t>guida del Consiglio Superiore.</w:t>
            </w:r>
          </w:p>
          <w:p w14:paraId="4FBAE075" w14:textId="77777777" w:rsidR="00845DE8" w:rsidRDefault="002F7243">
            <w:pPr>
              <w:pStyle w:val="TableParagraph"/>
              <w:spacing w:before="80"/>
              <w:ind w:left="107" w:right="121"/>
              <w:jc w:val="both"/>
              <w:rPr>
                <w:sz w:val="18"/>
              </w:rPr>
            </w:pPr>
            <w:r>
              <w:rPr>
                <w:sz w:val="18"/>
              </w:rPr>
              <w:t xml:space="preserve">Comunicazione del RUP all’ufficio gare e alla struttura di </w:t>
            </w:r>
            <w:r>
              <w:rPr>
                <w:i/>
                <w:sz w:val="18"/>
              </w:rPr>
              <w:t xml:space="preserve">auditing </w:t>
            </w:r>
            <w:r>
              <w:rPr>
                <w:sz w:val="18"/>
              </w:rPr>
              <w:t>preposta dell’approvazione del progetto redatto dall’impresa che presenta un incremento di costo e di tempi rispetto a quanto previsto nel progetto posto a base di gara per eventuali verifiche a campione sulle relative modifiche e motivazioni.</w:t>
            </w:r>
          </w:p>
        </w:tc>
      </w:tr>
    </w:tbl>
    <w:p w14:paraId="274B2CD8" w14:textId="77777777" w:rsidR="00845DE8" w:rsidRDefault="00845DE8">
      <w:pPr>
        <w:jc w:val="both"/>
        <w:rPr>
          <w:sz w:val="18"/>
        </w:rPr>
        <w:sectPr w:rsidR="00845DE8">
          <w:pgSz w:w="11910" w:h="16840"/>
          <w:pgMar w:top="1740" w:right="60" w:bottom="1180" w:left="500" w:header="2" w:footer="992" w:gutter="0"/>
          <w:cols w:space="720"/>
        </w:sectPr>
      </w:pPr>
    </w:p>
    <w:p w14:paraId="0A041883" w14:textId="77777777" w:rsidR="00845DE8" w:rsidRDefault="00845DE8">
      <w:pPr>
        <w:pStyle w:val="Corpotesto"/>
        <w:spacing w:before="165"/>
        <w:rPr>
          <w:sz w:val="20"/>
        </w:rPr>
      </w:pPr>
    </w:p>
    <w:tbl>
      <w:tblPr>
        <w:tblStyle w:val="TableNormal"/>
        <w:tblW w:w="0" w:type="auto"/>
        <w:tblInd w:w="6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10"/>
        <w:gridCol w:w="3026"/>
        <w:gridCol w:w="3272"/>
      </w:tblGrid>
      <w:tr w:rsidR="00845DE8" w14:paraId="7D16AE4B" w14:textId="77777777">
        <w:trPr>
          <w:trHeight w:val="1423"/>
        </w:trPr>
        <w:tc>
          <w:tcPr>
            <w:tcW w:w="3210" w:type="dxa"/>
            <w:vMerge w:val="restart"/>
            <w:shd w:val="clear" w:color="auto" w:fill="2D74B5"/>
          </w:tcPr>
          <w:p w14:paraId="5A2D1C5A" w14:textId="77777777" w:rsidR="00845DE8" w:rsidRDefault="00845DE8">
            <w:pPr>
              <w:pStyle w:val="TableParagraph"/>
              <w:ind w:left="0"/>
              <w:rPr>
                <w:rFonts w:ascii="Times New Roman"/>
                <w:sz w:val="18"/>
              </w:rPr>
            </w:pPr>
          </w:p>
        </w:tc>
        <w:tc>
          <w:tcPr>
            <w:tcW w:w="3026" w:type="dxa"/>
            <w:tcBorders>
              <w:bottom w:val="nil"/>
            </w:tcBorders>
          </w:tcPr>
          <w:p w14:paraId="0FA57C78" w14:textId="77777777" w:rsidR="00845DE8" w:rsidRDefault="002F7243">
            <w:pPr>
              <w:pStyle w:val="TableParagraph"/>
              <w:ind w:right="116"/>
              <w:jc w:val="both"/>
              <w:rPr>
                <w:sz w:val="18"/>
              </w:rPr>
            </w:pPr>
            <w:r>
              <w:rPr>
                <w:sz w:val="18"/>
              </w:rPr>
              <w:t>Proposta progettuale elaborata dall’operatore economico in un’ottica di massimizzazione del proprio profitto a detrimento del soddisfacimento dell’interesse pubblico sotteso.</w:t>
            </w:r>
          </w:p>
        </w:tc>
        <w:tc>
          <w:tcPr>
            <w:tcW w:w="3272" w:type="dxa"/>
            <w:tcBorders>
              <w:bottom w:val="nil"/>
            </w:tcBorders>
          </w:tcPr>
          <w:p w14:paraId="5AA4BDEA" w14:textId="77777777" w:rsidR="00845DE8" w:rsidRDefault="002F7243">
            <w:pPr>
              <w:pStyle w:val="TableParagraph"/>
              <w:ind w:left="107" w:right="125"/>
              <w:jc w:val="both"/>
              <w:rPr>
                <w:sz w:val="18"/>
              </w:rPr>
            </w:pPr>
            <w:r>
              <w:rPr>
                <w:sz w:val="18"/>
              </w:rPr>
              <w:t>Previsione di specifici indicatori di anomalia, anche</w:t>
            </w:r>
            <w:r>
              <w:rPr>
                <w:spacing w:val="-1"/>
                <w:sz w:val="18"/>
              </w:rPr>
              <w:t xml:space="preserve"> </w:t>
            </w:r>
            <w:r>
              <w:rPr>
                <w:sz w:val="18"/>
              </w:rPr>
              <w:t>sotto forma</w:t>
            </w:r>
            <w:r>
              <w:rPr>
                <w:spacing w:val="-1"/>
                <w:sz w:val="18"/>
              </w:rPr>
              <w:t xml:space="preserve"> </w:t>
            </w:r>
            <w:r>
              <w:rPr>
                <w:sz w:val="18"/>
              </w:rPr>
              <w:t xml:space="preserve">di </w:t>
            </w:r>
            <w:proofErr w:type="spellStart"/>
            <w:r>
              <w:rPr>
                <w:i/>
                <w:sz w:val="18"/>
              </w:rPr>
              <w:t>alert</w:t>
            </w:r>
            <w:proofErr w:type="spellEnd"/>
            <w:r>
              <w:rPr>
                <w:i/>
                <w:sz w:val="18"/>
              </w:rPr>
              <w:t xml:space="preserve"> </w:t>
            </w:r>
            <w:r>
              <w:rPr>
                <w:sz w:val="18"/>
              </w:rPr>
              <w:t xml:space="preserve">automatici nell’ambito di sistemi informatici in uso alle </w:t>
            </w:r>
            <w:r>
              <w:rPr>
                <w:spacing w:val="-2"/>
                <w:sz w:val="18"/>
              </w:rPr>
              <w:t>amministrazioni.</w:t>
            </w:r>
          </w:p>
        </w:tc>
      </w:tr>
      <w:tr w:rsidR="00845DE8" w14:paraId="793463DB" w14:textId="77777777">
        <w:trPr>
          <w:trHeight w:val="2528"/>
        </w:trPr>
        <w:tc>
          <w:tcPr>
            <w:tcW w:w="3210" w:type="dxa"/>
            <w:vMerge/>
            <w:tcBorders>
              <w:top w:val="nil"/>
            </w:tcBorders>
            <w:shd w:val="clear" w:color="auto" w:fill="2D74B5"/>
          </w:tcPr>
          <w:p w14:paraId="6A296FD9" w14:textId="77777777" w:rsidR="00845DE8" w:rsidRDefault="00845DE8">
            <w:pPr>
              <w:rPr>
                <w:sz w:val="2"/>
                <w:szCs w:val="2"/>
              </w:rPr>
            </w:pPr>
          </w:p>
        </w:tc>
        <w:tc>
          <w:tcPr>
            <w:tcW w:w="3026" w:type="dxa"/>
            <w:tcBorders>
              <w:top w:val="nil"/>
              <w:bottom w:val="nil"/>
            </w:tcBorders>
          </w:tcPr>
          <w:p w14:paraId="52B4DABB" w14:textId="77777777" w:rsidR="00845DE8" w:rsidRDefault="002F7243">
            <w:pPr>
              <w:pStyle w:val="TableParagraph"/>
              <w:spacing w:before="169"/>
              <w:ind w:right="114"/>
              <w:jc w:val="both"/>
              <w:rPr>
                <w:sz w:val="18"/>
              </w:rPr>
            </w:pPr>
            <w:r>
              <w:rPr>
                <w:sz w:val="18"/>
              </w:rPr>
              <w:t>Incremento del rischio connesso a carenze progettuali che comportino varianti suppletive,</w:t>
            </w:r>
            <w:r>
              <w:rPr>
                <w:spacing w:val="40"/>
                <w:sz w:val="18"/>
              </w:rPr>
              <w:t xml:space="preserve"> </w:t>
            </w:r>
            <w:r>
              <w:rPr>
                <w:sz w:val="18"/>
              </w:rPr>
              <w:t xml:space="preserve">sia in sede di redazione del progetto esecutivo che nella successiva fase realizzativa, con conseguenti maggiori costi di realizzazione delle opere e il dilatarsi dei tempi della loro </w:t>
            </w:r>
            <w:r>
              <w:rPr>
                <w:spacing w:val="-2"/>
                <w:sz w:val="18"/>
              </w:rPr>
              <w:t>attuazione.</w:t>
            </w:r>
          </w:p>
        </w:tc>
        <w:tc>
          <w:tcPr>
            <w:tcW w:w="3272" w:type="dxa"/>
            <w:tcBorders>
              <w:top w:val="nil"/>
              <w:bottom w:val="nil"/>
            </w:tcBorders>
          </w:tcPr>
          <w:p w14:paraId="7F381E48" w14:textId="77777777" w:rsidR="00845DE8" w:rsidRDefault="00845DE8">
            <w:pPr>
              <w:pStyle w:val="TableParagraph"/>
              <w:spacing w:before="42"/>
              <w:ind w:left="0"/>
              <w:rPr>
                <w:rFonts w:ascii="Times New Roman"/>
                <w:sz w:val="18"/>
              </w:rPr>
            </w:pPr>
          </w:p>
          <w:p w14:paraId="26EEB502" w14:textId="77777777" w:rsidR="00845DE8" w:rsidRDefault="002F7243">
            <w:pPr>
              <w:pStyle w:val="TableParagraph"/>
              <w:ind w:left="107" w:right="125"/>
              <w:jc w:val="both"/>
              <w:rPr>
                <w:sz w:val="18"/>
              </w:rPr>
            </w:pPr>
            <w:r>
              <w:rPr>
                <w:sz w:val="18"/>
              </w:rPr>
              <w:t>Al fine dell’individuazione degli indicatori di anomalia si suggerisce,</w:t>
            </w:r>
            <w:r>
              <w:rPr>
                <w:spacing w:val="40"/>
                <w:sz w:val="18"/>
              </w:rPr>
              <w:t xml:space="preserve"> </w:t>
            </w:r>
            <w:r>
              <w:rPr>
                <w:sz w:val="18"/>
              </w:rPr>
              <w:t>a titolo esemplificativo, di tracciare per ogni appalto le varianti in corso d’opera che comportano:</w:t>
            </w:r>
          </w:p>
          <w:p w14:paraId="2EA2C327" w14:textId="77777777" w:rsidR="00845DE8" w:rsidRDefault="002F7243">
            <w:pPr>
              <w:pStyle w:val="TableParagraph"/>
              <w:numPr>
                <w:ilvl w:val="0"/>
                <w:numId w:val="12"/>
              </w:numPr>
              <w:tabs>
                <w:tab w:val="left" w:pos="319"/>
              </w:tabs>
              <w:spacing w:before="79"/>
              <w:ind w:left="107" w:right="128" w:firstLine="0"/>
              <w:jc w:val="both"/>
              <w:rPr>
                <w:sz w:val="18"/>
              </w:rPr>
            </w:pPr>
            <w:r>
              <w:rPr>
                <w:sz w:val="18"/>
              </w:rPr>
              <w:t>incremento</w:t>
            </w:r>
            <w:r>
              <w:rPr>
                <w:spacing w:val="-8"/>
                <w:sz w:val="18"/>
              </w:rPr>
              <w:t xml:space="preserve"> </w:t>
            </w:r>
            <w:r>
              <w:rPr>
                <w:sz w:val="18"/>
              </w:rPr>
              <w:t>contrattuale</w:t>
            </w:r>
            <w:r>
              <w:rPr>
                <w:spacing w:val="-10"/>
                <w:sz w:val="18"/>
              </w:rPr>
              <w:t xml:space="preserve"> </w:t>
            </w:r>
            <w:r>
              <w:rPr>
                <w:sz w:val="18"/>
              </w:rPr>
              <w:t>superiore al 20% dell’importo iniziale;</w:t>
            </w:r>
          </w:p>
          <w:p w14:paraId="35257633" w14:textId="77777777" w:rsidR="00845DE8" w:rsidRDefault="002F7243">
            <w:pPr>
              <w:pStyle w:val="TableParagraph"/>
              <w:numPr>
                <w:ilvl w:val="0"/>
                <w:numId w:val="12"/>
              </w:numPr>
              <w:tabs>
                <w:tab w:val="left" w:pos="434"/>
              </w:tabs>
              <w:spacing w:before="80"/>
              <w:ind w:left="107" w:right="126" w:firstLine="0"/>
              <w:jc w:val="both"/>
              <w:rPr>
                <w:sz w:val="18"/>
              </w:rPr>
            </w:pPr>
            <w:r>
              <w:rPr>
                <w:sz w:val="18"/>
              </w:rPr>
              <w:t>proroghe con incremento dei termini superiori al 25% di quelli inizialmente previsti;</w:t>
            </w:r>
          </w:p>
        </w:tc>
      </w:tr>
      <w:tr w:rsidR="00845DE8" w14:paraId="235E7E46" w14:textId="77777777">
        <w:trPr>
          <w:trHeight w:val="735"/>
        </w:trPr>
        <w:tc>
          <w:tcPr>
            <w:tcW w:w="3210" w:type="dxa"/>
            <w:vMerge/>
            <w:tcBorders>
              <w:top w:val="nil"/>
            </w:tcBorders>
            <w:shd w:val="clear" w:color="auto" w:fill="2D74B5"/>
          </w:tcPr>
          <w:p w14:paraId="69E7C6E3" w14:textId="77777777" w:rsidR="00845DE8" w:rsidRDefault="00845DE8">
            <w:pPr>
              <w:rPr>
                <w:sz w:val="2"/>
                <w:szCs w:val="2"/>
              </w:rPr>
            </w:pPr>
          </w:p>
        </w:tc>
        <w:tc>
          <w:tcPr>
            <w:tcW w:w="3026" w:type="dxa"/>
            <w:tcBorders>
              <w:top w:val="nil"/>
            </w:tcBorders>
          </w:tcPr>
          <w:p w14:paraId="7BC5D5E4" w14:textId="77777777" w:rsidR="00845DE8" w:rsidRDefault="00845DE8">
            <w:pPr>
              <w:pStyle w:val="TableParagraph"/>
              <w:ind w:left="0"/>
              <w:rPr>
                <w:rFonts w:ascii="Times New Roman"/>
                <w:sz w:val="18"/>
              </w:rPr>
            </w:pPr>
          </w:p>
        </w:tc>
        <w:tc>
          <w:tcPr>
            <w:tcW w:w="3272" w:type="dxa"/>
            <w:tcBorders>
              <w:top w:val="nil"/>
            </w:tcBorders>
          </w:tcPr>
          <w:p w14:paraId="6FAB8D74" w14:textId="77777777" w:rsidR="00845DE8" w:rsidRDefault="002F7243">
            <w:pPr>
              <w:pStyle w:val="TableParagraph"/>
              <w:spacing w:before="30"/>
              <w:ind w:left="107" w:right="128"/>
              <w:jc w:val="both"/>
              <w:rPr>
                <w:sz w:val="18"/>
              </w:rPr>
            </w:pPr>
            <w:r>
              <w:rPr>
                <w:sz w:val="18"/>
              </w:rPr>
              <w:t xml:space="preserve">3) variazioni di natura sostanziale anche se contenute nell’importo </w:t>
            </w:r>
            <w:r>
              <w:rPr>
                <w:spacing w:val="-2"/>
                <w:sz w:val="18"/>
              </w:rPr>
              <w:t>contrattuale.</w:t>
            </w:r>
          </w:p>
        </w:tc>
      </w:tr>
      <w:tr w:rsidR="00845DE8" w14:paraId="1C9C4B63" w14:textId="77777777">
        <w:trPr>
          <w:trHeight w:val="517"/>
        </w:trPr>
        <w:tc>
          <w:tcPr>
            <w:tcW w:w="3210" w:type="dxa"/>
            <w:tcBorders>
              <w:bottom w:val="nil"/>
            </w:tcBorders>
            <w:shd w:val="clear" w:color="auto" w:fill="2D74B5"/>
          </w:tcPr>
          <w:p w14:paraId="7B1F02E4" w14:textId="77777777" w:rsidR="00845DE8" w:rsidRDefault="00845DE8">
            <w:pPr>
              <w:pStyle w:val="TableParagraph"/>
              <w:spacing w:before="72"/>
              <w:ind w:left="0"/>
              <w:rPr>
                <w:rFonts w:ascii="Times New Roman"/>
                <w:sz w:val="18"/>
              </w:rPr>
            </w:pPr>
          </w:p>
          <w:p w14:paraId="6FBEDF42" w14:textId="77777777" w:rsidR="00845DE8" w:rsidRDefault="002F7243">
            <w:pPr>
              <w:pStyle w:val="TableParagraph"/>
              <w:ind w:left="20" w:right="137"/>
              <w:jc w:val="center"/>
              <w:rPr>
                <w:sz w:val="18"/>
              </w:rPr>
            </w:pPr>
            <w:r>
              <w:rPr>
                <w:color w:val="FFFFFF"/>
                <w:spacing w:val="-2"/>
                <w:sz w:val="18"/>
              </w:rPr>
              <w:t>Subappalto</w:t>
            </w:r>
          </w:p>
        </w:tc>
        <w:tc>
          <w:tcPr>
            <w:tcW w:w="3026" w:type="dxa"/>
            <w:vMerge w:val="restart"/>
          </w:tcPr>
          <w:p w14:paraId="0887DFB1" w14:textId="77777777" w:rsidR="00845DE8" w:rsidRDefault="002F7243">
            <w:pPr>
              <w:pStyle w:val="TableParagraph"/>
              <w:spacing w:before="1"/>
              <w:ind w:right="114"/>
              <w:jc w:val="both"/>
              <w:rPr>
                <w:sz w:val="18"/>
              </w:rPr>
            </w:pPr>
            <w:r>
              <w:rPr>
                <w:sz w:val="18"/>
              </w:rPr>
              <w:t>Incremento dei condizionamenti sulla realizzazione complessiva dell’appalto correlati al venir meno dei limiti al subappalto (fermo restando che, ai sensi dell’art. 105 del Codice, il contratto</w:t>
            </w:r>
            <w:r>
              <w:rPr>
                <w:spacing w:val="-7"/>
                <w:sz w:val="18"/>
              </w:rPr>
              <w:t xml:space="preserve"> </w:t>
            </w:r>
            <w:r>
              <w:rPr>
                <w:sz w:val="18"/>
              </w:rPr>
              <w:t>non</w:t>
            </w:r>
            <w:r>
              <w:rPr>
                <w:spacing w:val="-6"/>
                <w:sz w:val="18"/>
              </w:rPr>
              <w:t xml:space="preserve"> </w:t>
            </w:r>
            <w:r>
              <w:rPr>
                <w:sz w:val="18"/>
              </w:rPr>
              <w:t>può</w:t>
            </w:r>
            <w:r>
              <w:rPr>
                <w:spacing w:val="-8"/>
                <w:sz w:val="18"/>
              </w:rPr>
              <w:t xml:space="preserve"> </w:t>
            </w:r>
            <w:r>
              <w:rPr>
                <w:sz w:val="18"/>
              </w:rPr>
              <w:t>essere</w:t>
            </w:r>
            <w:r>
              <w:rPr>
                <w:spacing w:val="-6"/>
                <w:sz w:val="18"/>
              </w:rPr>
              <w:t xml:space="preserve"> </w:t>
            </w:r>
            <w:r>
              <w:rPr>
                <w:sz w:val="18"/>
              </w:rPr>
              <w:t>ceduto</w:t>
            </w:r>
            <w:r>
              <w:rPr>
                <w:spacing w:val="-6"/>
                <w:sz w:val="18"/>
              </w:rPr>
              <w:t xml:space="preserve"> </w:t>
            </w:r>
            <w:r>
              <w:rPr>
                <w:sz w:val="18"/>
              </w:rPr>
              <w:t xml:space="preserve">e non può essere affidata a terzi l’integrale esecuzione delle prestazioni o lavorazioni </w:t>
            </w:r>
            <w:r>
              <w:rPr>
                <w:spacing w:val="-2"/>
                <w:sz w:val="18"/>
              </w:rPr>
              <w:t>appaltate).</w:t>
            </w:r>
          </w:p>
          <w:p w14:paraId="5F9D2E64" w14:textId="77777777" w:rsidR="00845DE8" w:rsidRDefault="002F7243">
            <w:pPr>
              <w:pStyle w:val="TableParagraph"/>
              <w:spacing w:before="71"/>
              <w:ind w:right="116"/>
              <w:jc w:val="both"/>
              <w:rPr>
                <w:sz w:val="18"/>
              </w:rPr>
            </w:pPr>
            <w:r>
              <w:rPr>
                <w:sz w:val="18"/>
              </w:rPr>
              <w:t>Incremento del rischio di possibili accordi collusivi tra le imprese partecipanti a una gara volti a manipolarne gli esiti, utilizzando</w:t>
            </w:r>
            <w:r>
              <w:rPr>
                <w:spacing w:val="40"/>
                <w:sz w:val="18"/>
              </w:rPr>
              <w:t xml:space="preserve"> </w:t>
            </w:r>
            <w:r>
              <w:rPr>
                <w:sz w:val="18"/>
              </w:rPr>
              <w:t>il meccanismo del subappalto come modalità per distribuire i vantaggi dell’accordo ad altri partecipanti alla stessa gara.</w:t>
            </w:r>
          </w:p>
          <w:p w14:paraId="2C0988CC" w14:textId="77777777" w:rsidR="00845DE8" w:rsidRDefault="002F7243">
            <w:pPr>
              <w:pStyle w:val="TableParagraph"/>
              <w:spacing w:before="80"/>
              <w:ind w:right="118"/>
              <w:jc w:val="both"/>
              <w:rPr>
                <w:sz w:val="18"/>
              </w:rPr>
            </w:pPr>
            <w:r>
              <w:rPr>
                <w:sz w:val="18"/>
              </w:rPr>
              <w:t>Rilascio dell’autorizzazione al subappalto in assenza dei</w:t>
            </w:r>
            <w:r>
              <w:rPr>
                <w:spacing w:val="40"/>
                <w:sz w:val="18"/>
              </w:rPr>
              <w:t xml:space="preserve"> </w:t>
            </w:r>
            <w:r>
              <w:rPr>
                <w:sz w:val="18"/>
              </w:rPr>
              <w:t>controlli previsti dalla norma.</w:t>
            </w:r>
          </w:p>
          <w:p w14:paraId="04D1C51E" w14:textId="77777777" w:rsidR="00845DE8" w:rsidRDefault="002F7243">
            <w:pPr>
              <w:pStyle w:val="TableParagraph"/>
              <w:tabs>
                <w:tab w:val="left" w:pos="1915"/>
              </w:tabs>
              <w:spacing w:before="79"/>
              <w:ind w:right="116"/>
              <w:jc w:val="both"/>
              <w:rPr>
                <w:sz w:val="18"/>
              </w:rPr>
            </w:pPr>
            <w:r>
              <w:rPr>
                <w:spacing w:val="-2"/>
                <w:sz w:val="18"/>
              </w:rPr>
              <w:t>Comunicazione</w:t>
            </w:r>
            <w:r>
              <w:rPr>
                <w:sz w:val="18"/>
              </w:rPr>
              <w:tab/>
            </w:r>
            <w:r>
              <w:rPr>
                <w:spacing w:val="-2"/>
                <w:sz w:val="18"/>
              </w:rPr>
              <w:t xml:space="preserve">obbligatoria </w:t>
            </w:r>
            <w:r>
              <w:rPr>
                <w:sz w:val="18"/>
              </w:rPr>
              <w:t>dell’O.E. relativa ai sub contratti che non sono subappalti ai sensi dell’art. 105, co. 2, del Codice, effettuata con dolo al fine di eludere i controlli più stringenti previsti per il subappalto.</w:t>
            </w:r>
          </w:p>
        </w:tc>
        <w:tc>
          <w:tcPr>
            <w:tcW w:w="3272" w:type="dxa"/>
            <w:vMerge w:val="restart"/>
          </w:tcPr>
          <w:p w14:paraId="7E83BC8D" w14:textId="77777777" w:rsidR="00845DE8" w:rsidRDefault="002F7243">
            <w:pPr>
              <w:pStyle w:val="TableParagraph"/>
              <w:spacing w:before="1"/>
              <w:ind w:left="107" w:right="125"/>
              <w:jc w:val="both"/>
              <w:rPr>
                <w:sz w:val="18"/>
              </w:rPr>
            </w:pPr>
            <w:r>
              <w:rPr>
                <w:sz w:val="18"/>
              </w:rPr>
              <w:t>Pubblicazione dei nominativi delle imprese subappaltatrici e degli importi contrattuali.</w:t>
            </w:r>
          </w:p>
          <w:p w14:paraId="1EE57751" w14:textId="77777777" w:rsidR="00845DE8" w:rsidRDefault="002F7243">
            <w:pPr>
              <w:pStyle w:val="TableParagraph"/>
              <w:spacing w:before="69"/>
              <w:ind w:left="107" w:right="124"/>
              <w:jc w:val="both"/>
              <w:rPr>
                <w:sz w:val="18"/>
              </w:rPr>
            </w:pPr>
            <w:r>
              <w:rPr>
                <w:sz w:val="18"/>
              </w:rPr>
              <w:t>Sensibilizzazione dei soggetti competenti preposti a mezzo della diffusione di circolari interne/linee guida comportamentali sugli adempimenti e la disciplina in materia di subappalto.</w:t>
            </w:r>
          </w:p>
          <w:p w14:paraId="641F2F46" w14:textId="77777777" w:rsidR="00845DE8" w:rsidRDefault="00845DE8">
            <w:pPr>
              <w:pStyle w:val="TableParagraph"/>
              <w:spacing w:before="162"/>
              <w:ind w:left="0"/>
              <w:rPr>
                <w:rFonts w:ascii="Times New Roman"/>
                <w:sz w:val="18"/>
              </w:rPr>
            </w:pPr>
          </w:p>
          <w:p w14:paraId="1B6569E6" w14:textId="77777777" w:rsidR="00845DE8" w:rsidRDefault="002F7243">
            <w:pPr>
              <w:pStyle w:val="TableParagraph"/>
              <w:tabs>
                <w:tab w:val="left" w:pos="2211"/>
              </w:tabs>
              <w:spacing w:before="1"/>
              <w:ind w:left="107" w:right="118"/>
              <w:jc w:val="both"/>
              <w:rPr>
                <w:sz w:val="18"/>
              </w:rPr>
            </w:pPr>
            <w:r>
              <w:rPr>
                <w:sz w:val="18"/>
              </w:rPr>
              <w:t>Tracciamento</w:t>
            </w:r>
            <w:r>
              <w:rPr>
                <w:spacing w:val="-14"/>
                <w:sz w:val="18"/>
              </w:rPr>
              <w:t xml:space="preserve"> </w:t>
            </w:r>
            <w:r>
              <w:rPr>
                <w:sz w:val="18"/>
              </w:rPr>
              <w:t>degli</w:t>
            </w:r>
            <w:r>
              <w:rPr>
                <w:spacing w:val="-14"/>
                <w:sz w:val="18"/>
              </w:rPr>
              <w:t xml:space="preserve"> </w:t>
            </w:r>
            <w:r>
              <w:rPr>
                <w:sz w:val="18"/>
              </w:rPr>
              <w:t>appalti</w:t>
            </w:r>
            <w:r>
              <w:rPr>
                <w:spacing w:val="-13"/>
                <w:sz w:val="18"/>
              </w:rPr>
              <w:t xml:space="preserve"> </w:t>
            </w:r>
            <w:r>
              <w:rPr>
                <w:sz w:val="18"/>
              </w:rPr>
              <w:t>rispetto</w:t>
            </w:r>
            <w:r>
              <w:rPr>
                <w:spacing w:val="-14"/>
                <w:sz w:val="18"/>
              </w:rPr>
              <w:t xml:space="preserve"> </w:t>
            </w:r>
            <w:r>
              <w:rPr>
                <w:sz w:val="18"/>
              </w:rPr>
              <w:t xml:space="preserve">ai quali è stato autorizzato, in un dato arco temporale, il ricorso all’istituto del subappalto. Ciò per consentire all’ente (struttura di </w:t>
            </w:r>
            <w:r>
              <w:rPr>
                <w:i/>
                <w:sz w:val="18"/>
              </w:rPr>
              <w:t xml:space="preserve">auditing </w:t>
            </w:r>
            <w:r>
              <w:rPr>
                <w:spacing w:val="-2"/>
                <w:sz w:val="18"/>
              </w:rPr>
              <w:t>appositamente</w:t>
            </w:r>
            <w:r>
              <w:rPr>
                <w:sz w:val="18"/>
              </w:rPr>
              <w:tab/>
            </w:r>
            <w:r>
              <w:rPr>
                <w:spacing w:val="-2"/>
                <w:sz w:val="18"/>
              </w:rPr>
              <w:t xml:space="preserve">individuata </w:t>
            </w:r>
            <w:r>
              <w:rPr>
                <w:sz w:val="18"/>
              </w:rPr>
              <w:t>all’interno della S.A., RPCT o altri soggetti individuati internamente) di svolgere, a campione verifiche della conformità alla norma delle autorizzazioni al subappalto</w:t>
            </w:r>
            <w:r>
              <w:rPr>
                <w:spacing w:val="40"/>
                <w:sz w:val="18"/>
              </w:rPr>
              <w:t xml:space="preserve"> </w:t>
            </w:r>
            <w:r>
              <w:rPr>
                <w:sz w:val="18"/>
              </w:rPr>
              <w:t>concesse dal RUP.</w:t>
            </w:r>
          </w:p>
        </w:tc>
      </w:tr>
      <w:tr w:rsidR="00845DE8" w14:paraId="0A30B45B" w14:textId="77777777">
        <w:trPr>
          <w:trHeight w:val="830"/>
        </w:trPr>
        <w:tc>
          <w:tcPr>
            <w:tcW w:w="3210" w:type="dxa"/>
            <w:tcBorders>
              <w:top w:val="nil"/>
              <w:bottom w:val="nil"/>
            </w:tcBorders>
            <w:shd w:val="clear" w:color="auto" w:fill="2D74B5"/>
          </w:tcPr>
          <w:p w14:paraId="3304DC99" w14:textId="77777777" w:rsidR="00845DE8" w:rsidRDefault="002F7243">
            <w:pPr>
              <w:pStyle w:val="TableParagraph"/>
              <w:spacing w:before="29"/>
              <w:ind w:left="416" w:right="530" w:hanging="2"/>
              <w:jc w:val="center"/>
              <w:rPr>
                <w:sz w:val="18"/>
              </w:rPr>
            </w:pPr>
            <w:r>
              <w:rPr>
                <w:color w:val="FFFFFF"/>
                <w:sz w:val="18"/>
              </w:rPr>
              <w:t xml:space="preserve">Art. 49, </w:t>
            </w:r>
            <w:proofErr w:type="spellStart"/>
            <w:r>
              <w:rPr>
                <w:color w:val="FFFFFF"/>
                <w:sz w:val="18"/>
              </w:rPr>
              <w:t>d.l.</w:t>
            </w:r>
            <w:proofErr w:type="spellEnd"/>
            <w:r>
              <w:rPr>
                <w:color w:val="FFFFFF"/>
                <w:sz w:val="18"/>
              </w:rPr>
              <w:t xml:space="preserve"> n. 77/2021 Modifiche</w:t>
            </w:r>
            <w:r>
              <w:rPr>
                <w:color w:val="FFFFFF"/>
                <w:spacing w:val="-12"/>
                <w:sz w:val="18"/>
              </w:rPr>
              <w:t xml:space="preserve"> </w:t>
            </w:r>
            <w:r>
              <w:rPr>
                <w:color w:val="FFFFFF"/>
                <w:sz w:val="18"/>
              </w:rPr>
              <w:t>alla</w:t>
            </w:r>
            <w:r>
              <w:rPr>
                <w:color w:val="FFFFFF"/>
                <w:spacing w:val="-13"/>
                <w:sz w:val="18"/>
              </w:rPr>
              <w:t xml:space="preserve"> </w:t>
            </w:r>
            <w:r>
              <w:rPr>
                <w:color w:val="FFFFFF"/>
                <w:sz w:val="18"/>
              </w:rPr>
              <w:t>disciplina</w:t>
            </w:r>
            <w:r>
              <w:rPr>
                <w:color w:val="FFFFFF"/>
                <w:spacing w:val="-14"/>
                <w:sz w:val="18"/>
              </w:rPr>
              <w:t xml:space="preserve"> </w:t>
            </w:r>
            <w:r>
              <w:rPr>
                <w:color w:val="FFFFFF"/>
                <w:sz w:val="18"/>
              </w:rPr>
              <w:t xml:space="preserve">del </w:t>
            </w:r>
            <w:r>
              <w:rPr>
                <w:color w:val="FFFFFF"/>
                <w:spacing w:val="-2"/>
                <w:sz w:val="18"/>
              </w:rPr>
              <w:t>subappalto</w:t>
            </w:r>
          </w:p>
        </w:tc>
        <w:tc>
          <w:tcPr>
            <w:tcW w:w="3026" w:type="dxa"/>
            <w:vMerge/>
            <w:tcBorders>
              <w:top w:val="nil"/>
            </w:tcBorders>
          </w:tcPr>
          <w:p w14:paraId="5C8FA5EF" w14:textId="77777777" w:rsidR="00845DE8" w:rsidRDefault="00845DE8">
            <w:pPr>
              <w:rPr>
                <w:sz w:val="2"/>
                <w:szCs w:val="2"/>
              </w:rPr>
            </w:pPr>
          </w:p>
        </w:tc>
        <w:tc>
          <w:tcPr>
            <w:tcW w:w="3272" w:type="dxa"/>
            <w:vMerge/>
            <w:tcBorders>
              <w:top w:val="nil"/>
            </w:tcBorders>
          </w:tcPr>
          <w:p w14:paraId="0DDD9F30" w14:textId="77777777" w:rsidR="00845DE8" w:rsidRDefault="00845DE8">
            <w:pPr>
              <w:rPr>
                <w:sz w:val="2"/>
                <w:szCs w:val="2"/>
              </w:rPr>
            </w:pPr>
          </w:p>
        </w:tc>
      </w:tr>
      <w:tr w:rsidR="00845DE8" w14:paraId="0512A31C" w14:textId="77777777">
        <w:trPr>
          <w:trHeight w:val="1667"/>
        </w:trPr>
        <w:tc>
          <w:tcPr>
            <w:tcW w:w="3210" w:type="dxa"/>
            <w:tcBorders>
              <w:top w:val="nil"/>
              <w:bottom w:val="nil"/>
            </w:tcBorders>
            <w:shd w:val="clear" w:color="auto" w:fill="2D74B5"/>
          </w:tcPr>
          <w:p w14:paraId="0983B837" w14:textId="77777777" w:rsidR="00845DE8" w:rsidRDefault="002F7243">
            <w:pPr>
              <w:pStyle w:val="TableParagraph"/>
              <w:spacing w:before="174"/>
              <w:ind w:right="81"/>
              <w:jc w:val="both"/>
              <w:rPr>
                <w:i/>
                <w:sz w:val="18"/>
              </w:rPr>
            </w:pPr>
            <w:r>
              <w:rPr>
                <w:color w:val="FFFFFF"/>
                <w:sz w:val="18"/>
              </w:rPr>
              <w:t>La disposizione normativa ha inciso sull’art. 105 del d.lgs. n. 50/2016, successivamente</w:t>
            </w:r>
            <w:r>
              <w:rPr>
                <w:color w:val="FFFFFF"/>
                <w:spacing w:val="-14"/>
                <w:sz w:val="18"/>
              </w:rPr>
              <w:t xml:space="preserve"> </w:t>
            </w:r>
            <w:r>
              <w:rPr>
                <w:color w:val="FFFFFF"/>
                <w:sz w:val="18"/>
              </w:rPr>
              <w:t>modificato</w:t>
            </w:r>
            <w:r>
              <w:rPr>
                <w:color w:val="FFFFFF"/>
                <w:spacing w:val="-14"/>
                <w:sz w:val="18"/>
              </w:rPr>
              <w:t xml:space="preserve"> </w:t>
            </w:r>
            <w:r>
              <w:rPr>
                <w:color w:val="FFFFFF"/>
                <w:sz w:val="18"/>
              </w:rPr>
              <w:t>Legge</w:t>
            </w:r>
            <w:r>
              <w:rPr>
                <w:color w:val="FFFFFF"/>
                <w:spacing w:val="-13"/>
                <w:sz w:val="18"/>
              </w:rPr>
              <w:t xml:space="preserve"> </w:t>
            </w:r>
            <w:r>
              <w:rPr>
                <w:color w:val="FFFFFF"/>
                <w:sz w:val="18"/>
              </w:rPr>
              <w:t>23 dicembre</w:t>
            </w:r>
            <w:r>
              <w:rPr>
                <w:color w:val="FFFFFF"/>
                <w:spacing w:val="80"/>
                <w:w w:val="150"/>
                <w:sz w:val="18"/>
              </w:rPr>
              <w:t xml:space="preserve"> </w:t>
            </w:r>
            <w:r>
              <w:rPr>
                <w:color w:val="FFFFFF"/>
                <w:sz w:val="18"/>
              </w:rPr>
              <w:t>2021,</w:t>
            </w:r>
            <w:r>
              <w:rPr>
                <w:color w:val="FFFFFF"/>
                <w:spacing w:val="80"/>
                <w:w w:val="150"/>
                <w:sz w:val="18"/>
              </w:rPr>
              <w:t xml:space="preserve"> </w:t>
            </w:r>
            <w:r>
              <w:rPr>
                <w:color w:val="FFFFFF"/>
                <w:sz w:val="18"/>
              </w:rPr>
              <w:t>n.</w:t>
            </w:r>
            <w:r>
              <w:rPr>
                <w:color w:val="FFFFFF"/>
                <w:spacing w:val="80"/>
                <w:w w:val="150"/>
                <w:sz w:val="18"/>
              </w:rPr>
              <w:t xml:space="preserve"> </w:t>
            </w:r>
            <w:r>
              <w:rPr>
                <w:color w:val="FFFFFF"/>
                <w:sz w:val="18"/>
              </w:rPr>
              <w:t>238</w:t>
            </w:r>
            <w:r>
              <w:rPr>
                <w:color w:val="FFFFFF"/>
                <w:spacing w:val="80"/>
                <w:w w:val="150"/>
                <w:sz w:val="18"/>
              </w:rPr>
              <w:t xml:space="preserve"> </w:t>
            </w:r>
            <w:r>
              <w:rPr>
                <w:color w:val="FFFFFF"/>
                <w:sz w:val="18"/>
              </w:rPr>
              <w:t>“</w:t>
            </w:r>
            <w:r>
              <w:rPr>
                <w:i/>
                <w:color w:val="FFFFFF"/>
                <w:sz w:val="18"/>
              </w:rPr>
              <w:t>Legge</w:t>
            </w:r>
          </w:p>
          <w:p w14:paraId="1D3ECF74" w14:textId="77777777" w:rsidR="00845DE8" w:rsidRDefault="002F7243">
            <w:pPr>
              <w:pStyle w:val="TableParagraph"/>
              <w:spacing w:before="2"/>
              <w:ind w:right="85"/>
              <w:jc w:val="both"/>
              <w:rPr>
                <w:sz w:val="18"/>
              </w:rPr>
            </w:pPr>
            <w:r>
              <w:rPr>
                <w:i/>
                <w:color w:val="FFFFFF"/>
                <w:sz w:val="18"/>
              </w:rPr>
              <w:t>europea 2019- 2020</w:t>
            </w:r>
            <w:r>
              <w:rPr>
                <w:color w:val="FFFFFF"/>
                <w:sz w:val="18"/>
              </w:rPr>
              <w:t>”, in particolare rispetto al limite del ricorso al subappalto prevedendo che:</w:t>
            </w:r>
          </w:p>
        </w:tc>
        <w:tc>
          <w:tcPr>
            <w:tcW w:w="3026" w:type="dxa"/>
            <w:vMerge/>
            <w:tcBorders>
              <w:top w:val="nil"/>
            </w:tcBorders>
          </w:tcPr>
          <w:p w14:paraId="0DA954D5" w14:textId="77777777" w:rsidR="00845DE8" w:rsidRDefault="00845DE8">
            <w:pPr>
              <w:rPr>
                <w:sz w:val="2"/>
                <w:szCs w:val="2"/>
              </w:rPr>
            </w:pPr>
          </w:p>
        </w:tc>
        <w:tc>
          <w:tcPr>
            <w:tcW w:w="3272" w:type="dxa"/>
            <w:vMerge/>
            <w:tcBorders>
              <w:top w:val="nil"/>
            </w:tcBorders>
          </w:tcPr>
          <w:p w14:paraId="342831FE" w14:textId="77777777" w:rsidR="00845DE8" w:rsidRDefault="00845DE8">
            <w:pPr>
              <w:rPr>
                <w:sz w:val="2"/>
                <w:szCs w:val="2"/>
              </w:rPr>
            </w:pPr>
          </w:p>
        </w:tc>
      </w:tr>
      <w:tr w:rsidR="00845DE8" w14:paraId="0CA7D8DB" w14:textId="77777777">
        <w:trPr>
          <w:trHeight w:val="478"/>
        </w:trPr>
        <w:tc>
          <w:tcPr>
            <w:tcW w:w="3210" w:type="dxa"/>
            <w:tcBorders>
              <w:top w:val="nil"/>
              <w:bottom w:val="nil"/>
            </w:tcBorders>
            <w:shd w:val="clear" w:color="auto" w:fill="2D74B5"/>
          </w:tcPr>
          <w:p w14:paraId="370827BD" w14:textId="77777777" w:rsidR="00845DE8" w:rsidRDefault="002F7243">
            <w:pPr>
              <w:pStyle w:val="TableParagraph"/>
              <w:spacing w:before="28"/>
              <w:ind w:right="55"/>
              <w:rPr>
                <w:sz w:val="18"/>
              </w:rPr>
            </w:pPr>
            <w:r>
              <w:rPr>
                <w:color w:val="FFFFFF"/>
                <w:sz w:val="18"/>
              </w:rPr>
              <w:t>a)</w:t>
            </w:r>
            <w:r>
              <w:rPr>
                <w:color w:val="FFFFFF"/>
                <w:spacing w:val="-6"/>
                <w:sz w:val="18"/>
              </w:rPr>
              <w:t xml:space="preserve"> </w:t>
            </w:r>
            <w:r>
              <w:rPr>
                <w:color w:val="FFFFFF"/>
                <w:sz w:val="18"/>
              </w:rPr>
              <w:t>dalla</w:t>
            </w:r>
            <w:r>
              <w:rPr>
                <w:color w:val="FFFFFF"/>
                <w:spacing w:val="-6"/>
                <w:sz w:val="18"/>
              </w:rPr>
              <w:t xml:space="preserve"> </w:t>
            </w:r>
            <w:r>
              <w:rPr>
                <w:color w:val="FFFFFF"/>
                <w:sz w:val="18"/>
              </w:rPr>
              <w:t>entrata</w:t>
            </w:r>
            <w:r>
              <w:rPr>
                <w:color w:val="FFFFFF"/>
                <w:spacing w:val="-8"/>
                <w:sz w:val="18"/>
              </w:rPr>
              <w:t xml:space="preserve"> </w:t>
            </w:r>
            <w:r>
              <w:rPr>
                <w:color w:val="FFFFFF"/>
                <w:sz w:val="18"/>
              </w:rPr>
              <w:t>in</w:t>
            </w:r>
            <w:r>
              <w:rPr>
                <w:color w:val="FFFFFF"/>
                <w:spacing w:val="-8"/>
                <w:sz w:val="18"/>
              </w:rPr>
              <w:t xml:space="preserve"> </w:t>
            </w:r>
            <w:r>
              <w:rPr>
                <w:color w:val="FFFFFF"/>
                <w:sz w:val="18"/>
              </w:rPr>
              <w:t>vigore</w:t>
            </w:r>
            <w:r>
              <w:rPr>
                <w:color w:val="FFFFFF"/>
                <w:spacing w:val="-8"/>
                <w:sz w:val="18"/>
              </w:rPr>
              <w:t xml:space="preserve"> </w:t>
            </w:r>
            <w:r>
              <w:rPr>
                <w:color w:val="FFFFFF"/>
                <w:sz w:val="18"/>
              </w:rPr>
              <w:t>del</w:t>
            </w:r>
            <w:r>
              <w:rPr>
                <w:color w:val="FFFFFF"/>
                <w:spacing w:val="-7"/>
                <w:sz w:val="18"/>
              </w:rPr>
              <w:t xml:space="preserve"> </w:t>
            </w:r>
            <w:r>
              <w:rPr>
                <w:color w:val="FFFFFF"/>
                <w:sz w:val="18"/>
              </w:rPr>
              <w:t>decreto e fino al 31 ottobre 2021</w:t>
            </w:r>
          </w:p>
        </w:tc>
        <w:tc>
          <w:tcPr>
            <w:tcW w:w="3026" w:type="dxa"/>
            <w:vMerge/>
            <w:tcBorders>
              <w:top w:val="nil"/>
            </w:tcBorders>
          </w:tcPr>
          <w:p w14:paraId="4EE94AD6" w14:textId="77777777" w:rsidR="00845DE8" w:rsidRDefault="00845DE8">
            <w:pPr>
              <w:rPr>
                <w:sz w:val="2"/>
                <w:szCs w:val="2"/>
              </w:rPr>
            </w:pPr>
          </w:p>
        </w:tc>
        <w:tc>
          <w:tcPr>
            <w:tcW w:w="3272" w:type="dxa"/>
            <w:vMerge/>
            <w:tcBorders>
              <w:top w:val="nil"/>
            </w:tcBorders>
          </w:tcPr>
          <w:p w14:paraId="66E8D107" w14:textId="77777777" w:rsidR="00845DE8" w:rsidRDefault="00845DE8">
            <w:pPr>
              <w:rPr>
                <w:sz w:val="2"/>
                <w:szCs w:val="2"/>
              </w:rPr>
            </w:pPr>
          </w:p>
        </w:tc>
      </w:tr>
      <w:tr w:rsidR="00845DE8" w14:paraId="2C81B9A5" w14:textId="77777777">
        <w:trPr>
          <w:trHeight w:val="686"/>
        </w:trPr>
        <w:tc>
          <w:tcPr>
            <w:tcW w:w="3210" w:type="dxa"/>
            <w:tcBorders>
              <w:top w:val="nil"/>
              <w:bottom w:val="nil"/>
            </w:tcBorders>
            <w:shd w:val="clear" w:color="auto" w:fill="2D74B5"/>
          </w:tcPr>
          <w:p w14:paraId="1E36FED6" w14:textId="77777777" w:rsidR="00845DE8" w:rsidRDefault="002F7243">
            <w:pPr>
              <w:pStyle w:val="TableParagraph"/>
              <w:spacing w:before="30"/>
              <w:ind w:right="85"/>
              <w:jc w:val="both"/>
              <w:rPr>
                <w:sz w:val="18"/>
              </w:rPr>
            </w:pPr>
            <w:r>
              <w:rPr>
                <w:color w:val="FFFFFF"/>
                <w:sz w:val="18"/>
              </w:rPr>
              <w:t>il subappalto non può superare la quota del 50 per cento dell’importo complessivo del contratto;</w:t>
            </w:r>
          </w:p>
        </w:tc>
        <w:tc>
          <w:tcPr>
            <w:tcW w:w="3026" w:type="dxa"/>
            <w:vMerge/>
            <w:tcBorders>
              <w:top w:val="nil"/>
            </w:tcBorders>
          </w:tcPr>
          <w:p w14:paraId="3EDB10D7" w14:textId="77777777" w:rsidR="00845DE8" w:rsidRDefault="00845DE8">
            <w:pPr>
              <w:rPr>
                <w:sz w:val="2"/>
                <w:szCs w:val="2"/>
              </w:rPr>
            </w:pPr>
          </w:p>
        </w:tc>
        <w:tc>
          <w:tcPr>
            <w:tcW w:w="3272" w:type="dxa"/>
            <w:vMerge/>
            <w:tcBorders>
              <w:top w:val="nil"/>
            </w:tcBorders>
          </w:tcPr>
          <w:p w14:paraId="7521CB50" w14:textId="77777777" w:rsidR="00845DE8" w:rsidRDefault="00845DE8">
            <w:pPr>
              <w:rPr>
                <w:sz w:val="2"/>
                <w:szCs w:val="2"/>
              </w:rPr>
            </w:pPr>
          </w:p>
        </w:tc>
      </w:tr>
      <w:tr w:rsidR="00845DE8" w14:paraId="4B80EC4C" w14:textId="77777777">
        <w:trPr>
          <w:trHeight w:val="2091"/>
        </w:trPr>
        <w:tc>
          <w:tcPr>
            <w:tcW w:w="3210" w:type="dxa"/>
            <w:tcBorders>
              <w:top w:val="nil"/>
            </w:tcBorders>
            <w:shd w:val="clear" w:color="auto" w:fill="2D74B5"/>
          </w:tcPr>
          <w:p w14:paraId="07BBB2E8" w14:textId="77777777" w:rsidR="00845DE8" w:rsidRDefault="002F7243">
            <w:pPr>
              <w:pStyle w:val="TableParagraph"/>
              <w:spacing w:before="28"/>
              <w:ind w:right="84"/>
              <w:jc w:val="both"/>
              <w:rPr>
                <w:sz w:val="18"/>
              </w:rPr>
            </w:pPr>
            <w:r>
              <w:rPr>
                <w:color w:val="FFFFFF"/>
                <w:sz w:val="18"/>
              </w:rPr>
              <w:t>b) dal 1° novembre 2021 è stato eliminato qualsiasi limite predeterminato al subappalto.</w:t>
            </w:r>
          </w:p>
        </w:tc>
        <w:tc>
          <w:tcPr>
            <w:tcW w:w="3026" w:type="dxa"/>
            <w:vMerge/>
            <w:tcBorders>
              <w:top w:val="nil"/>
            </w:tcBorders>
          </w:tcPr>
          <w:p w14:paraId="46CB1817" w14:textId="77777777" w:rsidR="00845DE8" w:rsidRDefault="00845DE8">
            <w:pPr>
              <w:rPr>
                <w:sz w:val="2"/>
                <w:szCs w:val="2"/>
              </w:rPr>
            </w:pPr>
          </w:p>
        </w:tc>
        <w:tc>
          <w:tcPr>
            <w:tcW w:w="3272" w:type="dxa"/>
            <w:vMerge/>
            <w:tcBorders>
              <w:top w:val="nil"/>
            </w:tcBorders>
          </w:tcPr>
          <w:p w14:paraId="786811D4" w14:textId="77777777" w:rsidR="00845DE8" w:rsidRDefault="00845DE8">
            <w:pPr>
              <w:rPr>
                <w:sz w:val="2"/>
                <w:szCs w:val="2"/>
              </w:rPr>
            </w:pPr>
          </w:p>
        </w:tc>
      </w:tr>
    </w:tbl>
    <w:p w14:paraId="2BF60A3C" w14:textId="77777777" w:rsidR="00845DE8" w:rsidRDefault="00845DE8">
      <w:pPr>
        <w:rPr>
          <w:sz w:val="2"/>
          <w:szCs w:val="2"/>
        </w:rPr>
        <w:sectPr w:rsidR="00845DE8">
          <w:pgSz w:w="11910" w:h="16840"/>
          <w:pgMar w:top="1740" w:right="60" w:bottom="1180" w:left="500" w:header="2" w:footer="992" w:gutter="0"/>
          <w:cols w:space="720"/>
        </w:sectPr>
      </w:pPr>
    </w:p>
    <w:p w14:paraId="18F3657C" w14:textId="77777777" w:rsidR="00845DE8" w:rsidRDefault="00845DE8">
      <w:pPr>
        <w:pStyle w:val="Corpotesto"/>
        <w:spacing w:before="129"/>
        <w:rPr>
          <w:sz w:val="20"/>
        </w:rPr>
      </w:pPr>
    </w:p>
    <w:tbl>
      <w:tblPr>
        <w:tblStyle w:val="TableNormal"/>
        <w:tblW w:w="0" w:type="auto"/>
        <w:tblInd w:w="6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10"/>
        <w:gridCol w:w="3026"/>
        <w:gridCol w:w="3272"/>
      </w:tblGrid>
      <w:tr w:rsidR="00845DE8" w14:paraId="4BE8E383" w14:textId="77777777">
        <w:trPr>
          <w:trHeight w:val="204"/>
        </w:trPr>
        <w:tc>
          <w:tcPr>
            <w:tcW w:w="3210" w:type="dxa"/>
            <w:vMerge w:val="restart"/>
            <w:shd w:val="clear" w:color="auto" w:fill="2D74B5"/>
          </w:tcPr>
          <w:p w14:paraId="4C88F6AD" w14:textId="77777777" w:rsidR="00845DE8" w:rsidRDefault="00845DE8">
            <w:pPr>
              <w:pStyle w:val="TableParagraph"/>
              <w:ind w:left="0"/>
              <w:rPr>
                <w:rFonts w:ascii="Times New Roman"/>
                <w:sz w:val="18"/>
              </w:rPr>
            </w:pPr>
          </w:p>
        </w:tc>
        <w:tc>
          <w:tcPr>
            <w:tcW w:w="3026" w:type="dxa"/>
            <w:tcBorders>
              <w:bottom w:val="nil"/>
            </w:tcBorders>
          </w:tcPr>
          <w:p w14:paraId="3D6C2044" w14:textId="77777777" w:rsidR="00845DE8" w:rsidRDefault="002F7243">
            <w:pPr>
              <w:pStyle w:val="TableParagraph"/>
              <w:spacing w:before="1" w:line="184" w:lineRule="exact"/>
              <w:rPr>
                <w:sz w:val="18"/>
              </w:rPr>
            </w:pPr>
            <w:r>
              <w:rPr>
                <w:sz w:val="18"/>
              </w:rPr>
              <w:t>Omissione</w:t>
            </w:r>
            <w:r>
              <w:rPr>
                <w:spacing w:val="79"/>
                <w:w w:val="150"/>
                <w:sz w:val="18"/>
              </w:rPr>
              <w:t xml:space="preserve"> </w:t>
            </w:r>
            <w:r>
              <w:rPr>
                <w:sz w:val="18"/>
              </w:rPr>
              <w:t>di</w:t>
            </w:r>
            <w:r>
              <w:rPr>
                <w:spacing w:val="79"/>
                <w:w w:val="150"/>
                <w:sz w:val="18"/>
              </w:rPr>
              <w:t xml:space="preserve"> </w:t>
            </w:r>
            <w:r>
              <w:rPr>
                <w:sz w:val="18"/>
              </w:rPr>
              <w:t>controlli</w:t>
            </w:r>
            <w:r>
              <w:rPr>
                <w:spacing w:val="78"/>
                <w:w w:val="150"/>
                <w:sz w:val="18"/>
              </w:rPr>
              <w:t xml:space="preserve"> </w:t>
            </w:r>
            <w:r>
              <w:rPr>
                <w:sz w:val="18"/>
              </w:rPr>
              <w:t>in</w:t>
            </w:r>
            <w:r>
              <w:rPr>
                <w:spacing w:val="79"/>
                <w:w w:val="150"/>
                <w:sz w:val="18"/>
              </w:rPr>
              <w:t xml:space="preserve"> </w:t>
            </w:r>
            <w:r>
              <w:rPr>
                <w:spacing w:val="-4"/>
                <w:sz w:val="18"/>
              </w:rPr>
              <w:t>sede</w:t>
            </w:r>
          </w:p>
        </w:tc>
        <w:tc>
          <w:tcPr>
            <w:tcW w:w="3272" w:type="dxa"/>
            <w:tcBorders>
              <w:bottom w:val="nil"/>
            </w:tcBorders>
          </w:tcPr>
          <w:p w14:paraId="781EAD3D" w14:textId="77777777" w:rsidR="00845DE8" w:rsidRDefault="002F7243">
            <w:pPr>
              <w:pStyle w:val="TableParagraph"/>
              <w:tabs>
                <w:tab w:val="left" w:pos="1044"/>
                <w:tab w:val="left" w:pos="1552"/>
                <w:tab w:val="left" w:pos="2297"/>
              </w:tabs>
              <w:spacing w:before="1" w:line="184" w:lineRule="exact"/>
              <w:ind w:left="107"/>
              <w:rPr>
                <w:sz w:val="18"/>
              </w:rPr>
            </w:pPr>
            <w:r>
              <w:rPr>
                <w:spacing w:val="-2"/>
                <w:sz w:val="18"/>
              </w:rPr>
              <w:t>Verifica</w:t>
            </w:r>
            <w:r>
              <w:rPr>
                <w:sz w:val="18"/>
              </w:rPr>
              <w:tab/>
            </w:r>
            <w:r>
              <w:rPr>
                <w:spacing w:val="-5"/>
                <w:sz w:val="18"/>
              </w:rPr>
              <w:t>da</w:t>
            </w:r>
            <w:r>
              <w:rPr>
                <w:sz w:val="18"/>
              </w:rPr>
              <w:tab/>
            </w:r>
            <w:r>
              <w:rPr>
                <w:spacing w:val="-2"/>
                <w:sz w:val="18"/>
              </w:rPr>
              <w:t>parte</w:t>
            </w:r>
            <w:r>
              <w:rPr>
                <w:sz w:val="18"/>
              </w:rPr>
              <w:tab/>
            </w:r>
            <w:r>
              <w:rPr>
                <w:spacing w:val="-2"/>
                <w:sz w:val="18"/>
              </w:rPr>
              <w:t>dell’ente</w:t>
            </w:r>
          </w:p>
        </w:tc>
      </w:tr>
      <w:tr w:rsidR="00845DE8" w14:paraId="0171F4BB" w14:textId="77777777">
        <w:trPr>
          <w:trHeight w:val="198"/>
        </w:trPr>
        <w:tc>
          <w:tcPr>
            <w:tcW w:w="3210" w:type="dxa"/>
            <w:vMerge/>
            <w:tcBorders>
              <w:top w:val="nil"/>
            </w:tcBorders>
            <w:shd w:val="clear" w:color="auto" w:fill="2D74B5"/>
          </w:tcPr>
          <w:p w14:paraId="406CF739" w14:textId="77777777" w:rsidR="00845DE8" w:rsidRDefault="00845DE8">
            <w:pPr>
              <w:rPr>
                <w:sz w:val="2"/>
                <w:szCs w:val="2"/>
              </w:rPr>
            </w:pPr>
          </w:p>
        </w:tc>
        <w:tc>
          <w:tcPr>
            <w:tcW w:w="3026" w:type="dxa"/>
            <w:tcBorders>
              <w:top w:val="nil"/>
              <w:bottom w:val="nil"/>
            </w:tcBorders>
          </w:tcPr>
          <w:p w14:paraId="2F552F5B" w14:textId="77777777" w:rsidR="00845DE8" w:rsidRDefault="002F7243">
            <w:pPr>
              <w:pStyle w:val="TableParagraph"/>
              <w:spacing w:line="179" w:lineRule="exact"/>
              <w:rPr>
                <w:sz w:val="18"/>
              </w:rPr>
            </w:pPr>
            <w:r>
              <w:rPr>
                <w:sz w:val="18"/>
              </w:rPr>
              <w:t>esecutiva</w:t>
            </w:r>
            <w:r>
              <w:rPr>
                <w:spacing w:val="48"/>
                <w:sz w:val="18"/>
              </w:rPr>
              <w:t xml:space="preserve"> </w:t>
            </w:r>
            <w:r>
              <w:rPr>
                <w:sz w:val="18"/>
              </w:rPr>
              <w:t>da</w:t>
            </w:r>
            <w:r>
              <w:rPr>
                <w:spacing w:val="46"/>
                <w:sz w:val="18"/>
              </w:rPr>
              <w:t xml:space="preserve"> </w:t>
            </w:r>
            <w:r>
              <w:rPr>
                <w:sz w:val="18"/>
              </w:rPr>
              <w:t>parte</w:t>
            </w:r>
            <w:r>
              <w:rPr>
                <w:spacing w:val="47"/>
                <w:sz w:val="18"/>
              </w:rPr>
              <w:t xml:space="preserve"> </w:t>
            </w:r>
            <w:r>
              <w:rPr>
                <w:sz w:val="18"/>
              </w:rPr>
              <w:t>del</w:t>
            </w:r>
            <w:r>
              <w:rPr>
                <w:spacing w:val="47"/>
                <w:sz w:val="18"/>
              </w:rPr>
              <w:t xml:space="preserve"> </w:t>
            </w:r>
            <w:r>
              <w:rPr>
                <w:sz w:val="18"/>
              </w:rPr>
              <w:t>DL</w:t>
            </w:r>
            <w:r>
              <w:rPr>
                <w:spacing w:val="48"/>
                <w:sz w:val="18"/>
              </w:rPr>
              <w:t xml:space="preserve"> </w:t>
            </w:r>
            <w:r>
              <w:rPr>
                <w:sz w:val="18"/>
              </w:rPr>
              <w:t>o</w:t>
            </w:r>
            <w:r>
              <w:rPr>
                <w:spacing w:val="48"/>
                <w:sz w:val="18"/>
              </w:rPr>
              <w:t xml:space="preserve"> </w:t>
            </w:r>
            <w:r>
              <w:rPr>
                <w:spacing w:val="-5"/>
                <w:sz w:val="18"/>
              </w:rPr>
              <w:t>del</w:t>
            </w:r>
          </w:p>
        </w:tc>
        <w:tc>
          <w:tcPr>
            <w:tcW w:w="3272" w:type="dxa"/>
            <w:tcBorders>
              <w:top w:val="nil"/>
              <w:bottom w:val="nil"/>
            </w:tcBorders>
          </w:tcPr>
          <w:p w14:paraId="7206943E" w14:textId="77777777" w:rsidR="00845DE8" w:rsidRDefault="002F7243">
            <w:pPr>
              <w:pStyle w:val="TableParagraph"/>
              <w:spacing w:line="179" w:lineRule="exact"/>
              <w:ind w:left="107"/>
              <w:rPr>
                <w:sz w:val="18"/>
              </w:rPr>
            </w:pPr>
            <w:r>
              <w:rPr>
                <w:sz w:val="18"/>
              </w:rPr>
              <w:t>(struttura</w:t>
            </w:r>
            <w:r>
              <w:rPr>
                <w:spacing w:val="59"/>
                <w:sz w:val="18"/>
              </w:rPr>
              <w:t xml:space="preserve"> </w:t>
            </w:r>
            <w:r>
              <w:rPr>
                <w:sz w:val="18"/>
              </w:rPr>
              <w:t>di</w:t>
            </w:r>
            <w:r>
              <w:rPr>
                <w:spacing w:val="62"/>
                <w:sz w:val="18"/>
              </w:rPr>
              <w:t xml:space="preserve"> </w:t>
            </w:r>
            <w:r>
              <w:rPr>
                <w:i/>
                <w:sz w:val="18"/>
              </w:rPr>
              <w:t>auditing</w:t>
            </w:r>
            <w:r>
              <w:rPr>
                <w:i/>
                <w:spacing w:val="62"/>
                <w:sz w:val="18"/>
              </w:rPr>
              <w:t xml:space="preserve"> </w:t>
            </w:r>
            <w:r>
              <w:rPr>
                <w:spacing w:val="-2"/>
                <w:sz w:val="18"/>
              </w:rPr>
              <w:t>individuata,</w:t>
            </w:r>
          </w:p>
        </w:tc>
      </w:tr>
      <w:tr w:rsidR="00845DE8" w14:paraId="5C5479B1" w14:textId="77777777">
        <w:trPr>
          <w:trHeight w:val="199"/>
        </w:trPr>
        <w:tc>
          <w:tcPr>
            <w:tcW w:w="3210" w:type="dxa"/>
            <w:vMerge/>
            <w:tcBorders>
              <w:top w:val="nil"/>
            </w:tcBorders>
            <w:shd w:val="clear" w:color="auto" w:fill="2D74B5"/>
          </w:tcPr>
          <w:p w14:paraId="0BC6541F" w14:textId="77777777" w:rsidR="00845DE8" w:rsidRDefault="00845DE8">
            <w:pPr>
              <w:rPr>
                <w:sz w:val="2"/>
                <w:szCs w:val="2"/>
              </w:rPr>
            </w:pPr>
          </w:p>
        </w:tc>
        <w:tc>
          <w:tcPr>
            <w:tcW w:w="3026" w:type="dxa"/>
            <w:tcBorders>
              <w:top w:val="nil"/>
              <w:bottom w:val="nil"/>
            </w:tcBorders>
          </w:tcPr>
          <w:p w14:paraId="5295E6DA" w14:textId="77777777" w:rsidR="00845DE8" w:rsidRDefault="002F7243">
            <w:pPr>
              <w:pStyle w:val="TableParagraph"/>
              <w:tabs>
                <w:tab w:val="left" w:pos="677"/>
                <w:tab w:val="left" w:pos="1305"/>
                <w:tab w:val="left" w:pos="2525"/>
              </w:tabs>
              <w:spacing w:line="179" w:lineRule="exact"/>
              <w:rPr>
                <w:sz w:val="18"/>
              </w:rPr>
            </w:pPr>
            <w:r>
              <w:rPr>
                <w:spacing w:val="-5"/>
                <w:sz w:val="18"/>
              </w:rPr>
              <w:t>DEC</w:t>
            </w:r>
            <w:r>
              <w:rPr>
                <w:sz w:val="18"/>
              </w:rPr>
              <w:tab/>
            </w:r>
            <w:r>
              <w:rPr>
                <w:spacing w:val="-4"/>
                <w:sz w:val="18"/>
              </w:rPr>
              <w:t>sullo</w:t>
            </w:r>
            <w:r>
              <w:rPr>
                <w:sz w:val="18"/>
              </w:rPr>
              <w:tab/>
            </w:r>
            <w:r>
              <w:rPr>
                <w:spacing w:val="-2"/>
                <w:sz w:val="18"/>
              </w:rPr>
              <w:t>svolgimento</w:t>
            </w:r>
            <w:r>
              <w:rPr>
                <w:sz w:val="18"/>
              </w:rPr>
              <w:tab/>
            </w:r>
            <w:r>
              <w:rPr>
                <w:spacing w:val="-4"/>
                <w:sz w:val="18"/>
              </w:rPr>
              <w:t>delle</w:t>
            </w:r>
          </w:p>
        </w:tc>
        <w:tc>
          <w:tcPr>
            <w:tcW w:w="3272" w:type="dxa"/>
            <w:tcBorders>
              <w:top w:val="nil"/>
              <w:bottom w:val="nil"/>
            </w:tcBorders>
          </w:tcPr>
          <w:p w14:paraId="5BC62A60" w14:textId="77777777" w:rsidR="00845DE8" w:rsidRDefault="002F7243">
            <w:pPr>
              <w:pStyle w:val="TableParagraph"/>
              <w:spacing w:line="179" w:lineRule="exact"/>
              <w:ind w:left="107"/>
              <w:rPr>
                <w:sz w:val="18"/>
              </w:rPr>
            </w:pPr>
            <w:r>
              <w:rPr>
                <w:sz w:val="18"/>
              </w:rPr>
              <w:t>RPCT</w:t>
            </w:r>
            <w:r>
              <w:rPr>
                <w:spacing w:val="35"/>
                <w:sz w:val="18"/>
              </w:rPr>
              <w:t xml:space="preserve"> </w:t>
            </w:r>
            <w:r>
              <w:rPr>
                <w:sz w:val="18"/>
              </w:rPr>
              <w:t>o</w:t>
            </w:r>
            <w:r>
              <w:rPr>
                <w:spacing w:val="35"/>
                <w:sz w:val="18"/>
              </w:rPr>
              <w:t xml:space="preserve"> </w:t>
            </w:r>
            <w:r>
              <w:rPr>
                <w:sz w:val="18"/>
              </w:rPr>
              <w:t>altro</w:t>
            </w:r>
            <w:r>
              <w:rPr>
                <w:spacing w:val="35"/>
                <w:sz w:val="18"/>
              </w:rPr>
              <w:t xml:space="preserve"> </w:t>
            </w:r>
            <w:r>
              <w:rPr>
                <w:sz w:val="18"/>
              </w:rPr>
              <w:t>soggetto</w:t>
            </w:r>
            <w:r>
              <w:rPr>
                <w:spacing w:val="38"/>
                <w:sz w:val="18"/>
              </w:rPr>
              <w:t xml:space="preserve"> </w:t>
            </w:r>
            <w:r>
              <w:rPr>
                <w:spacing w:val="-2"/>
                <w:sz w:val="18"/>
              </w:rPr>
              <w:t>individuato)</w:t>
            </w:r>
          </w:p>
        </w:tc>
      </w:tr>
      <w:tr w:rsidR="00845DE8" w14:paraId="1E930574" w14:textId="77777777">
        <w:trPr>
          <w:trHeight w:val="199"/>
        </w:trPr>
        <w:tc>
          <w:tcPr>
            <w:tcW w:w="3210" w:type="dxa"/>
            <w:vMerge/>
            <w:tcBorders>
              <w:top w:val="nil"/>
            </w:tcBorders>
            <w:shd w:val="clear" w:color="auto" w:fill="2D74B5"/>
          </w:tcPr>
          <w:p w14:paraId="2FCD6CD2" w14:textId="77777777" w:rsidR="00845DE8" w:rsidRDefault="00845DE8">
            <w:pPr>
              <w:rPr>
                <w:sz w:val="2"/>
                <w:szCs w:val="2"/>
              </w:rPr>
            </w:pPr>
          </w:p>
        </w:tc>
        <w:tc>
          <w:tcPr>
            <w:tcW w:w="3026" w:type="dxa"/>
            <w:tcBorders>
              <w:top w:val="nil"/>
              <w:bottom w:val="nil"/>
            </w:tcBorders>
          </w:tcPr>
          <w:p w14:paraId="76D46EE1" w14:textId="77777777" w:rsidR="00845DE8" w:rsidRDefault="002F7243">
            <w:pPr>
              <w:pStyle w:val="TableParagraph"/>
              <w:spacing w:line="179" w:lineRule="exact"/>
              <w:rPr>
                <w:sz w:val="18"/>
              </w:rPr>
            </w:pPr>
            <w:r>
              <w:rPr>
                <w:sz w:val="18"/>
              </w:rPr>
              <w:t>prestazioni</w:t>
            </w:r>
            <w:r>
              <w:rPr>
                <w:spacing w:val="67"/>
                <w:sz w:val="18"/>
              </w:rPr>
              <w:t xml:space="preserve"> </w:t>
            </w:r>
            <w:r>
              <w:rPr>
                <w:sz w:val="18"/>
              </w:rPr>
              <w:t>dedotte</w:t>
            </w:r>
            <w:r>
              <w:rPr>
                <w:spacing w:val="69"/>
                <w:sz w:val="18"/>
              </w:rPr>
              <w:t xml:space="preserve"> </w:t>
            </w:r>
            <w:r>
              <w:rPr>
                <w:sz w:val="18"/>
              </w:rPr>
              <w:t>in</w:t>
            </w:r>
            <w:r>
              <w:rPr>
                <w:spacing w:val="69"/>
                <w:sz w:val="18"/>
              </w:rPr>
              <w:t xml:space="preserve"> </w:t>
            </w:r>
            <w:r>
              <w:rPr>
                <w:spacing w:val="-2"/>
                <w:sz w:val="18"/>
              </w:rPr>
              <w:t>contratto</w:t>
            </w:r>
          </w:p>
        </w:tc>
        <w:tc>
          <w:tcPr>
            <w:tcW w:w="3272" w:type="dxa"/>
            <w:tcBorders>
              <w:top w:val="nil"/>
              <w:bottom w:val="nil"/>
            </w:tcBorders>
          </w:tcPr>
          <w:p w14:paraId="4EAEAF97" w14:textId="77777777" w:rsidR="00845DE8" w:rsidRDefault="002F7243">
            <w:pPr>
              <w:pStyle w:val="TableParagraph"/>
              <w:tabs>
                <w:tab w:val="left" w:pos="1615"/>
                <w:tab w:val="left" w:pos="2642"/>
              </w:tabs>
              <w:spacing w:line="179" w:lineRule="exact"/>
              <w:ind w:left="107"/>
              <w:rPr>
                <w:sz w:val="18"/>
              </w:rPr>
            </w:pPr>
            <w:r>
              <w:rPr>
                <w:spacing w:val="-2"/>
                <w:sz w:val="18"/>
              </w:rPr>
              <w:t>dell’adeguato</w:t>
            </w:r>
            <w:r>
              <w:rPr>
                <w:sz w:val="18"/>
              </w:rPr>
              <w:tab/>
            </w:r>
            <w:r>
              <w:rPr>
                <w:spacing w:val="-2"/>
                <w:sz w:val="18"/>
              </w:rPr>
              <w:t>rispetto</w:t>
            </w:r>
            <w:r>
              <w:rPr>
                <w:sz w:val="18"/>
              </w:rPr>
              <w:tab/>
            </w:r>
            <w:r>
              <w:rPr>
                <w:spacing w:val="-2"/>
                <w:sz w:val="18"/>
              </w:rPr>
              <w:t>degli</w:t>
            </w:r>
          </w:p>
        </w:tc>
      </w:tr>
      <w:tr w:rsidR="00845DE8" w14:paraId="2708906E" w14:textId="77777777">
        <w:trPr>
          <w:trHeight w:val="198"/>
        </w:trPr>
        <w:tc>
          <w:tcPr>
            <w:tcW w:w="3210" w:type="dxa"/>
            <w:vMerge/>
            <w:tcBorders>
              <w:top w:val="nil"/>
            </w:tcBorders>
            <w:shd w:val="clear" w:color="auto" w:fill="2D74B5"/>
          </w:tcPr>
          <w:p w14:paraId="09450591" w14:textId="77777777" w:rsidR="00845DE8" w:rsidRDefault="00845DE8">
            <w:pPr>
              <w:rPr>
                <w:sz w:val="2"/>
                <w:szCs w:val="2"/>
              </w:rPr>
            </w:pPr>
          </w:p>
        </w:tc>
        <w:tc>
          <w:tcPr>
            <w:tcW w:w="3026" w:type="dxa"/>
            <w:tcBorders>
              <w:top w:val="nil"/>
              <w:bottom w:val="nil"/>
            </w:tcBorders>
          </w:tcPr>
          <w:p w14:paraId="37F337A9" w14:textId="77777777" w:rsidR="00845DE8" w:rsidRDefault="002F7243">
            <w:pPr>
              <w:pStyle w:val="TableParagraph"/>
              <w:tabs>
                <w:tab w:val="left" w:pos="513"/>
                <w:tab w:val="left" w:pos="1157"/>
                <w:tab w:val="left" w:pos="1616"/>
                <w:tab w:val="left" w:pos="2143"/>
              </w:tabs>
              <w:spacing w:line="179" w:lineRule="exact"/>
              <w:rPr>
                <w:sz w:val="18"/>
              </w:rPr>
            </w:pPr>
            <w:r>
              <w:rPr>
                <w:spacing w:val="-5"/>
                <w:sz w:val="18"/>
              </w:rPr>
              <w:t>da</w:t>
            </w:r>
            <w:r>
              <w:rPr>
                <w:sz w:val="18"/>
              </w:rPr>
              <w:tab/>
            </w:r>
            <w:r>
              <w:rPr>
                <w:spacing w:val="-4"/>
                <w:sz w:val="18"/>
              </w:rPr>
              <w:t>parte</w:t>
            </w:r>
            <w:r>
              <w:rPr>
                <w:sz w:val="18"/>
              </w:rPr>
              <w:tab/>
            </w:r>
            <w:r>
              <w:rPr>
                <w:spacing w:val="-5"/>
                <w:sz w:val="18"/>
              </w:rPr>
              <w:t>del</w:t>
            </w:r>
            <w:r>
              <w:rPr>
                <w:sz w:val="18"/>
              </w:rPr>
              <w:tab/>
            </w:r>
            <w:r>
              <w:rPr>
                <w:spacing w:val="-4"/>
                <w:sz w:val="18"/>
              </w:rPr>
              <w:t>solo</w:t>
            </w:r>
            <w:r>
              <w:rPr>
                <w:sz w:val="18"/>
              </w:rPr>
              <w:tab/>
            </w:r>
            <w:r>
              <w:rPr>
                <w:spacing w:val="-2"/>
                <w:sz w:val="18"/>
              </w:rPr>
              <w:t>personale</w:t>
            </w:r>
          </w:p>
        </w:tc>
        <w:tc>
          <w:tcPr>
            <w:tcW w:w="3272" w:type="dxa"/>
            <w:tcBorders>
              <w:top w:val="nil"/>
              <w:bottom w:val="nil"/>
            </w:tcBorders>
          </w:tcPr>
          <w:p w14:paraId="08AB19C7" w14:textId="77777777" w:rsidR="00845DE8" w:rsidRDefault="002F7243">
            <w:pPr>
              <w:pStyle w:val="TableParagraph"/>
              <w:spacing w:line="179" w:lineRule="exact"/>
              <w:ind w:left="107"/>
              <w:rPr>
                <w:sz w:val="18"/>
              </w:rPr>
            </w:pPr>
            <w:r>
              <w:rPr>
                <w:sz w:val="18"/>
              </w:rPr>
              <w:t>adempimenti</w:t>
            </w:r>
            <w:r>
              <w:rPr>
                <w:spacing w:val="22"/>
                <w:sz w:val="18"/>
              </w:rPr>
              <w:t xml:space="preserve"> </w:t>
            </w:r>
            <w:r>
              <w:rPr>
                <w:sz w:val="18"/>
              </w:rPr>
              <w:t>di</w:t>
            </w:r>
            <w:r>
              <w:rPr>
                <w:spacing w:val="23"/>
                <w:sz w:val="18"/>
              </w:rPr>
              <w:t xml:space="preserve"> </w:t>
            </w:r>
            <w:r>
              <w:rPr>
                <w:sz w:val="18"/>
              </w:rPr>
              <w:t>legge</w:t>
            </w:r>
            <w:r>
              <w:rPr>
                <w:spacing w:val="22"/>
                <w:sz w:val="18"/>
              </w:rPr>
              <w:t xml:space="preserve"> </w:t>
            </w:r>
            <w:r>
              <w:rPr>
                <w:sz w:val="18"/>
              </w:rPr>
              <w:t>da</w:t>
            </w:r>
            <w:r>
              <w:rPr>
                <w:spacing w:val="23"/>
                <w:sz w:val="18"/>
              </w:rPr>
              <w:t xml:space="preserve"> </w:t>
            </w:r>
            <w:r>
              <w:rPr>
                <w:sz w:val="18"/>
              </w:rPr>
              <w:t>parte</w:t>
            </w:r>
            <w:r>
              <w:rPr>
                <w:spacing w:val="22"/>
                <w:sz w:val="18"/>
              </w:rPr>
              <w:t xml:space="preserve"> </w:t>
            </w:r>
            <w:r>
              <w:rPr>
                <w:spacing w:val="-5"/>
                <w:sz w:val="18"/>
              </w:rPr>
              <w:t>del</w:t>
            </w:r>
          </w:p>
        </w:tc>
      </w:tr>
      <w:tr w:rsidR="00845DE8" w14:paraId="150BD39D" w14:textId="77777777">
        <w:trPr>
          <w:trHeight w:val="199"/>
        </w:trPr>
        <w:tc>
          <w:tcPr>
            <w:tcW w:w="3210" w:type="dxa"/>
            <w:vMerge/>
            <w:tcBorders>
              <w:top w:val="nil"/>
            </w:tcBorders>
            <w:shd w:val="clear" w:color="auto" w:fill="2D74B5"/>
          </w:tcPr>
          <w:p w14:paraId="0E999B17" w14:textId="77777777" w:rsidR="00845DE8" w:rsidRDefault="00845DE8">
            <w:pPr>
              <w:rPr>
                <w:sz w:val="2"/>
                <w:szCs w:val="2"/>
              </w:rPr>
            </w:pPr>
          </w:p>
        </w:tc>
        <w:tc>
          <w:tcPr>
            <w:tcW w:w="3026" w:type="dxa"/>
            <w:tcBorders>
              <w:top w:val="nil"/>
              <w:bottom w:val="nil"/>
            </w:tcBorders>
          </w:tcPr>
          <w:p w14:paraId="35DF6DA4" w14:textId="77777777" w:rsidR="00845DE8" w:rsidRDefault="002F7243">
            <w:pPr>
              <w:pStyle w:val="TableParagraph"/>
              <w:tabs>
                <w:tab w:val="left" w:pos="1282"/>
                <w:tab w:val="left" w:pos="1826"/>
                <w:tab w:val="left" w:pos="2231"/>
              </w:tabs>
              <w:spacing w:line="179" w:lineRule="exact"/>
              <w:rPr>
                <w:sz w:val="18"/>
              </w:rPr>
            </w:pPr>
            <w:r>
              <w:rPr>
                <w:spacing w:val="-2"/>
                <w:sz w:val="18"/>
              </w:rPr>
              <w:t>autorizzato</w:t>
            </w:r>
            <w:r>
              <w:rPr>
                <w:sz w:val="18"/>
              </w:rPr>
              <w:tab/>
            </w:r>
            <w:r>
              <w:rPr>
                <w:spacing w:val="-5"/>
                <w:sz w:val="18"/>
              </w:rPr>
              <w:t>con</w:t>
            </w:r>
            <w:r>
              <w:rPr>
                <w:sz w:val="18"/>
              </w:rPr>
              <w:tab/>
            </w:r>
            <w:r>
              <w:rPr>
                <w:spacing w:val="-5"/>
                <w:sz w:val="18"/>
              </w:rPr>
              <w:t>la</w:t>
            </w:r>
            <w:r>
              <w:rPr>
                <w:sz w:val="18"/>
              </w:rPr>
              <w:tab/>
            </w:r>
            <w:r>
              <w:rPr>
                <w:spacing w:val="-2"/>
                <w:sz w:val="18"/>
              </w:rPr>
              <w:t>possibile</w:t>
            </w:r>
          </w:p>
        </w:tc>
        <w:tc>
          <w:tcPr>
            <w:tcW w:w="3272" w:type="dxa"/>
            <w:tcBorders>
              <w:top w:val="nil"/>
              <w:bottom w:val="nil"/>
            </w:tcBorders>
          </w:tcPr>
          <w:p w14:paraId="577DED77" w14:textId="77777777" w:rsidR="00845DE8" w:rsidRDefault="002F7243">
            <w:pPr>
              <w:pStyle w:val="TableParagraph"/>
              <w:spacing w:line="179" w:lineRule="exact"/>
              <w:ind w:left="107"/>
              <w:rPr>
                <w:sz w:val="18"/>
              </w:rPr>
            </w:pPr>
            <w:r>
              <w:rPr>
                <w:sz w:val="18"/>
              </w:rPr>
              <w:t>DL/DEC</w:t>
            </w:r>
            <w:r>
              <w:rPr>
                <w:spacing w:val="20"/>
                <w:sz w:val="18"/>
              </w:rPr>
              <w:t xml:space="preserve"> </w:t>
            </w:r>
            <w:r>
              <w:rPr>
                <w:sz w:val="18"/>
              </w:rPr>
              <w:t>e</w:t>
            </w:r>
            <w:r>
              <w:rPr>
                <w:spacing w:val="22"/>
                <w:sz w:val="18"/>
              </w:rPr>
              <w:t xml:space="preserve"> </w:t>
            </w:r>
            <w:r>
              <w:rPr>
                <w:sz w:val="18"/>
              </w:rPr>
              <w:t>RUP</w:t>
            </w:r>
            <w:r>
              <w:rPr>
                <w:spacing w:val="25"/>
                <w:sz w:val="18"/>
              </w:rPr>
              <w:t xml:space="preserve"> </w:t>
            </w:r>
            <w:r>
              <w:rPr>
                <w:sz w:val="18"/>
              </w:rPr>
              <w:t>con</w:t>
            </w:r>
            <w:r>
              <w:rPr>
                <w:spacing w:val="20"/>
                <w:sz w:val="18"/>
              </w:rPr>
              <w:t xml:space="preserve"> </w:t>
            </w:r>
            <w:r>
              <w:rPr>
                <w:sz w:val="18"/>
              </w:rPr>
              <w:t>riferimento</w:t>
            </w:r>
            <w:r>
              <w:rPr>
                <w:spacing w:val="20"/>
                <w:sz w:val="18"/>
              </w:rPr>
              <w:t xml:space="preserve"> </w:t>
            </w:r>
            <w:r>
              <w:rPr>
                <w:spacing w:val="-4"/>
                <w:sz w:val="18"/>
              </w:rPr>
              <w:t>allo</w:t>
            </w:r>
          </w:p>
        </w:tc>
      </w:tr>
      <w:tr w:rsidR="00845DE8" w14:paraId="44738936" w14:textId="77777777">
        <w:trPr>
          <w:trHeight w:val="199"/>
        </w:trPr>
        <w:tc>
          <w:tcPr>
            <w:tcW w:w="3210" w:type="dxa"/>
            <w:vMerge/>
            <w:tcBorders>
              <w:top w:val="nil"/>
            </w:tcBorders>
            <w:shd w:val="clear" w:color="auto" w:fill="2D74B5"/>
          </w:tcPr>
          <w:p w14:paraId="01C1D84D" w14:textId="77777777" w:rsidR="00845DE8" w:rsidRDefault="00845DE8">
            <w:pPr>
              <w:rPr>
                <w:sz w:val="2"/>
                <w:szCs w:val="2"/>
              </w:rPr>
            </w:pPr>
          </w:p>
        </w:tc>
        <w:tc>
          <w:tcPr>
            <w:tcW w:w="3026" w:type="dxa"/>
            <w:tcBorders>
              <w:top w:val="nil"/>
              <w:bottom w:val="nil"/>
            </w:tcBorders>
          </w:tcPr>
          <w:p w14:paraId="0493A02C" w14:textId="77777777" w:rsidR="00845DE8" w:rsidRDefault="002F7243">
            <w:pPr>
              <w:pStyle w:val="TableParagraph"/>
              <w:spacing w:line="179" w:lineRule="exact"/>
              <w:rPr>
                <w:sz w:val="18"/>
              </w:rPr>
            </w:pPr>
            <w:r>
              <w:rPr>
                <w:sz w:val="18"/>
              </w:rPr>
              <w:t>conseguente</w:t>
            </w:r>
            <w:r>
              <w:rPr>
                <w:spacing w:val="6"/>
                <w:sz w:val="18"/>
              </w:rPr>
              <w:t xml:space="preserve"> </w:t>
            </w:r>
            <w:r>
              <w:rPr>
                <w:sz w:val="18"/>
              </w:rPr>
              <w:t>prestazione</w:t>
            </w:r>
            <w:r>
              <w:rPr>
                <w:spacing w:val="7"/>
                <w:sz w:val="18"/>
              </w:rPr>
              <w:t xml:space="preserve"> </w:t>
            </w:r>
            <w:r>
              <w:rPr>
                <w:sz w:val="18"/>
              </w:rPr>
              <w:t>svolta</w:t>
            </w:r>
            <w:r>
              <w:rPr>
                <w:spacing w:val="7"/>
                <w:sz w:val="18"/>
              </w:rPr>
              <w:t xml:space="preserve"> </w:t>
            </w:r>
            <w:r>
              <w:rPr>
                <w:spacing w:val="-5"/>
                <w:sz w:val="18"/>
              </w:rPr>
              <w:t>da</w:t>
            </w:r>
          </w:p>
        </w:tc>
        <w:tc>
          <w:tcPr>
            <w:tcW w:w="3272" w:type="dxa"/>
            <w:tcBorders>
              <w:top w:val="nil"/>
              <w:bottom w:val="nil"/>
            </w:tcBorders>
          </w:tcPr>
          <w:p w14:paraId="2E74732E" w14:textId="77777777" w:rsidR="00845DE8" w:rsidRDefault="002F7243">
            <w:pPr>
              <w:pStyle w:val="TableParagraph"/>
              <w:spacing w:line="179" w:lineRule="exact"/>
              <w:ind w:left="107"/>
              <w:rPr>
                <w:sz w:val="18"/>
              </w:rPr>
            </w:pPr>
            <w:r>
              <w:rPr>
                <w:sz w:val="18"/>
              </w:rPr>
              <w:t>svolgimento</w:t>
            </w:r>
            <w:r>
              <w:rPr>
                <w:spacing w:val="24"/>
                <w:sz w:val="18"/>
              </w:rPr>
              <w:t xml:space="preserve"> </w:t>
            </w:r>
            <w:r>
              <w:rPr>
                <w:sz w:val="18"/>
              </w:rPr>
              <w:t>della</w:t>
            </w:r>
            <w:r>
              <w:rPr>
                <w:spacing w:val="25"/>
                <w:sz w:val="18"/>
              </w:rPr>
              <w:t xml:space="preserve"> </w:t>
            </w:r>
            <w:r>
              <w:rPr>
                <w:sz w:val="18"/>
              </w:rPr>
              <w:t>vigilanza</w:t>
            </w:r>
            <w:r>
              <w:rPr>
                <w:spacing w:val="24"/>
                <w:sz w:val="18"/>
              </w:rPr>
              <w:t xml:space="preserve"> </w:t>
            </w:r>
            <w:r>
              <w:rPr>
                <w:sz w:val="18"/>
              </w:rPr>
              <w:t>in</w:t>
            </w:r>
            <w:r>
              <w:rPr>
                <w:spacing w:val="25"/>
                <w:sz w:val="18"/>
              </w:rPr>
              <w:t xml:space="preserve"> </w:t>
            </w:r>
            <w:r>
              <w:rPr>
                <w:spacing w:val="-4"/>
                <w:sz w:val="18"/>
              </w:rPr>
              <w:t>sede</w:t>
            </w:r>
          </w:p>
        </w:tc>
      </w:tr>
      <w:tr w:rsidR="00845DE8" w14:paraId="2ABB850D" w14:textId="77777777">
        <w:trPr>
          <w:trHeight w:val="198"/>
        </w:trPr>
        <w:tc>
          <w:tcPr>
            <w:tcW w:w="3210" w:type="dxa"/>
            <w:vMerge/>
            <w:tcBorders>
              <w:top w:val="nil"/>
            </w:tcBorders>
            <w:shd w:val="clear" w:color="auto" w:fill="2D74B5"/>
          </w:tcPr>
          <w:p w14:paraId="1F63C196" w14:textId="77777777" w:rsidR="00845DE8" w:rsidRDefault="00845DE8">
            <w:pPr>
              <w:rPr>
                <w:sz w:val="2"/>
                <w:szCs w:val="2"/>
              </w:rPr>
            </w:pPr>
          </w:p>
        </w:tc>
        <w:tc>
          <w:tcPr>
            <w:tcW w:w="3026" w:type="dxa"/>
            <w:tcBorders>
              <w:top w:val="nil"/>
              <w:bottom w:val="nil"/>
            </w:tcBorders>
          </w:tcPr>
          <w:p w14:paraId="510654EF" w14:textId="77777777" w:rsidR="00845DE8" w:rsidRDefault="002F7243">
            <w:pPr>
              <w:pStyle w:val="TableParagraph"/>
              <w:tabs>
                <w:tab w:val="left" w:pos="2110"/>
              </w:tabs>
              <w:spacing w:line="179" w:lineRule="exact"/>
              <w:rPr>
                <w:sz w:val="18"/>
              </w:rPr>
            </w:pPr>
            <w:r>
              <w:rPr>
                <w:spacing w:val="-2"/>
                <w:sz w:val="18"/>
              </w:rPr>
              <w:t>personale/operatori</w:t>
            </w:r>
            <w:r>
              <w:rPr>
                <w:sz w:val="18"/>
              </w:rPr>
              <w:tab/>
            </w:r>
            <w:r>
              <w:rPr>
                <w:spacing w:val="-2"/>
                <w:sz w:val="18"/>
              </w:rPr>
              <w:t>economici</w:t>
            </w:r>
          </w:p>
        </w:tc>
        <w:tc>
          <w:tcPr>
            <w:tcW w:w="3272" w:type="dxa"/>
            <w:tcBorders>
              <w:top w:val="nil"/>
              <w:bottom w:val="nil"/>
            </w:tcBorders>
          </w:tcPr>
          <w:p w14:paraId="7AF52C90" w14:textId="77777777" w:rsidR="00845DE8" w:rsidRDefault="002F7243">
            <w:pPr>
              <w:pStyle w:val="TableParagraph"/>
              <w:spacing w:line="179" w:lineRule="exact"/>
              <w:ind w:left="107"/>
              <w:rPr>
                <w:sz w:val="18"/>
              </w:rPr>
            </w:pPr>
            <w:r>
              <w:rPr>
                <w:sz w:val="18"/>
              </w:rPr>
              <w:t>esecutiva</w:t>
            </w:r>
            <w:r>
              <w:rPr>
                <w:spacing w:val="27"/>
                <w:sz w:val="18"/>
              </w:rPr>
              <w:t xml:space="preserve"> </w:t>
            </w:r>
            <w:r>
              <w:rPr>
                <w:sz w:val="18"/>
              </w:rPr>
              <w:t>con</w:t>
            </w:r>
            <w:r>
              <w:rPr>
                <w:spacing w:val="27"/>
                <w:sz w:val="18"/>
              </w:rPr>
              <w:t xml:space="preserve"> </w:t>
            </w:r>
            <w:r>
              <w:rPr>
                <w:sz w:val="18"/>
              </w:rPr>
              <w:t>specifico</w:t>
            </w:r>
            <w:r>
              <w:rPr>
                <w:spacing w:val="27"/>
                <w:sz w:val="18"/>
              </w:rPr>
              <w:t xml:space="preserve"> </w:t>
            </w:r>
            <w:r>
              <w:rPr>
                <w:sz w:val="18"/>
              </w:rPr>
              <w:t>riguardo</w:t>
            </w:r>
            <w:r>
              <w:rPr>
                <w:spacing w:val="29"/>
                <w:sz w:val="18"/>
              </w:rPr>
              <w:t xml:space="preserve"> </w:t>
            </w:r>
            <w:r>
              <w:rPr>
                <w:spacing w:val="-5"/>
                <w:sz w:val="18"/>
              </w:rPr>
              <w:t>ai</w:t>
            </w:r>
          </w:p>
        </w:tc>
      </w:tr>
      <w:tr w:rsidR="00845DE8" w14:paraId="3D980F28" w14:textId="77777777">
        <w:trPr>
          <w:trHeight w:val="484"/>
        </w:trPr>
        <w:tc>
          <w:tcPr>
            <w:tcW w:w="3210" w:type="dxa"/>
            <w:vMerge/>
            <w:tcBorders>
              <w:top w:val="nil"/>
            </w:tcBorders>
            <w:shd w:val="clear" w:color="auto" w:fill="2D74B5"/>
          </w:tcPr>
          <w:p w14:paraId="76EC1D8F" w14:textId="77777777" w:rsidR="00845DE8" w:rsidRDefault="00845DE8">
            <w:pPr>
              <w:rPr>
                <w:sz w:val="2"/>
                <w:szCs w:val="2"/>
              </w:rPr>
            </w:pPr>
          </w:p>
        </w:tc>
        <w:tc>
          <w:tcPr>
            <w:tcW w:w="3026" w:type="dxa"/>
            <w:tcBorders>
              <w:top w:val="nil"/>
            </w:tcBorders>
          </w:tcPr>
          <w:p w14:paraId="5B36EEFC" w14:textId="77777777" w:rsidR="00845DE8" w:rsidRDefault="002F7243">
            <w:pPr>
              <w:pStyle w:val="TableParagraph"/>
              <w:spacing w:line="205" w:lineRule="exact"/>
              <w:rPr>
                <w:sz w:val="18"/>
              </w:rPr>
            </w:pPr>
            <w:r>
              <w:rPr>
                <w:sz w:val="18"/>
              </w:rPr>
              <w:t>non</w:t>
            </w:r>
            <w:r>
              <w:rPr>
                <w:spacing w:val="-1"/>
                <w:sz w:val="18"/>
              </w:rPr>
              <w:t xml:space="preserve"> </w:t>
            </w:r>
            <w:r>
              <w:rPr>
                <w:spacing w:val="-2"/>
                <w:sz w:val="18"/>
              </w:rPr>
              <w:t>autorizzati.</w:t>
            </w:r>
          </w:p>
        </w:tc>
        <w:tc>
          <w:tcPr>
            <w:tcW w:w="3272" w:type="dxa"/>
            <w:tcBorders>
              <w:top w:val="nil"/>
            </w:tcBorders>
          </w:tcPr>
          <w:p w14:paraId="657B1316" w14:textId="77777777" w:rsidR="00845DE8" w:rsidRDefault="002F7243">
            <w:pPr>
              <w:pStyle w:val="TableParagraph"/>
              <w:ind w:left="107"/>
              <w:rPr>
                <w:sz w:val="18"/>
              </w:rPr>
            </w:pPr>
            <w:r>
              <w:rPr>
                <w:sz w:val="18"/>
              </w:rPr>
              <w:t>subappalti</w:t>
            </w:r>
            <w:r>
              <w:rPr>
                <w:spacing w:val="80"/>
                <w:sz w:val="18"/>
              </w:rPr>
              <w:t xml:space="preserve"> </w:t>
            </w:r>
            <w:r>
              <w:rPr>
                <w:sz w:val="18"/>
              </w:rPr>
              <w:t>autorizzati</w:t>
            </w:r>
            <w:r>
              <w:rPr>
                <w:spacing w:val="80"/>
                <w:sz w:val="18"/>
              </w:rPr>
              <w:t xml:space="preserve"> </w:t>
            </w:r>
            <w:r>
              <w:rPr>
                <w:sz w:val="18"/>
              </w:rPr>
              <w:t>e</w:t>
            </w:r>
            <w:r>
              <w:rPr>
                <w:spacing w:val="80"/>
                <w:sz w:val="18"/>
              </w:rPr>
              <w:t xml:space="preserve"> </w:t>
            </w:r>
            <w:r>
              <w:rPr>
                <w:sz w:val="18"/>
              </w:rPr>
              <w:t>ai</w:t>
            </w:r>
            <w:r>
              <w:rPr>
                <w:spacing w:val="80"/>
                <w:sz w:val="18"/>
              </w:rPr>
              <w:t xml:space="preserve"> </w:t>
            </w:r>
            <w:r>
              <w:rPr>
                <w:sz w:val="18"/>
              </w:rPr>
              <w:t>sub contratti comunicati.</w:t>
            </w:r>
          </w:p>
        </w:tc>
      </w:tr>
      <w:tr w:rsidR="00845DE8" w14:paraId="14E44422" w14:textId="77777777">
        <w:trPr>
          <w:trHeight w:val="2576"/>
        </w:trPr>
        <w:tc>
          <w:tcPr>
            <w:tcW w:w="3210" w:type="dxa"/>
            <w:vMerge w:val="restart"/>
            <w:tcBorders>
              <w:bottom w:val="nil"/>
            </w:tcBorders>
            <w:shd w:val="clear" w:color="auto" w:fill="2D74B5"/>
          </w:tcPr>
          <w:p w14:paraId="0D8A350C" w14:textId="77777777" w:rsidR="00845DE8" w:rsidRDefault="00845DE8">
            <w:pPr>
              <w:pStyle w:val="TableParagraph"/>
              <w:spacing w:before="70"/>
              <w:ind w:left="0"/>
              <w:rPr>
                <w:rFonts w:ascii="Times New Roman"/>
                <w:sz w:val="18"/>
              </w:rPr>
            </w:pPr>
          </w:p>
          <w:p w14:paraId="0A21B3BA" w14:textId="77777777" w:rsidR="00845DE8" w:rsidRDefault="002F7243">
            <w:pPr>
              <w:pStyle w:val="TableParagraph"/>
              <w:spacing w:line="326" w:lineRule="auto"/>
              <w:ind w:left="20" w:right="136"/>
              <w:jc w:val="center"/>
              <w:rPr>
                <w:b/>
                <w:sz w:val="18"/>
              </w:rPr>
            </w:pPr>
            <w:r>
              <w:rPr>
                <w:b/>
                <w:color w:val="FFFFFF"/>
                <w:sz w:val="18"/>
              </w:rPr>
              <w:t>Art.</w:t>
            </w:r>
            <w:r>
              <w:rPr>
                <w:b/>
                <w:color w:val="FFFFFF"/>
                <w:spacing w:val="-7"/>
                <w:sz w:val="18"/>
              </w:rPr>
              <w:t xml:space="preserve"> </w:t>
            </w:r>
            <w:r>
              <w:rPr>
                <w:b/>
                <w:color w:val="FFFFFF"/>
                <w:sz w:val="18"/>
              </w:rPr>
              <w:t>50,</w:t>
            </w:r>
            <w:r>
              <w:rPr>
                <w:b/>
                <w:color w:val="FFFFFF"/>
                <w:spacing w:val="-7"/>
                <w:sz w:val="18"/>
              </w:rPr>
              <w:t xml:space="preserve"> </w:t>
            </w:r>
            <w:r>
              <w:rPr>
                <w:b/>
                <w:color w:val="FFFFFF"/>
                <w:sz w:val="18"/>
              </w:rPr>
              <w:t>co.</w:t>
            </w:r>
            <w:r>
              <w:rPr>
                <w:b/>
                <w:color w:val="FFFFFF"/>
                <w:spacing w:val="-7"/>
                <w:sz w:val="18"/>
              </w:rPr>
              <w:t xml:space="preserve"> </w:t>
            </w:r>
            <w:r>
              <w:rPr>
                <w:b/>
                <w:color w:val="FFFFFF"/>
                <w:sz w:val="18"/>
              </w:rPr>
              <w:t>2.</w:t>
            </w:r>
            <w:r>
              <w:rPr>
                <w:b/>
                <w:color w:val="FFFFFF"/>
                <w:spacing w:val="-7"/>
                <w:sz w:val="18"/>
              </w:rPr>
              <w:t xml:space="preserve"> </w:t>
            </w:r>
            <w:proofErr w:type="spellStart"/>
            <w:r>
              <w:rPr>
                <w:b/>
                <w:color w:val="FFFFFF"/>
                <w:sz w:val="18"/>
              </w:rPr>
              <w:t>d.l.</w:t>
            </w:r>
            <w:proofErr w:type="spellEnd"/>
            <w:r>
              <w:rPr>
                <w:b/>
                <w:color w:val="FFFFFF"/>
                <w:spacing w:val="-7"/>
                <w:sz w:val="18"/>
              </w:rPr>
              <w:t xml:space="preserve"> </w:t>
            </w:r>
            <w:r>
              <w:rPr>
                <w:b/>
                <w:color w:val="FFFFFF"/>
                <w:sz w:val="18"/>
              </w:rPr>
              <w:t>n.</w:t>
            </w:r>
            <w:r>
              <w:rPr>
                <w:b/>
                <w:color w:val="FFFFFF"/>
                <w:spacing w:val="-6"/>
                <w:sz w:val="18"/>
              </w:rPr>
              <w:t xml:space="preserve"> </w:t>
            </w:r>
            <w:r>
              <w:rPr>
                <w:b/>
                <w:color w:val="FFFFFF"/>
                <w:sz w:val="18"/>
              </w:rPr>
              <w:t xml:space="preserve">77/2021 </w:t>
            </w:r>
            <w:r>
              <w:rPr>
                <w:b/>
                <w:color w:val="FFFFFF"/>
                <w:spacing w:val="-2"/>
                <w:sz w:val="18"/>
              </w:rPr>
              <w:t>Esecuzione</w:t>
            </w:r>
          </w:p>
          <w:p w14:paraId="49F89A0C" w14:textId="77777777" w:rsidR="00845DE8" w:rsidRDefault="002F7243">
            <w:pPr>
              <w:pStyle w:val="TableParagraph"/>
              <w:spacing w:line="203" w:lineRule="exact"/>
              <w:ind w:left="20" w:right="140"/>
              <w:jc w:val="center"/>
              <w:rPr>
                <w:sz w:val="18"/>
              </w:rPr>
            </w:pPr>
            <w:r>
              <w:rPr>
                <w:color w:val="FFFFFF"/>
                <w:sz w:val="18"/>
              </w:rPr>
              <w:t>Poteri</w:t>
            </w:r>
            <w:r>
              <w:rPr>
                <w:color w:val="FFFFFF"/>
                <w:spacing w:val="-4"/>
                <w:sz w:val="18"/>
              </w:rPr>
              <w:t xml:space="preserve"> </w:t>
            </w:r>
            <w:r>
              <w:rPr>
                <w:color w:val="FFFFFF"/>
                <w:spacing w:val="-2"/>
                <w:sz w:val="18"/>
              </w:rPr>
              <w:t>sostitutivi</w:t>
            </w:r>
          </w:p>
          <w:p w14:paraId="613A9008" w14:textId="77777777" w:rsidR="00845DE8" w:rsidRDefault="00845DE8">
            <w:pPr>
              <w:pStyle w:val="TableParagraph"/>
              <w:spacing w:before="166"/>
              <w:ind w:left="0"/>
              <w:rPr>
                <w:rFonts w:ascii="Times New Roman"/>
                <w:sz w:val="18"/>
              </w:rPr>
            </w:pPr>
          </w:p>
          <w:p w14:paraId="1EB45C4C" w14:textId="77777777" w:rsidR="00845DE8" w:rsidRDefault="002F7243">
            <w:pPr>
              <w:pStyle w:val="TableParagraph"/>
              <w:ind w:right="121"/>
              <w:jc w:val="both"/>
              <w:rPr>
                <w:sz w:val="18"/>
              </w:rPr>
            </w:pPr>
            <w:r>
              <w:rPr>
                <w:color w:val="FFFFFF"/>
                <w:sz w:val="18"/>
              </w:rPr>
              <w:t xml:space="preserve">Conferisce un potere di intervento diretto e semplificato all’organo titolare del potere sostitutivo mediante applicazione di termini dimezzati rispetto agli originari, qualora decorrano inutilmente i termini per la stipula, la consegna lavori, la costituzione del Collegio Consultivo Tecnico, nonché altri termini anche </w:t>
            </w:r>
            <w:proofErr w:type="spellStart"/>
            <w:r>
              <w:rPr>
                <w:color w:val="FFFFFF"/>
                <w:sz w:val="18"/>
              </w:rPr>
              <w:t>endo</w:t>
            </w:r>
            <w:proofErr w:type="spellEnd"/>
            <w:r>
              <w:rPr>
                <w:color w:val="FFFFFF"/>
                <w:sz w:val="18"/>
              </w:rPr>
              <w:t>-procedimentali.</w:t>
            </w:r>
          </w:p>
          <w:p w14:paraId="08459DD7" w14:textId="77777777" w:rsidR="00845DE8" w:rsidRDefault="00845DE8">
            <w:pPr>
              <w:pStyle w:val="TableParagraph"/>
              <w:spacing w:before="159"/>
              <w:ind w:left="0"/>
              <w:rPr>
                <w:rFonts w:ascii="Times New Roman"/>
                <w:sz w:val="18"/>
              </w:rPr>
            </w:pPr>
          </w:p>
          <w:p w14:paraId="71C4E67E" w14:textId="77777777" w:rsidR="00845DE8" w:rsidRDefault="002F7243">
            <w:pPr>
              <w:pStyle w:val="TableParagraph"/>
              <w:ind w:right="81"/>
              <w:jc w:val="both"/>
              <w:rPr>
                <w:sz w:val="18"/>
              </w:rPr>
            </w:pPr>
            <w:r>
              <w:rPr>
                <w:color w:val="FFFFFF"/>
                <w:sz w:val="18"/>
              </w:rPr>
              <w:t>In tali casi, il responsabile o l’unità organizzativa titolare del potere sostitutivo, d’ufficio o su richiesta, esercita tale potere entro un</w:t>
            </w:r>
            <w:r>
              <w:rPr>
                <w:color w:val="FFFFFF"/>
                <w:spacing w:val="40"/>
                <w:sz w:val="18"/>
              </w:rPr>
              <w:t xml:space="preserve"> </w:t>
            </w:r>
            <w:r>
              <w:rPr>
                <w:color w:val="FFFFFF"/>
                <w:sz w:val="18"/>
              </w:rPr>
              <w:t xml:space="preserve">termine pari alla metà di quello previsto per la conclusione del procedimento. Questo al fine di garantire il rispetto dei tempi previsti per l’attuazione del PNRR e PNC nonché dei programmi cofinanziati con fondi strutturali </w:t>
            </w:r>
            <w:r>
              <w:rPr>
                <w:color w:val="FFFFFF"/>
                <w:spacing w:val="-2"/>
                <w:sz w:val="18"/>
              </w:rPr>
              <w:t>europei.</w:t>
            </w:r>
          </w:p>
        </w:tc>
        <w:tc>
          <w:tcPr>
            <w:tcW w:w="3026" w:type="dxa"/>
          </w:tcPr>
          <w:p w14:paraId="29CB621E" w14:textId="77777777" w:rsidR="00845DE8" w:rsidRDefault="002F7243">
            <w:pPr>
              <w:pStyle w:val="TableParagraph"/>
              <w:tabs>
                <w:tab w:val="left" w:pos="2377"/>
              </w:tabs>
              <w:ind w:right="113"/>
              <w:jc w:val="both"/>
              <w:rPr>
                <w:sz w:val="18"/>
              </w:rPr>
            </w:pPr>
            <w:r>
              <w:rPr>
                <w:sz w:val="18"/>
              </w:rPr>
              <w:t xml:space="preserve">Mancata attivazione del potere sostitutivo ai sensi dell’art. 2, co.9-bis, l. n. 241/1990 con </w:t>
            </w:r>
            <w:r>
              <w:rPr>
                <w:spacing w:val="-2"/>
                <w:sz w:val="18"/>
              </w:rPr>
              <w:t>conseguenti</w:t>
            </w:r>
            <w:r>
              <w:rPr>
                <w:sz w:val="18"/>
              </w:rPr>
              <w:tab/>
            </w:r>
            <w:r>
              <w:rPr>
                <w:spacing w:val="-2"/>
                <w:sz w:val="18"/>
              </w:rPr>
              <w:t xml:space="preserve">ritardi </w:t>
            </w:r>
            <w:r>
              <w:rPr>
                <w:sz w:val="18"/>
              </w:rPr>
              <w:t>nell’attuazione del PNRR e PNC e dei programmi cofinanziati con fondi strutturali europei al fine di favorire interessi particolari.</w:t>
            </w:r>
          </w:p>
        </w:tc>
        <w:tc>
          <w:tcPr>
            <w:tcW w:w="3272" w:type="dxa"/>
          </w:tcPr>
          <w:p w14:paraId="7A7FD390" w14:textId="77777777" w:rsidR="00845DE8" w:rsidRDefault="002F7243">
            <w:pPr>
              <w:pStyle w:val="TableParagraph"/>
              <w:ind w:left="107" w:right="228"/>
              <w:jc w:val="both"/>
              <w:rPr>
                <w:sz w:val="18"/>
              </w:rPr>
            </w:pPr>
            <w:r>
              <w:rPr>
                <w:i/>
                <w:sz w:val="18"/>
              </w:rPr>
              <w:t xml:space="preserve">Link </w:t>
            </w:r>
            <w:r>
              <w:rPr>
                <w:sz w:val="18"/>
              </w:rPr>
              <w:t>alla pubblicazione, ai sensi dell’art. 35, lett. m) del d.lgs. n. 33/2013, sul sito istituzionale della stazione</w:t>
            </w:r>
            <w:r>
              <w:rPr>
                <w:spacing w:val="-12"/>
                <w:sz w:val="18"/>
              </w:rPr>
              <w:t xml:space="preserve"> </w:t>
            </w:r>
            <w:r>
              <w:rPr>
                <w:sz w:val="18"/>
              </w:rPr>
              <w:t>appaltante,</w:t>
            </w:r>
            <w:r>
              <w:rPr>
                <w:spacing w:val="-12"/>
                <w:sz w:val="18"/>
              </w:rPr>
              <w:t xml:space="preserve"> </w:t>
            </w:r>
            <w:r>
              <w:rPr>
                <w:sz w:val="18"/>
              </w:rPr>
              <w:t>del</w:t>
            </w:r>
            <w:r>
              <w:rPr>
                <w:spacing w:val="-12"/>
                <w:sz w:val="18"/>
              </w:rPr>
              <w:t xml:space="preserve"> </w:t>
            </w:r>
            <w:r>
              <w:rPr>
                <w:sz w:val="18"/>
              </w:rPr>
              <w:t xml:space="preserve">nominativo e dei riferimenti del titolare del potere sostitutivo, tenuto ad attivarsi qualora decorrano inutilmente i termini per la stipula, la consegna lavori, la costituzione del Collegio Consultivo Tecnico, nonché altri termini anche </w:t>
            </w:r>
            <w:proofErr w:type="spellStart"/>
            <w:r>
              <w:rPr>
                <w:sz w:val="18"/>
              </w:rPr>
              <w:t>endo</w:t>
            </w:r>
            <w:proofErr w:type="spellEnd"/>
            <w:r>
              <w:rPr>
                <w:sz w:val="18"/>
              </w:rPr>
              <w:t xml:space="preserve">- </w:t>
            </w:r>
            <w:r>
              <w:rPr>
                <w:spacing w:val="-2"/>
                <w:sz w:val="18"/>
              </w:rPr>
              <w:t>procedimentali.</w:t>
            </w:r>
          </w:p>
        </w:tc>
      </w:tr>
      <w:tr w:rsidR="00845DE8" w14:paraId="5B45BB2F" w14:textId="77777777">
        <w:trPr>
          <w:trHeight w:val="4912"/>
        </w:trPr>
        <w:tc>
          <w:tcPr>
            <w:tcW w:w="3210" w:type="dxa"/>
            <w:vMerge/>
            <w:tcBorders>
              <w:top w:val="nil"/>
              <w:bottom w:val="nil"/>
            </w:tcBorders>
            <w:shd w:val="clear" w:color="auto" w:fill="2D74B5"/>
          </w:tcPr>
          <w:p w14:paraId="141699E8" w14:textId="77777777" w:rsidR="00845DE8" w:rsidRDefault="00845DE8">
            <w:pPr>
              <w:rPr>
                <w:sz w:val="2"/>
                <w:szCs w:val="2"/>
              </w:rPr>
            </w:pPr>
          </w:p>
        </w:tc>
        <w:tc>
          <w:tcPr>
            <w:tcW w:w="3026" w:type="dxa"/>
            <w:tcBorders>
              <w:bottom w:val="nil"/>
            </w:tcBorders>
          </w:tcPr>
          <w:p w14:paraId="421B0CAF" w14:textId="77777777" w:rsidR="00845DE8" w:rsidRDefault="002F7243">
            <w:pPr>
              <w:pStyle w:val="TableParagraph"/>
              <w:spacing w:before="1"/>
              <w:ind w:right="89"/>
              <w:jc w:val="both"/>
              <w:rPr>
                <w:sz w:val="18"/>
              </w:rPr>
            </w:pPr>
            <w:r>
              <w:rPr>
                <w:sz w:val="18"/>
              </w:rPr>
              <w:t xml:space="preserve">Nomina come titolare del potere sostitutivo di soggetti che versano in una situazione di conflitto di </w:t>
            </w:r>
            <w:r>
              <w:rPr>
                <w:spacing w:val="-2"/>
                <w:sz w:val="18"/>
              </w:rPr>
              <w:t>interessi.</w:t>
            </w:r>
          </w:p>
        </w:tc>
        <w:tc>
          <w:tcPr>
            <w:tcW w:w="3272" w:type="dxa"/>
            <w:tcBorders>
              <w:bottom w:val="nil"/>
            </w:tcBorders>
          </w:tcPr>
          <w:p w14:paraId="22C26048" w14:textId="77777777" w:rsidR="00845DE8" w:rsidRDefault="002F7243">
            <w:pPr>
              <w:pStyle w:val="TableParagraph"/>
              <w:spacing w:before="1"/>
              <w:ind w:left="107" w:right="223"/>
              <w:jc w:val="both"/>
              <w:rPr>
                <w:sz w:val="18"/>
              </w:rPr>
            </w:pPr>
            <w:r>
              <w:rPr>
                <w:sz w:val="18"/>
              </w:rPr>
              <w:t>Dichiarazione – da parte del soggetto titolare del potere sostitutivo</w:t>
            </w:r>
            <w:r>
              <w:rPr>
                <w:spacing w:val="-7"/>
                <w:sz w:val="18"/>
              </w:rPr>
              <w:t xml:space="preserve"> </w:t>
            </w:r>
            <w:r>
              <w:rPr>
                <w:sz w:val="18"/>
              </w:rPr>
              <w:t>per</w:t>
            </w:r>
            <w:r>
              <w:rPr>
                <w:spacing w:val="-9"/>
                <w:sz w:val="18"/>
              </w:rPr>
              <w:t xml:space="preserve"> </w:t>
            </w:r>
            <w:r>
              <w:rPr>
                <w:sz w:val="18"/>
              </w:rPr>
              <w:t>la</w:t>
            </w:r>
            <w:r>
              <w:rPr>
                <w:spacing w:val="-11"/>
                <w:sz w:val="18"/>
              </w:rPr>
              <w:t xml:space="preserve"> </w:t>
            </w:r>
            <w:r>
              <w:rPr>
                <w:sz w:val="18"/>
              </w:rPr>
              <w:t>procedura</w:t>
            </w:r>
            <w:r>
              <w:rPr>
                <w:spacing w:val="-7"/>
                <w:sz w:val="18"/>
              </w:rPr>
              <w:t xml:space="preserve"> </w:t>
            </w:r>
            <w:r>
              <w:rPr>
                <w:sz w:val="18"/>
              </w:rPr>
              <w:t xml:space="preserve">rispetto alla quale viene richiesto il suo intervento - delle eventuali situazioni di conflitto di interessi ai sensi dell’art. 42 del d.lgs. n. 50/2016 (cfr. Parte speciale, </w:t>
            </w:r>
            <w:r>
              <w:rPr>
                <w:i/>
                <w:sz w:val="18"/>
              </w:rPr>
              <w:t>Conflitti di interessi in materia di contratti pubblici</w:t>
            </w:r>
            <w:r>
              <w:rPr>
                <w:sz w:val="18"/>
              </w:rPr>
              <w:t>, § 3.1. del presente PNA).</w:t>
            </w:r>
          </w:p>
          <w:p w14:paraId="15F4614E" w14:textId="77777777" w:rsidR="00845DE8" w:rsidRDefault="002F7243">
            <w:pPr>
              <w:pStyle w:val="TableParagraph"/>
              <w:spacing w:before="71"/>
              <w:ind w:left="107" w:right="228"/>
              <w:jc w:val="both"/>
              <w:rPr>
                <w:sz w:val="18"/>
              </w:rPr>
            </w:pPr>
            <w:r>
              <w:rPr>
                <w:i/>
                <w:sz w:val="18"/>
              </w:rPr>
              <w:t xml:space="preserve">Link </w:t>
            </w:r>
            <w:r>
              <w:rPr>
                <w:sz w:val="18"/>
              </w:rPr>
              <w:t>alla pubblicazione, ai sensi dell’art. 35, lett. m) del d.lgs. n. 33/2013, sul sito istituzionale della stazione</w:t>
            </w:r>
            <w:r>
              <w:rPr>
                <w:spacing w:val="-12"/>
                <w:sz w:val="18"/>
              </w:rPr>
              <w:t xml:space="preserve"> </w:t>
            </w:r>
            <w:r>
              <w:rPr>
                <w:sz w:val="18"/>
              </w:rPr>
              <w:t>appaltante,</w:t>
            </w:r>
            <w:r>
              <w:rPr>
                <w:spacing w:val="-12"/>
                <w:sz w:val="18"/>
              </w:rPr>
              <w:t xml:space="preserve"> </w:t>
            </w:r>
            <w:r>
              <w:rPr>
                <w:sz w:val="18"/>
              </w:rPr>
              <w:t>del</w:t>
            </w:r>
            <w:r>
              <w:rPr>
                <w:spacing w:val="-12"/>
                <w:sz w:val="18"/>
              </w:rPr>
              <w:t xml:space="preserve"> </w:t>
            </w:r>
            <w:r>
              <w:rPr>
                <w:sz w:val="18"/>
              </w:rPr>
              <w:t xml:space="preserve">nominativo e dei riferimenti del titolare del potere sostitutivo, tenuto ad attivarsi qualora decorrano inutilmente i termini per la stipula, la consegna lavori, la costituzione del Collegio Consultivo Tecnico, nonché altri termini anche </w:t>
            </w:r>
            <w:proofErr w:type="spellStart"/>
            <w:r>
              <w:rPr>
                <w:sz w:val="18"/>
              </w:rPr>
              <w:t>endo</w:t>
            </w:r>
            <w:proofErr w:type="spellEnd"/>
            <w:r>
              <w:rPr>
                <w:sz w:val="18"/>
              </w:rPr>
              <w:t xml:space="preserve">- </w:t>
            </w:r>
            <w:r>
              <w:rPr>
                <w:spacing w:val="-2"/>
                <w:sz w:val="18"/>
              </w:rPr>
              <w:t>procedimentali.</w:t>
            </w:r>
          </w:p>
        </w:tc>
      </w:tr>
      <w:tr w:rsidR="00845DE8" w14:paraId="28E694A3" w14:textId="77777777">
        <w:trPr>
          <w:trHeight w:val="2353"/>
        </w:trPr>
        <w:tc>
          <w:tcPr>
            <w:tcW w:w="3210" w:type="dxa"/>
            <w:tcBorders>
              <w:top w:val="nil"/>
              <w:bottom w:val="nil"/>
            </w:tcBorders>
            <w:shd w:val="clear" w:color="auto" w:fill="2D74B5"/>
          </w:tcPr>
          <w:p w14:paraId="1D2AEFB7" w14:textId="77777777" w:rsidR="00845DE8" w:rsidRDefault="00845DE8">
            <w:pPr>
              <w:pStyle w:val="TableParagraph"/>
              <w:ind w:left="0"/>
              <w:rPr>
                <w:rFonts w:ascii="Times New Roman"/>
                <w:sz w:val="18"/>
              </w:rPr>
            </w:pPr>
          </w:p>
        </w:tc>
        <w:tc>
          <w:tcPr>
            <w:tcW w:w="3026" w:type="dxa"/>
            <w:tcBorders>
              <w:top w:val="nil"/>
              <w:bottom w:val="nil"/>
            </w:tcBorders>
          </w:tcPr>
          <w:p w14:paraId="133AF9B4" w14:textId="77777777" w:rsidR="00845DE8" w:rsidRDefault="00845DE8">
            <w:pPr>
              <w:pStyle w:val="TableParagraph"/>
              <w:ind w:left="0"/>
              <w:rPr>
                <w:rFonts w:ascii="Times New Roman"/>
                <w:sz w:val="18"/>
              </w:rPr>
            </w:pPr>
          </w:p>
        </w:tc>
        <w:tc>
          <w:tcPr>
            <w:tcW w:w="3272" w:type="dxa"/>
            <w:tcBorders>
              <w:top w:val="nil"/>
              <w:bottom w:val="nil"/>
            </w:tcBorders>
          </w:tcPr>
          <w:p w14:paraId="588A2709" w14:textId="77777777" w:rsidR="00845DE8" w:rsidRDefault="002F7243">
            <w:pPr>
              <w:pStyle w:val="TableParagraph"/>
              <w:spacing w:before="34"/>
              <w:ind w:left="107" w:right="223"/>
              <w:jc w:val="both"/>
              <w:rPr>
                <w:sz w:val="18"/>
              </w:rPr>
            </w:pPr>
            <w:r>
              <w:rPr>
                <w:sz w:val="18"/>
              </w:rPr>
              <w:t>Dichiarazione – da parte del soggetto titolare del potere sostitutivo</w:t>
            </w:r>
            <w:r>
              <w:rPr>
                <w:spacing w:val="-7"/>
                <w:sz w:val="18"/>
              </w:rPr>
              <w:t xml:space="preserve"> </w:t>
            </w:r>
            <w:r>
              <w:rPr>
                <w:sz w:val="18"/>
              </w:rPr>
              <w:t>per</w:t>
            </w:r>
            <w:r>
              <w:rPr>
                <w:spacing w:val="-9"/>
                <w:sz w:val="18"/>
              </w:rPr>
              <w:t xml:space="preserve"> </w:t>
            </w:r>
            <w:r>
              <w:rPr>
                <w:sz w:val="18"/>
              </w:rPr>
              <w:t>la</w:t>
            </w:r>
            <w:r>
              <w:rPr>
                <w:spacing w:val="-11"/>
                <w:sz w:val="18"/>
              </w:rPr>
              <w:t xml:space="preserve"> </w:t>
            </w:r>
            <w:r>
              <w:rPr>
                <w:sz w:val="18"/>
              </w:rPr>
              <w:t>procedura</w:t>
            </w:r>
            <w:r>
              <w:rPr>
                <w:spacing w:val="-7"/>
                <w:sz w:val="18"/>
              </w:rPr>
              <w:t xml:space="preserve"> </w:t>
            </w:r>
            <w:r>
              <w:rPr>
                <w:sz w:val="18"/>
              </w:rPr>
              <w:t>rispetto alla quale viene richiesto il suo intervento delle eventuali</w:t>
            </w:r>
            <w:r>
              <w:rPr>
                <w:spacing w:val="80"/>
                <w:sz w:val="18"/>
              </w:rPr>
              <w:t xml:space="preserve"> </w:t>
            </w:r>
            <w:r>
              <w:rPr>
                <w:sz w:val="18"/>
              </w:rPr>
              <w:t xml:space="preserve">situazioni di conflitto di interessi ai sensi dell’art. 42 del d.lgs. n. 50/2016 (cfr. Parte speciale, </w:t>
            </w:r>
            <w:r>
              <w:rPr>
                <w:i/>
                <w:sz w:val="18"/>
              </w:rPr>
              <w:t>Conflitti di interessi in materia di contratti</w:t>
            </w:r>
            <w:r>
              <w:rPr>
                <w:i/>
                <w:spacing w:val="48"/>
                <w:sz w:val="18"/>
              </w:rPr>
              <w:t xml:space="preserve">  </w:t>
            </w:r>
            <w:r>
              <w:rPr>
                <w:i/>
                <w:sz w:val="18"/>
              </w:rPr>
              <w:t>pubblici</w:t>
            </w:r>
            <w:r>
              <w:rPr>
                <w:sz w:val="18"/>
              </w:rPr>
              <w:t>,</w:t>
            </w:r>
            <w:r>
              <w:rPr>
                <w:spacing w:val="46"/>
                <w:sz w:val="18"/>
              </w:rPr>
              <w:t xml:space="preserve">  </w:t>
            </w:r>
            <w:r>
              <w:rPr>
                <w:sz w:val="18"/>
              </w:rPr>
              <w:t>§</w:t>
            </w:r>
            <w:r>
              <w:rPr>
                <w:spacing w:val="47"/>
                <w:sz w:val="18"/>
              </w:rPr>
              <w:t xml:space="preserve">  </w:t>
            </w:r>
            <w:r>
              <w:rPr>
                <w:sz w:val="18"/>
              </w:rPr>
              <w:t>3.1.</w:t>
            </w:r>
            <w:r>
              <w:rPr>
                <w:spacing w:val="47"/>
                <w:sz w:val="18"/>
              </w:rPr>
              <w:t xml:space="preserve">  </w:t>
            </w:r>
            <w:r>
              <w:rPr>
                <w:spacing w:val="-5"/>
                <w:sz w:val="18"/>
              </w:rPr>
              <w:t>del</w:t>
            </w:r>
          </w:p>
          <w:p w14:paraId="47086A66" w14:textId="77777777" w:rsidR="00845DE8" w:rsidRDefault="002F7243">
            <w:pPr>
              <w:pStyle w:val="TableParagraph"/>
              <w:spacing w:line="208" w:lineRule="exact"/>
              <w:ind w:left="107"/>
              <w:jc w:val="both"/>
              <w:rPr>
                <w:sz w:val="18"/>
              </w:rPr>
            </w:pPr>
            <w:r>
              <w:rPr>
                <w:sz w:val="18"/>
              </w:rPr>
              <w:t>presente</w:t>
            </w:r>
            <w:r>
              <w:rPr>
                <w:spacing w:val="-5"/>
                <w:sz w:val="18"/>
              </w:rPr>
              <w:t xml:space="preserve"> </w:t>
            </w:r>
            <w:r>
              <w:rPr>
                <w:spacing w:val="-2"/>
                <w:sz w:val="18"/>
              </w:rPr>
              <w:t>PNA).</w:t>
            </w:r>
          </w:p>
        </w:tc>
      </w:tr>
      <w:tr w:rsidR="00845DE8" w14:paraId="39C28195" w14:textId="77777777">
        <w:trPr>
          <w:trHeight w:val="1284"/>
        </w:trPr>
        <w:tc>
          <w:tcPr>
            <w:tcW w:w="3210" w:type="dxa"/>
            <w:tcBorders>
              <w:top w:val="nil"/>
            </w:tcBorders>
            <w:shd w:val="clear" w:color="auto" w:fill="2D74B5"/>
          </w:tcPr>
          <w:p w14:paraId="30E0F2EE" w14:textId="77777777" w:rsidR="00845DE8" w:rsidRDefault="00845DE8">
            <w:pPr>
              <w:pStyle w:val="TableParagraph"/>
              <w:ind w:left="0"/>
              <w:rPr>
                <w:rFonts w:ascii="Times New Roman"/>
                <w:sz w:val="18"/>
              </w:rPr>
            </w:pPr>
          </w:p>
        </w:tc>
        <w:tc>
          <w:tcPr>
            <w:tcW w:w="3026" w:type="dxa"/>
            <w:tcBorders>
              <w:top w:val="nil"/>
            </w:tcBorders>
          </w:tcPr>
          <w:p w14:paraId="40D45367" w14:textId="77777777" w:rsidR="00845DE8" w:rsidRDefault="00845DE8">
            <w:pPr>
              <w:pStyle w:val="TableParagraph"/>
              <w:ind w:left="0"/>
              <w:rPr>
                <w:rFonts w:ascii="Times New Roman"/>
                <w:sz w:val="18"/>
              </w:rPr>
            </w:pPr>
          </w:p>
        </w:tc>
        <w:tc>
          <w:tcPr>
            <w:tcW w:w="3272" w:type="dxa"/>
            <w:tcBorders>
              <w:top w:val="nil"/>
            </w:tcBorders>
          </w:tcPr>
          <w:p w14:paraId="2C906013" w14:textId="77777777" w:rsidR="00845DE8" w:rsidRDefault="002F7243">
            <w:pPr>
              <w:pStyle w:val="TableParagraph"/>
              <w:spacing w:before="21" w:line="237" w:lineRule="auto"/>
              <w:ind w:left="107" w:right="226"/>
              <w:jc w:val="both"/>
              <w:rPr>
                <w:i/>
                <w:sz w:val="18"/>
              </w:rPr>
            </w:pPr>
            <w:r>
              <w:rPr>
                <w:sz w:val="18"/>
              </w:rPr>
              <w:t>Verifica e valutazione delle dichiarazioni rese dal titolare del potere sostitutivo a cura del competente soggetto individuato dall’amministrazione (cfr. Parte speciale,</w:t>
            </w:r>
            <w:r>
              <w:rPr>
                <w:spacing w:val="40"/>
                <w:sz w:val="18"/>
              </w:rPr>
              <w:t xml:space="preserve"> </w:t>
            </w:r>
            <w:r>
              <w:rPr>
                <w:i/>
                <w:sz w:val="18"/>
              </w:rPr>
              <w:t>Conflitti</w:t>
            </w:r>
            <w:r>
              <w:rPr>
                <w:i/>
                <w:spacing w:val="40"/>
                <w:sz w:val="18"/>
              </w:rPr>
              <w:t xml:space="preserve"> </w:t>
            </w:r>
            <w:r>
              <w:rPr>
                <w:i/>
                <w:sz w:val="18"/>
              </w:rPr>
              <w:t>di</w:t>
            </w:r>
            <w:r>
              <w:rPr>
                <w:i/>
                <w:spacing w:val="40"/>
                <w:sz w:val="18"/>
              </w:rPr>
              <w:t xml:space="preserve"> </w:t>
            </w:r>
            <w:r>
              <w:rPr>
                <w:i/>
                <w:sz w:val="18"/>
              </w:rPr>
              <w:t>interessi</w:t>
            </w:r>
            <w:r>
              <w:rPr>
                <w:i/>
                <w:spacing w:val="40"/>
                <w:sz w:val="18"/>
              </w:rPr>
              <w:t xml:space="preserve"> </w:t>
            </w:r>
            <w:r>
              <w:rPr>
                <w:i/>
                <w:sz w:val="18"/>
              </w:rPr>
              <w:t>in</w:t>
            </w:r>
          </w:p>
        </w:tc>
      </w:tr>
    </w:tbl>
    <w:p w14:paraId="75F2124F" w14:textId="77777777" w:rsidR="00845DE8" w:rsidRDefault="00845DE8">
      <w:pPr>
        <w:spacing w:line="237" w:lineRule="auto"/>
        <w:jc w:val="both"/>
        <w:rPr>
          <w:sz w:val="18"/>
        </w:rPr>
        <w:sectPr w:rsidR="00845DE8">
          <w:pgSz w:w="11910" w:h="16840"/>
          <w:pgMar w:top="1740" w:right="60" w:bottom="1180" w:left="500" w:header="2" w:footer="992" w:gutter="0"/>
          <w:cols w:space="720"/>
        </w:sectPr>
      </w:pPr>
    </w:p>
    <w:p w14:paraId="62B55117" w14:textId="77777777" w:rsidR="00845DE8" w:rsidRDefault="00845DE8">
      <w:pPr>
        <w:pStyle w:val="Corpotesto"/>
        <w:spacing w:before="129"/>
        <w:rPr>
          <w:sz w:val="20"/>
        </w:rPr>
      </w:pPr>
    </w:p>
    <w:tbl>
      <w:tblPr>
        <w:tblStyle w:val="TableNormal"/>
        <w:tblW w:w="0" w:type="auto"/>
        <w:tblInd w:w="6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10"/>
        <w:gridCol w:w="3026"/>
        <w:gridCol w:w="3272"/>
      </w:tblGrid>
      <w:tr w:rsidR="00845DE8" w14:paraId="7233D96D" w14:textId="77777777">
        <w:trPr>
          <w:trHeight w:val="690"/>
        </w:trPr>
        <w:tc>
          <w:tcPr>
            <w:tcW w:w="3210" w:type="dxa"/>
            <w:vMerge w:val="restart"/>
            <w:shd w:val="clear" w:color="auto" w:fill="2D74B5"/>
          </w:tcPr>
          <w:p w14:paraId="60F4CAE0" w14:textId="77777777" w:rsidR="00845DE8" w:rsidRDefault="00845DE8">
            <w:pPr>
              <w:pStyle w:val="TableParagraph"/>
              <w:ind w:left="0"/>
              <w:rPr>
                <w:rFonts w:ascii="Times New Roman"/>
                <w:sz w:val="18"/>
              </w:rPr>
            </w:pPr>
          </w:p>
        </w:tc>
        <w:tc>
          <w:tcPr>
            <w:tcW w:w="3026" w:type="dxa"/>
          </w:tcPr>
          <w:p w14:paraId="2A17E651" w14:textId="77777777" w:rsidR="00845DE8" w:rsidRDefault="00845DE8">
            <w:pPr>
              <w:pStyle w:val="TableParagraph"/>
              <w:ind w:left="0"/>
              <w:rPr>
                <w:rFonts w:ascii="Times New Roman"/>
                <w:sz w:val="18"/>
              </w:rPr>
            </w:pPr>
          </w:p>
        </w:tc>
        <w:tc>
          <w:tcPr>
            <w:tcW w:w="3272" w:type="dxa"/>
          </w:tcPr>
          <w:p w14:paraId="71EB7D53" w14:textId="77777777" w:rsidR="00845DE8" w:rsidRDefault="002F7243">
            <w:pPr>
              <w:pStyle w:val="TableParagraph"/>
              <w:spacing w:before="1"/>
              <w:ind w:left="107" w:right="44"/>
              <w:rPr>
                <w:sz w:val="18"/>
              </w:rPr>
            </w:pPr>
            <w:r>
              <w:rPr>
                <w:i/>
                <w:sz w:val="18"/>
              </w:rPr>
              <w:t>materia</w:t>
            </w:r>
            <w:r>
              <w:rPr>
                <w:i/>
                <w:spacing w:val="-7"/>
                <w:sz w:val="18"/>
              </w:rPr>
              <w:t xml:space="preserve"> </w:t>
            </w:r>
            <w:r>
              <w:rPr>
                <w:i/>
                <w:sz w:val="18"/>
              </w:rPr>
              <w:t>di</w:t>
            </w:r>
            <w:r>
              <w:rPr>
                <w:i/>
                <w:spacing w:val="-8"/>
                <w:sz w:val="18"/>
              </w:rPr>
              <w:t xml:space="preserve"> </w:t>
            </w:r>
            <w:r>
              <w:rPr>
                <w:i/>
                <w:sz w:val="18"/>
              </w:rPr>
              <w:t>contratti</w:t>
            </w:r>
            <w:r>
              <w:rPr>
                <w:i/>
                <w:spacing w:val="-6"/>
                <w:sz w:val="18"/>
              </w:rPr>
              <w:t xml:space="preserve"> </w:t>
            </w:r>
            <w:r>
              <w:rPr>
                <w:i/>
                <w:sz w:val="18"/>
              </w:rPr>
              <w:t>pubblici</w:t>
            </w:r>
            <w:r>
              <w:rPr>
                <w:sz w:val="18"/>
              </w:rPr>
              <w:t>,</w:t>
            </w:r>
            <w:r>
              <w:rPr>
                <w:spacing w:val="-9"/>
                <w:sz w:val="18"/>
              </w:rPr>
              <w:t xml:space="preserve"> </w:t>
            </w:r>
            <w:r>
              <w:rPr>
                <w:sz w:val="18"/>
              </w:rPr>
              <w:t>§</w:t>
            </w:r>
            <w:r>
              <w:rPr>
                <w:spacing w:val="-8"/>
                <w:sz w:val="18"/>
              </w:rPr>
              <w:t xml:space="preserve"> </w:t>
            </w:r>
            <w:r>
              <w:rPr>
                <w:sz w:val="18"/>
              </w:rPr>
              <w:t>3.1. del presente PNA).</w:t>
            </w:r>
          </w:p>
        </w:tc>
      </w:tr>
      <w:tr w:rsidR="00845DE8" w14:paraId="0EE3A041" w14:textId="77777777">
        <w:trPr>
          <w:trHeight w:val="1070"/>
        </w:trPr>
        <w:tc>
          <w:tcPr>
            <w:tcW w:w="3210" w:type="dxa"/>
            <w:vMerge/>
            <w:tcBorders>
              <w:top w:val="nil"/>
            </w:tcBorders>
            <w:shd w:val="clear" w:color="auto" w:fill="2D74B5"/>
          </w:tcPr>
          <w:p w14:paraId="4A29299A" w14:textId="77777777" w:rsidR="00845DE8" w:rsidRDefault="00845DE8">
            <w:pPr>
              <w:rPr>
                <w:sz w:val="2"/>
                <w:szCs w:val="2"/>
              </w:rPr>
            </w:pPr>
          </w:p>
        </w:tc>
        <w:tc>
          <w:tcPr>
            <w:tcW w:w="3026" w:type="dxa"/>
            <w:tcBorders>
              <w:bottom w:val="nil"/>
            </w:tcBorders>
          </w:tcPr>
          <w:p w14:paraId="282DCE4A" w14:textId="77777777" w:rsidR="00845DE8" w:rsidRDefault="002F7243">
            <w:pPr>
              <w:pStyle w:val="TableParagraph"/>
              <w:spacing w:before="1"/>
              <w:ind w:right="116"/>
              <w:jc w:val="both"/>
              <w:rPr>
                <w:sz w:val="18"/>
              </w:rPr>
            </w:pPr>
            <w:r>
              <w:rPr>
                <w:sz w:val="18"/>
              </w:rPr>
              <w:t xml:space="preserve">Attivazione del potere sostitutivo in assenza dei presupposti al fine di favorire particolari operatori </w:t>
            </w:r>
            <w:r>
              <w:rPr>
                <w:spacing w:val="-2"/>
                <w:sz w:val="18"/>
              </w:rPr>
              <w:t>economici.</w:t>
            </w:r>
          </w:p>
        </w:tc>
        <w:tc>
          <w:tcPr>
            <w:tcW w:w="3272" w:type="dxa"/>
            <w:tcBorders>
              <w:bottom w:val="nil"/>
            </w:tcBorders>
          </w:tcPr>
          <w:p w14:paraId="004FC275" w14:textId="77777777" w:rsidR="00845DE8" w:rsidRDefault="002F7243">
            <w:pPr>
              <w:pStyle w:val="TableParagraph"/>
              <w:spacing w:before="1"/>
              <w:ind w:left="107" w:right="125"/>
              <w:jc w:val="both"/>
              <w:rPr>
                <w:sz w:val="18"/>
              </w:rPr>
            </w:pPr>
            <w:r>
              <w:rPr>
                <w:sz w:val="18"/>
              </w:rPr>
              <w:t>Previsione di specifici indicatori di anomalia, anche</w:t>
            </w:r>
            <w:r>
              <w:rPr>
                <w:spacing w:val="-1"/>
                <w:sz w:val="18"/>
              </w:rPr>
              <w:t xml:space="preserve"> </w:t>
            </w:r>
            <w:r>
              <w:rPr>
                <w:sz w:val="18"/>
              </w:rPr>
              <w:t>sotto forma</w:t>
            </w:r>
            <w:r>
              <w:rPr>
                <w:spacing w:val="-1"/>
                <w:sz w:val="18"/>
              </w:rPr>
              <w:t xml:space="preserve"> </w:t>
            </w:r>
            <w:r>
              <w:rPr>
                <w:sz w:val="18"/>
              </w:rPr>
              <w:t xml:space="preserve">di </w:t>
            </w:r>
            <w:proofErr w:type="spellStart"/>
            <w:r>
              <w:rPr>
                <w:i/>
                <w:sz w:val="18"/>
              </w:rPr>
              <w:t>alert</w:t>
            </w:r>
            <w:proofErr w:type="spellEnd"/>
            <w:r>
              <w:rPr>
                <w:i/>
                <w:sz w:val="18"/>
              </w:rPr>
              <w:t xml:space="preserve"> </w:t>
            </w:r>
            <w:r>
              <w:rPr>
                <w:sz w:val="18"/>
              </w:rPr>
              <w:t xml:space="preserve">automatici nell’ambito di sistemi informatici in uso alle </w:t>
            </w:r>
            <w:r>
              <w:rPr>
                <w:spacing w:val="-2"/>
                <w:sz w:val="18"/>
              </w:rPr>
              <w:t>amministrazioni.</w:t>
            </w:r>
          </w:p>
        </w:tc>
      </w:tr>
      <w:tr w:rsidR="00845DE8" w14:paraId="425E6D1C" w14:textId="77777777">
        <w:trPr>
          <w:trHeight w:val="2403"/>
        </w:trPr>
        <w:tc>
          <w:tcPr>
            <w:tcW w:w="3210" w:type="dxa"/>
            <w:vMerge/>
            <w:tcBorders>
              <w:top w:val="nil"/>
            </w:tcBorders>
            <w:shd w:val="clear" w:color="auto" w:fill="2D74B5"/>
          </w:tcPr>
          <w:p w14:paraId="4D87955C" w14:textId="77777777" w:rsidR="00845DE8" w:rsidRDefault="00845DE8">
            <w:pPr>
              <w:rPr>
                <w:sz w:val="2"/>
                <w:szCs w:val="2"/>
              </w:rPr>
            </w:pPr>
          </w:p>
        </w:tc>
        <w:tc>
          <w:tcPr>
            <w:tcW w:w="3026" w:type="dxa"/>
            <w:tcBorders>
              <w:top w:val="nil"/>
            </w:tcBorders>
          </w:tcPr>
          <w:p w14:paraId="6579D805" w14:textId="77777777" w:rsidR="00845DE8" w:rsidRDefault="00845DE8">
            <w:pPr>
              <w:pStyle w:val="TableParagraph"/>
              <w:ind w:left="0"/>
              <w:rPr>
                <w:rFonts w:ascii="Times New Roman"/>
                <w:sz w:val="18"/>
              </w:rPr>
            </w:pPr>
          </w:p>
        </w:tc>
        <w:tc>
          <w:tcPr>
            <w:tcW w:w="3272" w:type="dxa"/>
            <w:tcBorders>
              <w:top w:val="nil"/>
            </w:tcBorders>
          </w:tcPr>
          <w:p w14:paraId="0E6135ED" w14:textId="77777777" w:rsidR="00845DE8" w:rsidRDefault="002F7243">
            <w:pPr>
              <w:pStyle w:val="TableParagraph"/>
              <w:spacing w:before="24"/>
              <w:ind w:left="107" w:right="124"/>
              <w:jc w:val="both"/>
              <w:rPr>
                <w:sz w:val="18"/>
              </w:rPr>
            </w:pPr>
            <w:r>
              <w:rPr>
                <w:sz w:val="18"/>
              </w:rPr>
              <w:t>Al fine dell’individuazione degli indicatori di anomalia, si suggerisce di tracciare gli affidamenti operati dalla stazione appaltante al fine di verificare la rispondenza delle tempistiche di avanzamento in ragione di quanto previsto dalle norme e dal contratto; ciò con l’obiettivo di attivare il potere sostitutivo nei casi di accertato ritardo e decorrenza dei termini.</w:t>
            </w:r>
          </w:p>
        </w:tc>
      </w:tr>
      <w:tr w:rsidR="00845DE8" w14:paraId="7494F33F" w14:textId="77777777">
        <w:trPr>
          <w:trHeight w:val="5534"/>
        </w:trPr>
        <w:tc>
          <w:tcPr>
            <w:tcW w:w="3210" w:type="dxa"/>
            <w:tcBorders>
              <w:bottom w:val="nil"/>
            </w:tcBorders>
            <w:shd w:val="clear" w:color="auto" w:fill="2D74B5"/>
          </w:tcPr>
          <w:p w14:paraId="3B8CA4DD" w14:textId="77777777" w:rsidR="00845DE8" w:rsidRDefault="00845DE8">
            <w:pPr>
              <w:pStyle w:val="TableParagraph"/>
              <w:spacing w:before="70"/>
              <w:ind w:left="0"/>
              <w:rPr>
                <w:rFonts w:ascii="Times New Roman"/>
                <w:sz w:val="18"/>
              </w:rPr>
            </w:pPr>
          </w:p>
          <w:p w14:paraId="1D9D7606" w14:textId="77777777" w:rsidR="00845DE8" w:rsidRDefault="002F7243">
            <w:pPr>
              <w:pStyle w:val="TableParagraph"/>
              <w:spacing w:line="326" w:lineRule="auto"/>
              <w:ind w:left="635" w:hanging="130"/>
              <w:rPr>
                <w:sz w:val="18"/>
              </w:rPr>
            </w:pPr>
            <w:r>
              <w:rPr>
                <w:color w:val="FFFFFF"/>
                <w:sz w:val="18"/>
              </w:rPr>
              <w:t>Art.</w:t>
            </w:r>
            <w:r>
              <w:rPr>
                <w:color w:val="FFFFFF"/>
                <w:spacing w:val="-9"/>
                <w:sz w:val="18"/>
              </w:rPr>
              <w:t xml:space="preserve"> </w:t>
            </w:r>
            <w:r>
              <w:rPr>
                <w:color w:val="FFFFFF"/>
                <w:sz w:val="18"/>
              </w:rPr>
              <w:t>50,</w:t>
            </w:r>
            <w:r>
              <w:rPr>
                <w:color w:val="FFFFFF"/>
                <w:spacing w:val="-9"/>
                <w:sz w:val="18"/>
              </w:rPr>
              <w:t xml:space="preserve"> </w:t>
            </w:r>
            <w:r>
              <w:rPr>
                <w:color w:val="FFFFFF"/>
                <w:sz w:val="18"/>
              </w:rPr>
              <w:t>co.</w:t>
            </w:r>
            <w:r>
              <w:rPr>
                <w:color w:val="FFFFFF"/>
                <w:spacing w:val="-9"/>
                <w:sz w:val="18"/>
              </w:rPr>
              <w:t xml:space="preserve"> </w:t>
            </w:r>
            <w:r>
              <w:rPr>
                <w:color w:val="FFFFFF"/>
                <w:sz w:val="18"/>
              </w:rPr>
              <w:t>4,</w:t>
            </w:r>
            <w:r>
              <w:rPr>
                <w:color w:val="FFFFFF"/>
                <w:spacing w:val="-7"/>
                <w:sz w:val="18"/>
              </w:rPr>
              <w:t xml:space="preserve"> </w:t>
            </w:r>
            <w:proofErr w:type="spellStart"/>
            <w:r>
              <w:rPr>
                <w:color w:val="FFFFFF"/>
                <w:sz w:val="18"/>
              </w:rPr>
              <w:t>d.l.</w:t>
            </w:r>
            <w:proofErr w:type="spellEnd"/>
            <w:r>
              <w:rPr>
                <w:color w:val="FFFFFF"/>
                <w:spacing w:val="-9"/>
                <w:sz w:val="18"/>
              </w:rPr>
              <w:t xml:space="preserve"> </w:t>
            </w:r>
            <w:r>
              <w:rPr>
                <w:color w:val="FFFFFF"/>
                <w:sz w:val="18"/>
              </w:rPr>
              <w:t>77/2021 Premio di accelerazione</w:t>
            </w:r>
          </w:p>
          <w:p w14:paraId="3CC57F73" w14:textId="77777777" w:rsidR="00845DE8" w:rsidRDefault="00845DE8">
            <w:pPr>
              <w:pStyle w:val="TableParagraph"/>
              <w:spacing w:before="80"/>
              <w:ind w:left="0"/>
              <w:rPr>
                <w:rFonts w:ascii="Times New Roman"/>
                <w:sz w:val="18"/>
              </w:rPr>
            </w:pPr>
          </w:p>
          <w:p w14:paraId="7FB72C40" w14:textId="77777777" w:rsidR="00845DE8" w:rsidRDefault="002F7243">
            <w:pPr>
              <w:pStyle w:val="TableParagraph"/>
              <w:ind w:right="79"/>
              <w:jc w:val="both"/>
              <w:rPr>
                <w:sz w:val="18"/>
              </w:rPr>
            </w:pPr>
            <w:r>
              <w:rPr>
                <w:color w:val="FFFFFF"/>
                <w:sz w:val="18"/>
              </w:rPr>
              <w:t>È</w:t>
            </w:r>
            <w:r>
              <w:rPr>
                <w:color w:val="FFFFFF"/>
                <w:spacing w:val="-6"/>
                <w:sz w:val="18"/>
              </w:rPr>
              <w:t xml:space="preserve"> </w:t>
            </w:r>
            <w:r>
              <w:rPr>
                <w:color w:val="FFFFFF"/>
                <w:sz w:val="18"/>
              </w:rPr>
              <w:t>previsto</w:t>
            </w:r>
            <w:r>
              <w:rPr>
                <w:color w:val="FFFFFF"/>
                <w:spacing w:val="-4"/>
                <w:sz w:val="18"/>
              </w:rPr>
              <w:t xml:space="preserve"> </w:t>
            </w:r>
            <w:r>
              <w:rPr>
                <w:color w:val="FFFFFF"/>
                <w:sz w:val="18"/>
              </w:rPr>
              <w:t>che</w:t>
            </w:r>
            <w:r>
              <w:rPr>
                <w:color w:val="FFFFFF"/>
                <w:spacing w:val="-6"/>
                <w:sz w:val="18"/>
              </w:rPr>
              <w:t xml:space="preserve"> </w:t>
            </w:r>
            <w:r>
              <w:rPr>
                <w:color w:val="FFFFFF"/>
                <w:sz w:val="18"/>
              </w:rPr>
              <w:t>la</w:t>
            </w:r>
            <w:r>
              <w:rPr>
                <w:color w:val="FFFFFF"/>
                <w:spacing w:val="-6"/>
                <w:sz w:val="18"/>
              </w:rPr>
              <w:t xml:space="preserve"> </w:t>
            </w:r>
            <w:r>
              <w:rPr>
                <w:color w:val="FFFFFF"/>
                <w:sz w:val="18"/>
              </w:rPr>
              <w:t>stazione</w:t>
            </w:r>
            <w:r>
              <w:rPr>
                <w:color w:val="FFFFFF"/>
                <w:spacing w:val="-5"/>
                <w:sz w:val="18"/>
              </w:rPr>
              <w:t xml:space="preserve"> </w:t>
            </w:r>
            <w:r>
              <w:rPr>
                <w:color w:val="FFFFFF"/>
                <w:sz w:val="18"/>
              </w:rPr>
              <w:t>appaltante preveda nel bando o nell'avviso di indizione della gara dei premi di accelerazione per ogni giorno di anticipo della consegna dell’opera finita, da conferire mediante lo stesso</w:t>
            </w:r>
            <w:r>
              <w:rPr>
                <w:color w:val="FFFFFF"/>
                <w:spacing w:val="-7"/>
                <w:sz w:val="18"/>
              </w:rPr>
              <w:t xml:space="preserve"> </w:t>
            </w:r>
            <w:r>
              <w:rPr>
                <w:color w:val="FFFFFF"/>
                <w:sz w:val="18"/>
              </w:rPr>
              <w:t>procedimento</w:t>
            </w:r>
            <w:r>
              <w:rPr>
                <w:color w:val="FFFFFF"/>
                <w:spacing w:val="-7"/>
                <w:sz w:val="18"/>
              </w:rPr>
              <w:t xml:space="preserve"> </w:t>
            </w:r>
            <w:r>
              <w:rPr>
                <w:color w:val="FFFFFF"/>
                <w:sz w:val="18"/>
              </w:rPr>
              <w:t>utilizzato</w:t>
            </w:r>
            <w:r>
              <w:rPr>
                <w:color w:val="FFFFFF"/>
                <w:spacing w:val="-9"/>
                <w:sz w:val="18"/>
              </w:rPr>
              <w:t xml:space="preserve"> </w:t>
            </w:r>
            <w:r>
              <w:rPr>
                <w:color w:val="FFFFFF"/>
                <w:sz w:val="18"/>
              </w:rPr>
              <w:t>per</w:t>
            </w:r>
            <w:r>
              <w:rPr>
                <w:color w:val="FFFFFF"/>
                <w:spacing w:val="-8"/>
                <w:sz w:val="18"/>
              </w:rPr>
              <w:t xml:space="preserve"> </w:t>
            </w:r>
            <w:r>
              <w:rPr>
                <w:color w:val="FFFFFF"/>
                <w:sz w:val="18"/>
              </w:rPr>
              <w:t>le applicazioni delle penali.</w:t>
            </w:r>
          </w:p>
          <w:p w14:paraId="31298C69" w14:textId="77777777" w:rsidR="00845DE8" w:rsidRDefault="002F7243">
            <w:pPr>
              <w:pStyle w:val="TableParagraph"/>
              <w:spacing w:before="80"/>
              <w:ind w:right="87"/>
              <w:jc w:val="both"/>
              <w:rPr>
                <w:sz w:val="18"/>
              </w:rPr>
            </w:pPr>
            <w:r>
              <w:rPr>
                <w:color w:val="FFFFFF"/>
                <w:sz w:val="18"/>
              </w:rPr>
              <w:t>È prevista anche una deroga all’art. 113-bis del Codice dei Contratti pubblici al fine di prevedere delle penali più aggressive in caso di ritardato adempimento.</w:t>
            </w:r>
          </w:p>
        </w:tc>
        <w:tc>
          <w:tcPr>
            <w:tcW w:w="3026" w:type="dxa"/>
          </w:tcPr>
          <w:p w14:paraId="21FC670C" w14:textId="77777777" w:rsidR="00845DE8" w:rsidRDefault="002F7243">
            <w:pPr>
              <w:pStyle w:val="TableParagraph"/>
              <w:spacing w:before="1"/>
              <w:ind w:right="115"/>
              <w:jc w:val="both"/>
              <w:rPr>
                <w:sz w:val="18"/>
              </w:rPr>
            </w:pPr>
            <w:r>
              <w:rPr>
                <w:sz w:val="18"/>
              </w:rPr>
              <w:t>Corresponsione di un premio di accelerazione in assenza del verificarsi delle circostanze previste dalle norme.</w:t>
            </w:r>
          </w:p>
          <w:p w14:paraId="6B09F519" w14:textId="77777777" w:rsidR="00845DE8" w:rsidRDefault="00845DE8">
            <w:pPr>
              <w:pStyle w:val="TableParagraph"/>
              <w:ind w:left="0"/>
              <w:rPr>
                <w:rFonts w:ascii="Times New Roman"/>
                <w:sz w:val="18"/>
              </w:rPr>
            </w:pPr>
          </w:p>
          <w:p w14:paraId="780CB3B1" w14:textId="77777777" w:rsidR="00845DE8" w:rsidRDefault="00845DE8">
            <w:pPr>
              <w:pStyle w:val="TableParagraph"/>
              <w:ind w:left="0"/>
              <w:rPr>
                <w:rFonts w:ascii="Times New Roman"/>
                <w:sz w:val="18"/>
              </w:rPr>
            </w:pPr>
          </w:p>
          <w:p w14:paraId="1A5697FF" w14:textId="77777777" w:rsidR="00845DE8" w:rsidRDefault="00845DE8">
            <w:pPr>
              <w:pStyle w:val="TableParagraph"/>
              <w:ind w:left="0"/>
              <w:rPr>
                <w:rFonts w:ascii="Times New Roman"/>
                <w:sz w:val="18"/>
              </w:rPr>
            </w:pPr>
          </w:p>
          <w:p w14:paraId="0711CD82" w14:textId="77777777" w:rsidR="00845DE8" w:rsidRDefault="00845DE8">
            <w:pPr>
              <w:pStyle w:val="TableParagraph"/>
              <w:ind w:left="0"/>
              <w:rPr>
                <w:rFonts w:ascii="Times New Roman"/>
                <w:sz w:val="18"/>
              </w:rPr>
            </w:pPr>
          </w:p>
          <w:p w14:paraId="5105ACB9" w14:textId="77777777" w:rsidR="00845DE8" w:rsidRDefault="00845DE8">
            <w:pPr>
              <w:pStyle w:val="TableParagraph"/>
              <w:spacing w:before="189"/>
              <w:ind w:left="0"/>
              <w:rPr>
                <w:rFonts w:ascii="Times New Roman"/>
                <w:sz w:val="18"/>
              </w:rPr>
            </w:pPr>
          </w:p>
          <w:p w14:paraId="61C00D65" w14:textId="77777777" w:rsidR="00845DE8" w:rsidRDefault="002F7243">
            <w:pPr>
              <w:pStyle w:val="TableParagraph"/>
              <w:ind w:right="112"/>
              <w:jc w:val="both"/>
              <w:rPr>
                <w:sz w:val="18"/>
              </w:rPr>
            </w:pPr>
            <w:r>
              <w:rPr>
                <w:sz w:val="18"/>
              </w:rPr>
              <w:t>Accelerazione, da parte dell’appaltatore, comportante</w:t>
            </w:r>
            <w:r>
              <w:rPr>
                <w:spacing w:val="40"/>
                <w:sz w:val="18"/>
              </w:rPr>
              <w:t xml:space="preserve"> </w:t>
            </w:r>
            <w:r>
              <w:rPr>
                <w:sz w:val="18"/>
              </w:rPr>
              <w:t>una esecuzione dei lavori “</w:t>
            </w:r>
            <w:r>
              <w:rPr>
                <w:i/>
                <w:sz w:val="18"/>
              </w:rPr>
              <w:t>non a regola d’arte</w:t>
            </w:r>
            <w:r>
              <w:rPr>
                <w:sz w:val="18"/>
              </w:rPr>
              <w:t>”, al solo fine di conseguire il premio di accelerazione,</w:t>
            </w:r>
            <w:r>
              <w:rPr>
                <w:spacing w:val="-7"/>
                <w:sz w:val="18"/>
              </w:rPr>
              <w:t xml:space="preserve"> </w:t>
            </w:r>
            <w:r>
              <w:rPr>
                <w:sz w:val="18"/>
              </w:rPr>
              <w:t>con</w:t>
            </w:r>
            <w:r>
              <w:rPr>
                <w:spacing w:val="-8"/>
                <w:sz w:val="18"/>
              </w:rPr>
              <w:t xml:space="preserve"> </w:t>
            </w:r>
            <w:r>
              <w:rPr>
                <w:sz w:val="18"/>
              </w:rPr>
              <w:t>pregiudizio</w:t>
            </w:r>
            <w:r>
              <w:rPr>
                <w:spacing w:val="-7"/>
                <w:sz w:val="18"/>
              </w:rPr>
              <w:t xml:space="preserve"> </w:t>
            </w:r>
            <w:r>
              <w:rPr>
                <w:sz w:val="18"/>
              </w:rPr>
              <w:t xml:space="preserve">del corretto adempimento del </w:t>
            </w:r>
            <w:r>
              <w:rPr>
                <w:spacing w:val="-2"/>
                <w:sz w:val="18"/>
              </w:rPr>
              <w:t>contratto</w:t>
            </w:r>
            <w:r>
              <w:rPr>
                <w:color w:val="006EBF"/>
                <w:spacing w:val="-2"/>
                <w:sz w:val="18"/>
              </w:rPr>
              <w:t>.</w:t>
            </w:r>
          </w:p>
        </w:tc>
        <w:tc>
          <w:tcPr>
            <w:tcW w:w="3272" w:type="dxa"/>
          </w:tcPr>
          <w:p w14:paraId="1FCED3E1" w14:textId="77777777" w:rsidR="00845DE8" w:rsidRDefault="002F7243">
            <w:pPr>
              <w:pStyle w:val="TableParagraph"/>
              <w:spacing w:before="1"/>
              <w:ind w:left="107" w:right="121"/>
              <w:jc w:val="both"/>
              <w:rPr>
                <w:sz w:val="18"/>
              </w:rPr>
            </w:pPr>
            <w:r>
              <w:rPr>
                <w:sz w:val="18"/>
              </w:rPr>
              <w:t>Comunicazione tempestiva da parte dei</w:t>
            </w:r>
            <w:r>
              <w:rPr>
                <w:spacing w:val="-14"/>
                <w:sz w:val="18"/>
              </w:rPr>
              <w:t xml:space="preserve"> </w:t>
            </w:r>
            <w:r>
              <w:rPr>
                <w:sz w:val="18"/>
              </w:rPr>
              <w:t>soggetti</w:t>
            </w:r>
            <w:r>
              <w:rPr>
                <w:spacing w:val="-14"/>
                <w:sz w:val="18"/>
              </w:rPr>
              <w:t xml:space="preserve"> </w:t>
            </w:r>
            <w:r>
              <w:rPr>
                <w:sz w:val="18"/>
              </w:rPr>
              <w:t>deputati</w:t>
            </w:r>
            <w:r>
              <w:rPr>
                <w:spacing w:val="-13"/>
                <w:sz w:val="18"/>
              </w:rPr>
              <w:t xml:space="preserve"> </w:t>
            </w:r>
            <w:r>
              <w:rPr>
                <w:sz w:val="18"/>
              </w:rPr>
              <w:t>alla</w:t>
            </w:r>
            <w:r>
              <w:rPr>
                <w:spacing w:val="-14"/>
                <w:sz w:val="18"/>
              </w:rPr>
              <w:t xml:space="preserve"> </w:t>
            </w:r>
            <w:r>
              <w:rPr>
                <w:sz w:val="18"/>
              </w:rPr>
              <w:t>gestione</w:t>
            </w:r>
            <w:r>
              <w:rPr>
                <w:spacing w:val="-13"/>
                <w:sz w:val="18"/>
              </w:rPr>
              <w:t xml:space="preserve"> </w:t>
            </w:r>
            <w:r>
              <w:rPr>
                <w:sz w:val="18"/>
              </w:rPr>
              <w:t>del contratto (RUP, DL e DEC) del ricorrere delle circostanze connesse al riconoscimento del premio di accelerazione al fine</w:t>
            </w:r>
            <w:r>
              <w:rPr>
                <w:spacing w:val="-3"/>
                <w:sz w:val="18"/>
              </w:rPr>
              <w:t xml:space="preserve"> </w:t>
            </w:r>
            <w:r>
              <w:rPr>
                <w:sz w:val="18"/>
              </w:rPr>
              <w:t>di consentire</w:t>
            </w:r>
            <w:r>
              <w:rPr>
                <w:spacing w:val="-2"/>
                <w:sz w:val="18"/>
              </w:rPr>
              <w:t xml:space="preserve"> </w:t>
            </w:r>
            <w:r>
              <w:rPr>
                <w:sz w:val="18"/>
              </w:rPr>
              <w:t xml:space="preserve">le eventuali verifiche del RPCT o della struttura di </w:t>
            </w:r>
            <w:r>
              <w:rPr>
                <w:i/>
                <w:sz w:val="18"/>
              </w:rPr>
              <w:t>auditing</w:t>
            </w:r>
            <w:r>
              <w:rPr>
                <w:sz w:val="18"/>
              </w:rPr>
              <w:t>.</w:t>
            </w:r>
          </w:p>
          <w:p w14:paraId="5CA31FB3" w14:textId="77777777" w:rsidR="00845DE8" w:rsidRDefault="00845DE8">
            <w:pPr>
              <w:pStyle w:val="TableParagraph"/>
              <w:spacing w:before="148"/>
              <w:ind w:left="0"/>
              <w:rPr>
                <w:rFonts w:ascii="Times New Roman"/>
                <w:sz w:val="18"/>
              </w:rPr>
            </w:pPr>
          </w:p>
          <w:p w14:paraId="7904025F" w14:textId="77777777" w:rsidR="00845DE8" w:rsidRDefault="002F7243">
            <w:pPr>
              <w:pStyle w:val="TableParagraph"/>
              <w:spacing w:before="1"/>
              <w:ind w:left="107" w:right="122"/>
              <w:jc w:val="both"/>
              <w:rPr>
                <w:sz w:val="18"/>
              </w:rPr>
            </w:pPr>
            <w:r>
              <w:rPr>
                <w:sz w:val="18"/>
              </w:rPr>
              <w:t xml:space="preserve">Previsione di specifici indicatori di anomalia, anche sotto forma di </w:t>
            </w:r>
            <w:proofErr w:type="spellStart"/>
            <w:r>
              <w:rPr>
                <w:i/>
                <w:sz w:val="18"/>
              </w:rPr>
              <w:t>alert</w:t>
            </w:r>
            <w:proofErr w:type="spellEnd"/>
            <w:r>
              <w:rPr>
                <w:i/>
                <w:sz w:val="18"/>
              </w:rPr>
              <w:t xml:space="preserve"> </w:t>
            </w:r>
            <w:r>
              <w:rPr>
                <w:sz w:val="18"/>
              </w:rPr>
              <w:t xml:space="preserve">automatici nell’ambito di sistemi informatici in uso alle </w:t>
            </w:r>
            <w:r>
              <w:rPr>
                <w:spacing w:val="-2"/>
                <w:sz w:val="18"/>
              </w:rPr>
              <w:t>amministrazioni.</w:t>
            </w:r>
          </w:p>
          <w:p w14:paraId="29DBE961" w14:textId="77777777" w:rsidR="00845DE8" w:rsidRDefault="002F7243">
            <w:pPr>
              <w:pStyle w:val="TableParagraph"/>
              <w:spacing w:before="81"/>
              <w:ind w:left="107" w:right="120"/>
              <w:jc w:val="both"/>
              <w:rPr>
                <w:sz w:val="18"/>
              </w:rPr>
            </w:pPr>
            <w:r>
              <w:rPr>
                <w:sz w:val="18"/>
              </w:rPr>
              <w:t>Al fine dell’individuazione degli indicatori di anomalia si suggerisce</w:t>
            </w:r>
            <w:r>
              <w:rPr>
                <w:spacing w:val="40"/>
                <w:sz w:val="18"/>
              </w:rPr>
              <w:t xml:space="preserve"> </w:t>
            </w:r>
            <w:r>
              <w:rPr>
                <w:sz w:val="18"/>
              </w:rPr>
              <w:t>di tracciare gli affidamenti operati dalla stazione appaltante al fine di verificare la rispondenza delle tempistiche di avanzamento in ragione di quanto previsto dalle norme e dal contratto; ciò con l’obiettivo di procedere ad accertamenti nel caso di segnalato ricorso al premio di accelerazione.</w:t>
            </w:r>
          </w:p>
        </w:tc>
      </w:tr>
      <w:tr w:rsidR="00845DE8" w14:paraId="7E161271" w14:textId="77777777">
        <w:trPr>
          <w:trHeight w:val="1953"/>
        </w:trPr>
        <w:tc>
          <w:tcPr>
            <w:tcW w:w="3210" w:type="dxa"/>
            <w:tcBorders>
              <w:top w:val="nil"/>
            </w:tcBorders>
            <w:shd w:val="clear" w:color="auto" w:fill="2D74B5"/>
          </w:tcPr>
          <w:p w14:paraId="11449CE5" w14:textId="77777777" w:rsidR="00845DE8" w:rsidRDefault="00845DE8">
            <w:pPr>
              <w:pStyle w:val="TableParagraph"/>
              <w:ind w:left="0"/>
              <w:rPr>
                <w:rFonts w:ascii="Times New Roman"/>
                <w:sz w:val="18"/>
              </w:rPr>
            </w:pPr>
          </w:p>
        </w:tc>
        <w:tc>
          <w:tcPr>
            <w:tcW w:w="3026" w:type="dxa"/>
          </w:tcPr>
          <w:p w14:paraId="1043AAFA" w14:textId="77777777" w:rsidR="00845DE8" w:rsidRDefault="002F7243">
            <w:pPr>
              <w:pStyle w:val="TableParagraph"/>
              <w:spacing w:before="1"/>
              <w:ind w:right="226"/>
              <w:jc w:val="both"/>
              <w:rPr>
                <w:sz w:val="18"/>
              </w:rPr>
            </w:pPr>
            <w:r>
              <w:rPr>
                <w:sz w:val="18"/>
              </w:rPr>
              <w:t>Accordi fraudolenti del RUP o</w:t>
            </w:r>
            <w:r>
              <w:rPr>
                <w:spacing w:val="40"/>
                <w:sz w:val="18"/>
              </w:rPr>
              <w:t xml:space="preserve"> </w:t>
            </w:r>
            <w:r>
              <w:rPr>
                <w:sz w:val="18"/>
              </w:rPr>
              <w:t>del DL con l’appaltatore per attestare come concluse prestazioni</w:t>
            </w:r>
            <w:r>
              <w:rPr>
                <w:spacing w:val="-10"/>
                <w:sz w:val="18"/>
              </w:rPr>
              <w:t xml:space="preserve"> </w:t>
            </w:r>
            <w:r>
              <w:rPr>
                <w:sz w:val="18"/>
              </w:rPr>
              <w:t>ancora</w:t>
            </w:r>
            <w:r>
              <w:rPr>
                <w:spacing w:val="-11"/>
                <w:sz w:val="18"/>
              </w:rPr>
              <w:t xml:space="preserve"> </w:t>
            </w:r>
            <w:r>
              <w:rPr>
                <w:sz w:val="18"/>
              </w:rPr>
              <w:t>da</w:t>
            </w:r>
            <w:r>
              <w:rPr>
                <w:spacing w:val="-10"/>
                <w:sz w:val="18"/>
              </w:rPr>
              <w:t xml:space="preserve"> </w:t>
            </w:r>
            <w:r>
              <w:rPr>
                <w:sz w:val="18"/>
              </w:rPr>
              <w:t>ultimare</w:t>
            </w:r>
            <w:r>
              <w:rPr>
                <w:spacing w:val="-11"/>
                <w:sz w:val="18"/>
              </w:rPr>
              <w:t xml:space="preserve"> </w:t>
            </w:r>
            <w:r>
              <w:rPr>
                <w:sz w:val="18"/>
              </w:rPr>
              <w:t>al fine di evitare l’applicazione delle penali e/o riconoscere il premio di accelerazione.</w:t>
            </w:r>
          </w:p>
        </w:tc>
        <w:tc>
          <w:tcPr>
            <w:tcW w:w="3272" w:type="dxa"/>
          </w:tcPr>
          <w:p w14:paraId="0F02EBA0" w14:textId="77777777" w:rsidR="00845DE8" w:rsidRDefault="002F7243">
            <w:pPr>
              <w:pStyle w:val="TableParagraph"/>
              <w:spacing w:before="1"/>
              <w:ind w:left="107" w:right="224"/>
              <w:jc w:val="both"/>
              <w:rPr>
                <w:sz w:val="18"/>
              </w:rPr>
            </w:pPr>
            <w:r>
              <w:rPr>
                <w:sz w:val="18"/>
              </w:rPr>
              <w:t>Sensibilizzazione dei soggetti competenti (RUP, DL e DEC) preposti</w:t>
            </w:r>
            <w:r>
              <w:rPr>
                <w:spacing w:val="-1"/>
                <w:sz w:val="18"/>
              </w:rPr>
              <w:t xml:space="preserve"> </w:t>
            </w:r>
            <w:r>
              <w:rPr>
                <w:sz w:val="18"/>
              </w:rPr>
              <w:t>a</w:t>
            </w:r>
            <w:r>
              <w:rPr>
                <w:spacing w:val="-1"/>
                <w:sz w:val="18"/>
              </w:rPr>
              <w:t xml:space="preserve"> </w:t>
            </w:r>
            <w:r>
              <w:rPr>
                <w:sz w:val="18"/>
              </w:rPr>
              <w:t>mezzo</w:t>
            </w:r>
            <w:r>
              <w:rPr>
                <w:spacing w:val="-1"/>
                <w:sz w:val="18"/>
              </w:rPr>
              <w:t xml:space="preserve"> </w:t>
            </w:r>
            <w:r>
              <w:rPr>
                <w:sz w:val="18"/>
              </w:rPr>
              <w:t>della</w:t>
            </w:r>
            <w:r>
              <w:rPr>
                <w:spacing w:val="-1"/>
                <w:sz w:val="18"/>
              </w:rPr>
              <w:t xml:space="preserve"> </w:t>
            </w:r>
            <w:r>
              <w:rPr>
                <w:sz w:val="18"/>
              </w:rPr>
              <w:t>diffusione di circolari interne/linee guida comportamentali</w:t>
            </w:r>
            <w:r>
              <w:rPr>
                <w:spacing w:val="-14"/>
                <w:sz w:val="18"/>
              </w:rPr>
              <w:t xml:space="preserve"> </w:t>
            </w:r>
            <w:r>
              <w:rPr>
                <w:sz w:val="18"/>
              </w:rPr>
              <w:t>sugli</w:t>
            </w:r>
            <w:r>
              <w:rPr>
                <w:spacing w:val="-14"/>
                <w:sz w:val="18"/>
              </w:rPr>
              <w:t xml:space="preserve"> </w:t>
            </w:r>
            <w:r>
              <w:rPr>
                <w:sz w:val="18"/>
              </w:rPr>
              <w:t>adempimenti e la disciplina in ordine all’esecuzione della prestazione al fine</w:t>
            </w:r>
            <w:r>
              <w:rPr>
                <w:spacing w:val="-10"/>
                <w:sz w:val="18"/>
              </w:rPr>
              <w:t xml:space="preserve"> </w:t>
            </w:r>
            <w:r>
              <w:rPr>
                <w:sz w:val="18"/>
              </w:rPr>
              <w:t>del</w:t>
            </w:r>
            <w:r>
              <w:rPr>
                <w:spacing w:val="-10"/>
                <w:sz w:val="18"/>
              </w:rPr>
              <w:t xml:space="preserve"> </w:t>
            </w:r>
            <w:r>
              <w:rPr>
                <w:sz w:val="18"/>
              </w:rPr>
              <w:t>corretto</w:t>
            </w:r>
            <w:r>
              <w:rPr>
                <w:spacing w:val="-8"/>
                <w:sz w:val="18"/>
              </w:rPr>
              <w:t xml:space="preserve"> </w:t>
            </w:r>
            <w:r>
              <w:rPr>
                <w:sz w:val="18"/>
              </w:rPr>
              <w:t>riconoscimento</w:t>
            </w:r>
            <w:r>
              <w:rPr>
                <w:spacing w:val="-10"/>
                <w:sz w:val="18"/>
              </w:rPr>
              <w:t xml:space="preserve"> </w:t>
            </w:r>
            <w:r>
              <w:rPr>
                <w:sz w:val="18"/>
              </w:rPr>
              <w:t>del premio di accelerazione.</w:t>
            </w:r>
          </w:p>
        </w:tc>
      </w:tr>
    </w:tbl>
    <w:p w14:paraId="2FCE7788" w14:textId="77777777" w:rsidR="00845DE8" w:rsidRDefault="00845DE8">
      <w:pPr>
        <w:jc w:val="both"/>
        <w:rPr>
          <w:sz w:val="18"/>
        </w:rPr>
        <w:sectPr w:rsidR="00845DE8">
          <w:pgSz w:w="11910" w:h="16840"/>
          <w:pgMar w:top="1740" w:right="60" w:bottom="1180" w:left="500" w:header="2" w:footer="992" w:gutter="0"/>
          <w:cols w:space="720"/>
        </w:sectPr>
      </w:pPr>
    </w:p>
    <w:p w14:paraId="1ECC6743" w14:textId="77777777" w:rsidR="00845DE8" w:rsidRDefault="00845DE8">
      <w:pPr>
        <w:pStyle w:val="Corpotesto"/>
        <w:spacing w:before="165"/>
        <w:rPr>
          <w:sz w:val="20"/>
        </w:rPr>
      </w:pPr>
    </w:p>
    <w:tbl>
      <w:tblPr>
        <w:tblStyle w:val="TableNormal"/>
        <w:tblW w:w="0" w:type="auto"/>
        <w:tblInd w:w="6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10"/>
        <w:gridCol w:w="3026"/>
        <w:gridCol w:w="3272"/>
      </w:tblGrid>
      <w:tr w:rsidR="00845DE8" w14:paraId="432ABEEA" w14:textId="77777777">
        <w:trPr>
          <w:trHeight w:val="2111"/>
        </w:trPr>
        <w:tc>
          <w:tcPr>
            <w:tcW w:w="3210" w:type="dxa"/>
            <w:tcBorders>
              <w:bottom w:val="nil"/>
            </w:tcBorders>
            <w:shd w:val="clear" w:color="auto" w:fill="2D74B5"/>
          </w:tcPr>
          <w:p w14:paraId="22A23A6D" w14:textId="77777777" w:rsidR="00845DE8" w:rsidRDefault="00845DE8">
            <w:pPr>
              <w:pStyle w:val="TableParagraph"/>
              <w:spacing w:before="72"/>
              <w:ind w:left="0"/>
              <w:rPr>
                <w:rFonts w:ascii="Times New Roman"/>
                <w:sz w:val="18"/>
              </w:rPr>
            </w:pPr>
          </w:p>
          <w:p w14:paraId="44A82D35" w14:textId="77777777" w:rsidR="00845DE8" w:rsidRDefault="002F7243">
            <w:pPr>
              <w:pStyle w:val="TableParagraph"/>
              <w:ind w:left="658"/>
              <w:rPr>
                <w:sz w:val="18"/>
              </w:rPr>
            </w:pPr>
            <w:r>
              <w:rPr>
                <w:color w:val="FFFFFF"/>
                <w:sz w:val="18"/>
              </w:rPr>
              <w:t>Art.</w:t>
            </w:r>
            <w:r>
              <w:rPr>
                <w:color w:val="FFFFFF"/>
                <w:spacing w:val="-3"/>
                <w:sz w:val="18"/>
              </w:rPr>
              <w:t xml:space="preserve"> </w:t>
            </w:r>
            <w:r>
              <w:rPr>
                <w:color w:val="FFFFFF"/>
                <w:sz w:val="18"/>
              </w:rPr>
              <w:t>53,</w:t>
            </w:r>
            <w:r>
              <w:rPr>
                <w:color w:val="FFFFFF"/>
                <w:spacing w:val="-3"/>
                <w:sz w:val="18"/>
              </w:rPr>
              <w:t xml:space="preserve"> </w:t>
            </w:r>
            <w:proofErr w:type="spellStart"/>
            <w:r>
              <w:rPr>
                <w:color w:val="FFFFFF"/>
                <w:sz w:val="18"/>
              </w:rPr>
              <w:t>d.l.</w:t>
            </w:r>
            <w:proofErr w:type="spellEnd"/>
            <w:r>
              <w:rPr>
                <w:color w:val="FFFFFF"/>
                <w:spacing w:val="-3"/>
                <w:sz w:val="18"/>
              </w:rPr>
              <w:t xml:space="preserve"> </w:t>
            </w:r>
            <w:r>
              <w:rPr>
                <w:color w:val="FFFFFF"/>
                <w:sz w:val="18"/>
              </w:rPr>
              <w:t xml:space="preserve">n. </w:t>
            </w:r>
            <w:r>
              <w:rPr>
                <w:color w:val="FFFFFF"/>
                <w:spacing w:val="-2"/>
                <w:sz w:val="18"/>
              </w:rPr>
              <w:t>77/2021</w:t>
            </w:r>
          </w:p>
          <w:p w14:paraId="02DB1A48" w14:textId="77777777" w:rsidR="00845DE8" w:rsidRDefault="00845DE8">
            <w:pPr>
              <w:pStyle w:val="TableParagraph"/>
              <w:spacing w:before="162"/>
              <w:ind w:left="0"/>
              <w:rPr>
                <w:rFonts w:ascii="Times New Roman"/>
                <w:sz w:val="18"/>
              </w:rPr>
            </w:pPr>
          </w:p>
          <w:p w14:paraId="2A8BEF55" w14:textId="77777777" w:rsidR="00845DE8" w:rsidRDefault="002F7243">
            <w:pPr>
              <w:pStyle w:val="TableParagraph"/>
              <w:ind w:right="79"/>
              <w:jc w:val="both"/>
              <w:rPr>
                <w:sz w:val="18"/>
              </w:rPr>
            </w:pPr>
            <w:r>
              <w:rPr>
                <w:color w:val="FFFFFF"/>
                <w:sz w:val="18"/>
              </w:rPr>
              <w:t>Semplificazione degli acquisti di</w:t>
            </w:r>
            <w:r>
              <w:rPr>
                <w:color w:val="FFFFFF"/>
                <w:spacing w:val="80"/>
                <w:sz w:val="18"/>
              </w:rPr>
              <w:t xml:space="preserve"> </w:t>
            </w:r>
            <w:r>
              <w:rPr>
                <w:color w:val="FFFFFF"/>
                <w:sz w:val="18"/>
              </w:rPr>
              <w:t>beni</w:t>
            </w:r>
            <w:r>
              <w:rPr>
                <w:color w:val="FFFFFF"/>
                <w:spacing w:val="-7"/>
                <w:sz w:val="18"/>
              </w:rPr>
              <w:t xml:space="preserve"> </w:t>
            </w:r>
            <w:r>
              <w:rPr>
                <w:color w:val="FFFFFF"/>
                <w:sz w:val="18"/>
              </w:rPr>
              <w:t>e</w:t>
            </w:r>
            <w:r>
              <w:rPr>
                <w:color w:val="FFFFFF"/>
                <w:spacing w:val="-8"/>
                <w:sz w:val="18"/>
              </w:rPr>
              <w:t xml:space="preserve"> </w:t>
            </w:r>
            <w:r>
              <w:rPr>
                <w:color w:val="FFFFFF"/>
                <w:sz w:val="18"/>
              </w:rPr>
              <w:t>servizi</w:t>
            </w:r>
            <w:r>
              <w:rPr>
                <w:color w:val="FFFFFF"/>
                <w:spacing w:val="-7"/>
                <w:sz w:val="18"/>
              </w:rPr>
              <w:t xml:space="preserve"> </w:t>
            </w:r>
            <w:r>
              <w:rPr>
                <w:color w:val="FFFFFF"/>
                <w:sz w:val="18"/>
              </w:rPr>
              <w:t>informatici</w:t>
            </w:r>
            <w:r>
              <w:rPr>
                <w:color w:val="FFFFFF"/>
                <w:spacing w:val="-7"/>
                <w:sz w:val="18"/>
              </w:rPr>
              <w:t xml:space="preserve"> </w:t>
            </w:r>
            <w:r>
              <w:rPr>
                <w:color w:val="FFFFFF"/>
                <w:sz w:val="18"/>
              </w:rPr>
              <w:t xml:space="preserve">strumentali alla realizzazione del PNRR e in materia di procedure di </w:t>
            </w:r>
            <w:r>
              <w:rPr>
                <w:i/>
                <w:color w:val="FFFFFF"/>
                <w:sz w:val="18"/>
              </w:rPr>
              <w:t>e- procurement</w:t>
            </w:r>
            <w:r>
              <w:rPr>
                <w:i/>
                <w:color w:val="FFFFFF"/>
                <w:spacing w:val="64"/>
                <w:sz w:val="18"/>
              </w:rPr>
              <w:t xml:space="preserve"> </w:t>
            </w:r>
            <w:r>
              <w:rPr>
                <w:color w:val="FFFFFF"/>
                <w:sz w:val="18"/>
              </w:rPr>
              <w:t>e</w:t>
            </w:r>
            <w:r>
              <w:rPr>
                <w:color w:val="FFFFFF"/>
                <w:spacing w:val="60"/>
                <w:sz w:val="18"/>
              </w:rPr>
              <w:t xml:space="preserve"> </w:t>
            </w:r>
            <w:r>
              <w:rPr>
                <w:color w:val="FFFFFF"/>
                <w:sz w:val="18"/>
              </w:rPr>
              <w:t>acquisto</w:t>
            </w:r>
            <w:r>
              <w:rPr>
                <w:color w:val="FFFFFF"/>
                <w:spacing w:val="60"/>
                <w:sz w:val="18"/>
              </w:rPr>
              <w:t xml:space="preserve"> </w:t>
            </w:r>
            <w:r>
              <w:rPr>
                <w:color w:val="FFFFFF"/>
                <w:sz w:val="18"/>
              </w:rPr>
              <w:t>di</w:t>
            </w:r>
            <w:r>
              <w:rPr>
                <w:color w:val="FFFFFF"/>
                <w:spacing w:val="61"/>
                <w:sz w:val="18"/>
              </w:rPr>
              <w:t xml:space="preserve"> </w:t>
            </w:r>
            <w:r>
              <w:rPr>
                <w:color w:val="FFFFFF"/>
                <w:sz w:val="18"/>
              </w:rPr>
              <w:t>beni</w:t>
            </w:r>
            <w:r>
              <w:rPr>
                <w:color w:val="FFFFFF"/>
                <w:spacing w:val="61"/>
                <w:sz w:val="18"/>
              </w:rPr>
              <w:t xml:space="preserve"> </w:t>
            </w:r>
            <w:r>
              <w:rPr>
                <w:color w:val="FFFFFF"/>
                <w:spacing w:val="-10"/>
                <w:sz w:val="18"/>
              </w:rPr>
              <w:t>e</w:t>
            </w:r>
          </w:p>
          <w:p w14:paraId="55696C0B" w14:textId="77777777" w:rsidR="00845DE8" w:rsidRDefault="002F7243">
            <w:pPr>
              <w:pStyle w:val="TableParagraph"/>
              <w:spacing w:before="1" w:line="189" w:lineRule="exact"/>
              <w:jc w:val="both"/>
              <w:rPr>
                <w:sz w:val="18"/>
              </w:rPr>
            </w:pPr>
            <w:r>
              <w:rPr>
                <w:color w:val="FFFFFF"/>
                <w:sz w:val="18"/>
              </w:rPr>
              <w:t>servizi</w:t>
            </w:r>
            <w:r>
              <w:rPr>
                <w:color w:val="FFFFFF"/>
                <w:spacing w:val="-4"/>
                <w:sz w:val="18"/>
              </w:rPr>
              <w:t xml:space="preserve"> </w:t>
            </w:r>
            <w:r>
              <w:rPr>
                <w:color w:val="FFFFFF"/>
                <w:spacing w:val="-2"/>
                <w:sz w:val="18"/>
              </w:rPr>
              <w:t>informatici.</w:t>
            </w:r>
          </w:p>
        </w:tc>
        <w:tc>
          <w:tcPr>
            <w:tcW w:w="3026" w:type="dxa"/>
          </w:tcPr>
          <w:p w14:paraId="4862BC82" w14:textId="77777777" w:rsidR="00845DE8" w:rsidRDefault="002F7243">
            <w:pPr>
              <w:pStyle w:val="TableParagraph"/>
              <w:ind w:right="113"/>
              <w:jc w:val="both"/>
              <w:rPr>
                <w:sz w:val="18"/>
              </w:rPr>
            </w:pPr>
            <w:r>
              <w:rPr>
                <w:sz w:val="18"/>
              </w:rPr>
              <w:t>Improprio ricorso alla procedura negoziata piuttosto ad altra procedura di affidamento per favorire determinati operatori economici, soprattutto per gli appalti sopra soglia aventi ad oggetto l’acquisto di beni e</w:t>
            </w:r>
            <w:r>
              <w:rPr>
                <w:spacing w:val="40"/>
                <w:sz w:val="18"/>
              </w:rPr>
              <w:t xml:space="preserve"> </w:t>
            </w:r>
            <w:r>
              <w:rPr>
                <w:sz w:val="18"/>
              </w:rPr>
              <w:t>servizi informatici.</w:t>
            </w:r>
          </w:p>
        </w:tc>
        <w:tc>
          <w:tcPr>
            <w:tcW w:w="3272" w:type="dxa"/>
          </w:tcPr>
          <w:p w14:paraId="0EE6B141" w14:textId="77777777" w:rsidR="00845DE8" w:rsidRDefault="002F7243">
            <w:pPr>
              <w:pStyle w:val="TableParagraph"/>
              <w:ind w:left="107" w:right="123"/>
              <w:jc w:val="both"/>
              <w:rPr>
                <w:sz w:val="18"/>
              </w:rPr>
            </w:pPr>
            <w:r>
              <w:rPr>
                <w:sz w:val="18"/>
              </w:rPr>
              <w:t>Chiara e puntuale esplicitazione</w:t>
            </w:r>
            <w:r>
              <w:rPr>
                <w:spacing w:val="40"/>
                <w:sz w:val="18"/>
              </w:rPr>
              <w:t xml:space="preserve"> </w:t>
            </w:r>
            <w:r>
              <w:rPr>
                <w:sz w:val="18"/>
              </w:rPr>
              <w:t xml:space="preserve">nella determina a contrarre o atto equivalente delle motivazioni che hanno indotto la S.A. a ricorrere alla procedura negoziata, anche per importi superiori alle soglie UE, per affidamenti aventi ad oggetto l’acquisto di beni e servizi </w:t>
            </w:r>
            <w:r>
              <w:rPr>
                <w:spacing w:val="-2"/>
                <w:sz w:val="18"/>
              </w:rPr>
              <w:t>informatici.</w:t>
            </w:r>
          </w:p>
        </w:tc>
      </w:tr>
      <w:tr w:rsidR="00845DE8" w14:paraId="554F49EE" w14:textId="77777777">
        <w:trPr>
          <w:trHeight w:val="4990"/>
        </w:trPr>
        <w:tc>
          <w:tcPr>
            <w:tcW w:w="3210" w:type="dxa"/>
            <w:tcBorders>
              <w:top w:val="nil"/>
              <w:bottom w:val="nil"/>
            </w:tcBorders>
            <w:shd w:val="clear" w:color="auto" w:fill="2D74B5"/>
          </w:tcPr>
          <w:p w14:paraId="59EAE89A" w14:textId="77777777" w:rsidR="00845DE8" w:rsidRDefault="002F7243">
            <w:pPr>
              <w:pStyle w:val="TableParagraph"/>
              <w:spacing w:before="7"/>
              <w:ind w:right="80"/>
              <w:jc w:val="both"/>
              <w:rPr>
                <w:sz w:val="18"/>
              </w:rPr>
            </w:pPr>
            <w:r>
              <w:rPr>
                <w:color w:val="FFFFFF"/>
                <w:sz w:val="18"/>
              </w:rPr>
              <w:t>In applicazione della norma in commento le stazioni appaltanti possono ricorrere alla procedura negoziata</w:t>
            </w:r>
            <w:r>
              <w:rPr>
                <w:color w:val="FFFFFF"/>
                <w:spacing w:val="-14"/>
                <w:sz w:val="18"/>
              </w:rPr>
              <w:t xml:space="preserve"> </w:t>
            </w:r>
            <w:r>
              <w:rPr>
                <w:color w:val="FFFFFF"/>
                <w:sz w:val="18"/>
              </w:rPr>
              <w:t>anche</w:t>
            </w:r>
            <w:r>
              <w:rPr>
                <w:color w:val="FFFFFF"/>
                <w:spacing w:val="-14"/>
                <w:sz w:val="18"/>
              </w:rPr>
              <w:t xml:space="preserve"> </w:t>
            </w:r>
            <w:r>
              <w:rPr>
                <w:color w:val="FFFFFF"/>
                <w:sz w:val="18"/>
              </w:rPr>
              <w:t>per</w:t>
            </w:r>
            <w:r>
              <w:rPr>
                <w:color w:val="FFFFFF"/>
                <w:spacing w:val="-13"/>
                <w:sz w:val="18"/>
              </w:rPr>
              <w:t xml:space="preserve"> </w:t>
            </w:r>
            <w:r>
              <w:rPr>
                <w:color w:val="FFFFFF"/>
                <w:sz w:val="18"/>
              </w:rPr>
              <w:t>importi</w:t>
            </w:r>
            <w:r>
              <w:rPr>
                <w:color w:val="FFFFFF"/>
                <w:spacing w:val="-14"/>
                <w:sz w:val="18"/>
              </w:rPr>
              <w:t xml:space="preserve"> </w:t>
            </w:r>
            <w:r>
              <w:rPr>
                <w:color w:val="FFFFFF"/>
                <w:sz w:val="18"/>
              </w:rPr>
              <w:t>superiori alle soglie UE, per affidamenti</w:t>
            </w:r>
            <w:r>
              <w:rPr>
                <w:color w:val="FFFFFF"/>
                <w:spacing w:val="40"/>
                <w:sz w:val="18"/>
              </w:rPr>
              <w:t xml:space="preserve"> </w:t>
            </w:r>
            <w:r>
              <w:rPr>
                <w:color w:val="FFFFFF"/>
                <w:sz w:val="18"/>
              </w:rPr>
              <w:t>aventi ad oggetto l’acquisto di beni</w:t>
            </w:r>
            <w:r>
              <w:rPr>
                <w:color w:val="FFFFFF"/>
                <w:spacing w:val="40"/>
                <w:sz w:val="18"/>
              </w:rPr>
              <w:t xml:space="preserve"> </w:t>
            </w:r>
            <w:r>
              <w:rPr>
                <w:color w:val="FFFFFF"/>
                <w:sz w:val="18"/>
              </w:rPr>
              <w:t>e servizi informatici, in particolare basati</w:t>
            </w:r>
            <w:r>
              <w:rPr>
                <w:color w:val="FFFFFF"/>
                <w:spacing w:val="-7"/>
                <w:sz w:val="18"/>
              </w:rPr>
              <w:t xml:space="preserve"> </w:t>
            </w:r>
            <w:r>
              <w:rPr>
                <w:color w:val="FFFFFF"/>
                <w:sz w:val="18"/>
              </w:rPr>
              <w:t>sulla</w:t>
            </w:r>
            <w:r>
              <w:rPr>
                <w:color w:val="FFFFFF"/>
                <w:spacing w:val="-7"/>
                <w:sz w:val="18"/>
              </w:rPr>
              <w:t xml:space="preserve"> </w:t>
            </w:r>
            <w:r>
              <w:rPr>
                <w:color w:val="FFFFFF"/>
                <w:sz w:val="18"/>
              </w:rPr>
              <w:t>tecnologia</w:t>
            </w:r>
            <w:r>
              <w:rPr>
                <w:color w:val="FFFFFF"/>
                <w:spacing w:val="-7"/>
                <w:sz w:val="18"/>
              </w:rPr>
              <w:t xml:space="preserve"> </w:t>
            </w:r>
            <w:r>
              <w:rPr>
                <w:i/>
                <w:color w:val="FFFFFF"/>
                <w:sz w:val="18"/>
              </w:rPr>
              <w:t>cloud</w:t>
            </w:r>
            <w:r>
              <w:rPr>
                <w:color w:val="FFFFFF"/>
                <w:sz w:val="18"/>
              </w:rPr>
              <w:t>,</w:t>
            </w:r>
            <w:r>
              <w:rPr>
                <w:color w:val="FFFFFF"/>
                <w:spacing w:val="-8"/>
                <w:sz w:val="18"/>
              </w:rPr>
              <w:t xml:space="preserve"> </w:t>
            </w:r>
            <w:r>
              <w:rPr>
                <w:color w:val="FFFFFF"/>
                <w:sz w:val="18"/>
              </w:rPr>
              <w:t>nonché servizi di connettività, la cui determina a contrarre</w:t>
            </w:r>
            <w:r>
              <w:rPr>
                <w:color w:val="FFFFFF"/>
                <w:spacing w:val="40"/>
                <w:sz w:val="18"/>
              </w:rPr>
              <w:t xml:space="preserve"> </w:t>
            </w:r>
            <w:r>
              <w:rPr>
                <w:color w:val="FFFFFF"/>
                <w:sz w:val="18"/>
              </w:rPr>
              <w:t>o altro atto</w:t>
            </w:r>
            <w:r>
              <w:rPr>
                <w:color w:val="FFFFFF"/>
                <w:spacing w:val="40"/>
                <w:sz w:val="18"/>
              </w:rPr>
              <w:t xml:space="preserve"> </w:t>
            </w:r>
            <w:r>
              <w:rPr>
                <w:color w:val="FFFFFF"/>
                <w:sz w:val="18"/>
              </w:rPr>
              <w:t>di avvio del procedimento equivalente sia adottato entro il 31 dicembre 2026, anche ove ricorra la rapida obsolescenza tecnologica delle soluzioni disponibili tale</w:t>
            </w:r>
            <w:r>
              <w:rPr>
                <w:color w:val="FFFFFF"/>
                <w:spacing w:val="40"/>
                <w:sz w:val="18"/>
              </w:rPr>
              <w:t xml:space="preserve"> </w:t>
            </w:r>
            <w:r>
              <w:rPr>
                <w:color w:val="FFFFFF"/>
                <w:sz w:val="18"/>
              </w:rPr>
              <w:t>da non consentire il ricorso ad altra procedura di affidamento.</w:t>
            </w:r>
          </w:p>
        </w:tc>
        <w:tc>
          <w:tcPr>
            <w:tcW w:w="3026" w:type="dxa"/>
            <w:tcBorders>
              <w:bottom w:val="nil"/>
            </w:tcBorders>
          </w:tcPr>
          <w:p w14:paraId="23EA54BB" w14:textId="77777777" w:rsidR="00845DE8" w:rsidRDefault="002F7243">
            <w:pPr>
              <w:pStyle w:val="TableParagraph"/>
              <w:tabs>
                <w:tab w:val="left" w:pos="1541"/>
              </w:tabs>
              <w:ind w:right="116"/>
              <w:jc w:val="both"/>
              <w:rPr>
                <w:sz w:val="18"/>
              </w:rPr>
            </w:pPr>
            <w:r>
              <w:rPr>
                <w:spacing w:val="-2"/>
                <w:sz w:val="18"/>
              </w:rPr>
              <w:t>Carente</w:t>
            </w:r>
            <w:r>
              <w:rPr>
                <w:sz w:val="18"/>
              </w:rPr>
              <w:tab/>
            </w:r>
            <w:r>
              <w:rPr>
                <w:spacing w:val="-2"/>
                <w:sz w:val="18"/>
              </w:rPr>
              <w:t xml:space="preserve">programmazione </w:t>
            </w:r>
            <w:r>
              <w:rPr>
                <w:sz w:val="18"/>
              </w:rPr>
              <w:t>pluriennale degli interventi che determina l’insorgere della necessità</w:t>
            </w:r>
            <w:r>
              <w:rPr>
                <w:spacing w:val="-5"/>
                <w:sz w:val="18"/>
              </w:rPr>
              <w:t xml:space="preserve"> </w:t>
            </w:r>
            <w:r>
              <w:rPr>
                <w:sz w:val="18"/>
              </w:rPr>
              <w:t>di</w:t>
            </w:r>
            <w:r>
              <w:rPr>
                <w:spacing w:val="-4"/>
                <w:sz w:val="18"/>
              </w:rPr>
              <w:t xml:space="preserve"> </w:t>
            </w:r>
            <w:r>
              <w:rPr>
                <w:sz w:val="18"/>
              </w:rPr>
              <w:t>usufruire,</w:t>
            </w:r>
            <w:r>
              <w:rPr>
                <w:spacing w:val="-3"/>
                <w:sz w:val="18"/>
              </w:rPr>
              <w:t xml:space="preserve"> </w:t>
            </w:r>
            <w:r>
              <w:rPr>
                <w:sz w:val="18"/>
              </w:rPr>
              <w:t>a</w:t>
            </w:r>
            <w:r>
              <w:rPr>
                <w:spacing w:val="-3"/>
                <w:sz w:val="18"/>
              </w:rPr>
              <w:t xml:space="preserve"> </w:t>
            </w:r>
            <w:r>
              <w:rPr>
                <w:sz w:val="18"/>
              </w:rPr>
              <w:t>guadagno di tempo, di procedure negoziate per importi rilevanti aventi ad oggetto l’acquisto di beni e</w:t>
            </w:r>
            <w:r>
              <w:rPr>
                <w:spacing w:val="40"/>
                <w:sz w:val="18"/>
              </w:rPr>
              <w:t xml:space="preserve"> </w:t>
            </w:r>
            <w:r>
              <w:rPr>
                <w:sz w:val="18"/>
              </w:rPr>
              <w:t>servizi informatici.</w:t>
            </w:r>
          </w:p>
        </w:tc>
        <w:tc>
          <w:tcPr>
            <w:tcW w:w="3272" w:type="dxa"/>
            <w:tcBorders>
              <w:bottom w:val="nil"/>
            </w:tcBorders>
          </w:tcPr>
          <w:p w14:paraId="6FC15C47" w14:textId="77777777" w:rsidR="00845DE8" w:rsidRDefault="002F7243">
            <w:pPr>
              <w:pStyle w:val="TableParagraph"/>
              <w:ind w:left="107" w:right="125"/>
              <w:jc w:val="both"/>
              <w:rPr>
                <w:sz w:val="18"/>
              </w:rPr>
            </w:pPr>
            <w:r>
              <w:rPr>
                <w:sz w:val="18"/>
              </w:rPr>
              <w:t>Previsione di specifici indicatori di anomalia, anche</w:t>
            </w:r>
            <w:r>
              <w:rPr>
                <w:spacing w:val="-1"/>
                <w:sz w:val="18"/>
              </w:rPr>
              <w:t xml:space="preserve"> </w:t>
            </w:r>
            <w:r>
              <w:rPr>
                <w:sz w:val="18"/>
              </w:rPr>
              <w:t>sotto forma</w:t>
            </w:r>
            <w:r>
              <w:rPr>
                <w:spacing w:val="-1"/>
                <w:sz w:val="18"/>
              </w:rPr>
              <w:t xml:space="preserve"> </w:t>
            </w:r>
            <w:r>
              <w:rPr>
                <w:sz w:val="18"/>
              </w:rPr>
              <w:t xml:space="preserve">di </w:t>
            </w:r>
            <w:proofErr w:type="spellStart"/>
            <w:r>
              <w:rPr>
                <w:i/>
                <w:sz w:val="18"/>
              </w:rPr>
              <w:t>alert</w:t>
            </w:r>
            <w:proofErr w:type="spellEnd"/>
            <w:r>
              <w:rPr>
                <w:i/>
                <w:sz w:val="18"/>
              </w:rPr>
              <w:t xml:space="preserve"> </w:t>
            </w:r>
            <w:r>
              <w:rPr>
                <w:sz w:val="18"/>
              </w:rPr>
              <w:t xml:space="preserve">automatici nell’ambito di sistemi informatici in uso alle </w:t>
            </w:r>
            <w:r>
              <w:rPr>
                <w:spacing w:val="-2"/>
                <w:sz w:val="18"/>
              </w:rPr>
              <w:t>amministrazioni.</w:t>
            </w:r>
          </w:p>
          <w:p w14:paraId="67FE0188" w14:textId="77777777" w:rsidR="00845DE8" w:rsidRDefault="002F7243">
            <w:pPr>
              <w:pStyle w:val="TableParagraph"/>
              <w:spacing w:before="66"/>
              <w:ind w:left="107" w:right="124"/>
              <w:jc w:val="both"/>
              <w:rPr>
                <w:sz w:val="18"/>
              </w:rPr>
            </w:pPr>
            <w:r>
              <w:rPr>
                <w:sz w:val="18"/>
              </w:rPr>
              <w:t>Al fine dell’individuazione degli indicatori</w:t>
            </w:r>
            <w:r>
              <w:rPr>
                <w:spacing w:val="-7"/>
                <w:sz w:val="18"/>
              </w:rPr>
              <w:t xml:space="preserve"> </w:t>
            </w:r>
            <w:r>
              <w:rPr>
                <w:sz w:val="18"/>
              </w:rPr>
              <w:t>di</w:t>
            </w:r>
            <w:r>
              <w:rPr>
                <w:spacing w:val="-10"/>
                <w:sz w:val="18"/>
              </w:rPr>
              <w:t xml:space="preserve"> </w:t>
            </w:r>
            <w:r>
              <w:rPr>
                <w:sz w:val="18"/>
              </w:rPr>
              <w:t>anomalia</w:t>
            </w:r>
            <w:r>
              <w:rPr>
                <w:spacing w:val="-8"/>
                <w:sz w:val="18"/>
              </w:rPr>
              <w:t xml:space="preserve"> </w:t>
            </w:r>
            <w:r>
              <w:rPr>
                <w:sz w:val="18"/>
              </w:rPr>
              <w:t>si</w:t>
            </w:r>
            <w:r>
              <w:rPr>
                <w:spacing w:val="-10"/>
                <w:sz w:val="18"/>
              </w:rPr>
              <w:t xml:space="preserve"> </w:t>
            </w:r>
            <w:r>
              <w:rPr>
                <w:sz w:val="18"/>
              </w:rPr>
              <w:t>suggeriscono le</w:t>
            </w:r>
            <w:r>
              <w:rPr>
                <w:spacing w:val="-4"/>
                <w:sz w:val="18"/>
              </w:rPr>
              <w:t xml:space="preserve"> </w:t>
            </w:r>
            <w:r>
              <w:rPr>
                <w:sz w:val="18"/>
              </w:rPr>
              <w:t>seguenti</w:t>
            </w:r>
            <w:r>
              <w:rPr>
                <w:spacing w:val="-5"/>
                <w:sz w:val="18"/>
              </w:rPr>
              <w:t xml:space="preserve"> </w:t>
            </w:r>
            <w:r>
              <w:rPr>
                <w:sz w:val="18"/>
              </w:rPr>
              <w:t>azioni</w:t>
            </w:r>
            <w:r>
              <w:rPr>
                <w:spacing w:val="-3"/>
                <w:sz w:val="18"/>
              </w:rPr>
              <w:t xml:space="preserve"> </w:t>
            </w:r>
            <w:r>
              <w:rPr>
                <w:sz w:val="18"/>
              </w:rPr>
              <w:t>volte</w:t>
            </w:r>
            <w:r>
              <w:rPr>
                <w:spacing w:val="-4"/>
                <w:sz w:val="18"/>
              </w:rPr>
              <w:t xml:space="preserve"> </w:t>
            </w:r>
            <w:r>
              <w:rPr>
                <w:sz w:val="18"/>
              </w:rPr>
              <w:t>a</w:t>
            </w:r>
            <w:r>
              <w:rPr>
                <w:spacing w:val="-4"/>
                <w:sz w:val="18"/>
              </w:rPr>
              <w:t xml:space="preserve"> </w:t>
            </w:r>
            <w:r>
              <w:rPr>
                <w:sz w:val="18"/>
              </w:rPr>
              <w:t xml:space="preserve">predisporre le basi dati in uso alle </w:t>
            </w:r>
            <w:r>
              <w:rPr>
                <w:spacing w:val="-2"/>
                <w:sz w:val="18"/>
              </w:rPr>
              <w:t>amministrazioni:</w:t>
            </w:r>
          </w:p>
          <w:p w14:paraId="168DB46C" w14:textId="77777777" w:rsidR="00845DE8" w:rsidRDefault="002F7243">
            <w:pPr>
              <w:pStyle w:val="TableParagraph"/>
              <w:spacing w:before="81"/>
              <w:ind w:left="107" w:right="120"/>
              <w:jc w:val="both"/>
              <w:rPr>
                <w:sz w:val="18"/>
              </w:rPr>
            </w:pPr>
            <w:r>
              <w:rPr>
                <w:sz w:val="18"/>
              </w:rPr>
              <w:t xml:space="preserve">1) tracciamento, in base al </w:t>
            </w:r>
            <w:r>
              <w:rPr>
                <w:i/>
                <w:sz w:val="18"/>
              </w:rPr>
              <w:t xml:space="preserve">Common procurement </w:t>
            </w:r>
            <w:proofErr w:type="spellStart"/>
            <w:r>
              <w:rPr>
                <w:i/>
                <w:sz w:val="18"/>
              </w:rPr>
              <w:t>vocabulary</w:t>
            </w:r>
            <w:proofErr w:type="spellEnd"/>
            <w:r>
              <w:rPr>
                <w:i/>
                <w:sz w:val="18"/>
              </w:rPr>
              <w:t xml:space="preserve"> </w:t>
            </w:r>
            <w:r>
              <w:rPr>
                <w:sz w:val="18"/>
              </w:rPr>
              <w:t>(CPV),</w:t>
            </w:r>
            <w:r>
              <w:rPr>
                <w:spacing w:val="-1"/>
                <w:sz w:val="18"/>
              </w:rPr>
              <w:t xml:space="preserve"> </w:t>
            </w:r>
            <w:r>
              <w:rPr>
                <w:sz w:val="18"/>
              </w:rPr>
              <w:t>degli affidamenti con procedure</w:t>
            </w:r>
            <w:r>
              <w:rPr>
                <w:spacing w:val="40"/>
                <w:sz w:val="18"/>
              </w:rPr>
              <w:t xml:space="preserve"> </w:t>
            </w:r>
            <w:r>
              <w:rPr>
                <w:sz w:val="18"/>
              </w:rPr>
              <w:t>negoziate, sia avvalendosi di procedure informatiche a disposizione delle singole amministrazioni che del Portale dei dati aperti di ANAC. Ciò al fine di verificare da parte delle strutture e/o soggetti competenti (RUP + ufficio gare) se gli operatori economici</w:t>
            </w:r>
            <w:r>
              <w:rPr>
                <w:spacing w:val="-14"/>
                <w:sz w:val="18"/>
              </w:rPr>
              <w:t xml:space="preserve"> </w:t>
            </w:r>
            <w:r>
              <w:rPr>
                <w:sz w:val="18"/>
              </w:rPr>
              <w:t>aggiudicatari</w:t>
            </w:r>
            <w:r>
              <w:rPr>
                <w:spacing w:val="-12"/>
                <w:sz w:val="18"/>
              </w:rPr>
              <w:t xml:space="preserve"> </w:t>
            </w:r>
            <w:r>
              <w:rPr>
                <w:sz w:val="18"/>
              </w:rPr>
              <w:t>siano</w:t>
            </w:r>
            <w:r>
              <w:rPr>
                <w:spacing w:val="-14"/>
                <w:sz w:val="18"/>
              </w:rPr>
              <w:t xml:space="preserve"> </w:t>
            </w:r>
            <w:r>
              <w:rPr>
                <w:sz w:val="18"/>
              </w:rPr>
              <w:t>sempre i medesimi;</w:t>
            </w:r>
          </w:p>
        </w:tc>
      </w:tr>
      <w:tr w:rsidR="00845DE8" w14:paraId="0A447027" w14:textId="77777777">
        <w:trPr>
          <w:trHeight w:val="910"/>
        </w:trPr>
        <w:tc>
          <w:tcPr>
            <w:tcW w:w="3210" w:type="dxa"/>
            <w:tcBorders>
              <w:top w:val="nil"/>
              <w:bottom w:val="nil"/>
            </w:tcBorders>
            <w:shd w:val="clear" w:color="auto" w:fill="2D74B5"/>
          </w:tcPr>
          <w:p w14:paraId="5DD4203A" w14:textId="77777777" w:rsidR="00845DE8" w:rsidRDefault="00845DE8">
            <w:pPr>
              <w:pStyle w:val="TableParagraph"/>
              <w:ind w:left="0"/>
              <w:rPr>
                <w:rFonts w:ascii="Times New Roman"/>
                <w:sz w:val="18"/>
              </w:rPr>
            </w:pPr>
          </w:p>
        </w:tc>
        <w:tc>
          <w:tcPr>
            <w:tcW w:w="3026" w:type="dxa"/>
            <w:tcBorders>
              <w:top w:val="nil"/>
              <w:bottom w:val="nil"/>
            </w:tcBorders>
          </w:tcPr>
          <w:p w14:paraId="2DE53912" w14:textId="77777777" w:rsidR="00845DE8" w:rsidRDefault="00845DE8">
            <w:pPr>
              <w:pStyle w:val="TableParagraph"/>
              <w:ind w:left="0"/>
              <w:rPr>
                <w:rFonts w:ascii="Times New Roman"/>
                <w:sz w:val="18"/>
              </w:rPr>
            </w:pPr>
          </w:p>
        </w:tc>
        <w:tc>
          <w:tcPr>
            <w:tcW w:w="3272" w:type="dxa"/>
            <w:tcBorders>
              <w:top w:val="nil"/>
              <w:bottom w:val="nil"/>
            </w:tcBorders>
          </w:tcPr>
          <w:p w14:paraId="4DCB45E0" w14:textId="77777777" w:rsidR="00845DE8" w:rsidRDefault="002F7243">
            <w:pPr>
              <w:pStyle w:val="TableParagraph"/>
              <w:spacing w:before="36"/>
              <w:ind w:left="107" w:right="126"/>
              <w:jc w:val="both"/>
              <w:rPr>
                <w:sz w:val="18"/>
              </w:rPr>
            </w:pPr>
            <w:r>
              <w:rPr>
                <w:sz w:val="18"/>
              </w:rPr>
              <w:t>2) tracciamento delle procedure negoziate che fanno rilevare un numero di inviti ad operatori economici inferiore a 5;</w:t>
            </w:r>
          </w:p>
        </w:tc>
      </w:tr>
      <w:tr w:rsidR="00845DE8" w14:paraId="2F706631" w14:textId="77777777">
        <w:trPr>
          <w:trHeight w:val="1175"/>
        </w:trPr>
        <w:tc>
          <w:tcPr>
            <w:tcW w:w="3210" w:type="dxa"/>
            <w:tcBorders>
              <w:top w:val="nil"/>
              <w:bottom w:val="nil"/>
            </w:tcBorders>
            <w:shd w:val="clear" w:color="auto" w:fill="2D74B5"/>
          </w:tcPr>
          <w:p w14:paraId="7E8F5078" w14:textId="77777777" w:rsidR="00845DE8" w:rsidRDefault="00845DE8">
            <w:pPr>
              <w:pStyle w:val="TableParagraph"/>
              <w:ind w:left="0"/>
              <w:rPr>
                <w:rFonts w:ascii="Times New Roman"/>
                <w:sz w:val="18"/>
              </w:rPr>
            </w:pPr>
          </w:p>
        </w:tc>
        <w:tc>
          <w:tcPr>
            <w:tcW w:w="3026" w:type="dxa"/>
            <w:tcBorders>
              <w:top w:val="nil"/>
            </w:tcBorders>
          </w:tcPr>
          <w:p w14:paraId="5B0F16A9" w14:textId="77777777" w:rsidR="00845DE8" w:rsidRDefault="00845DE8">
            <w:pPr>
              <w:pStyle w:val="TableParagraph"/>
              <w:ind w:left="0"/>
              <w:rPr>
                <w:rFonts w:ascii="Times New Roman"/>
                <w:sz w:val="18"/>
              </w:rPr>
            </w:pPr>
          </w:p>
        </w:tc>
        <w:tc>
          <w:tcPr>
            <w:tcW w:w="3272" w:type="dxa"/>
            <w:tcBorders>
              <w:top w:val="nil"/>
            </w:tcBorders>
          </w:tcPr>
          <w:p w14:paraId="6CE53007" w14:textId="77777777" w:rsidR="00845DE8" w:rsidRDefault="002F7243">
            <w:pPr>
              <w:pStyle w:val="TableParagraph"/>
              <w:spacing w:before="38"/>
              <w:ind w:left="107" w:right="123"/>
              <w:jc w:val="both"/>
              <w:rPr>
                <w:sz w:val="18"/>
              </w:rPr>
            </w:pPr>
            <w:r>
              <w:rPr>
                <w:sz w:val="18"/>
              </w:rPr>
              <w:t>3) tracciamento degli operatori economici</w:t>
            </w:r>
            <w:r>
              <w:rPr>
                <w:spacing w:val="-7"/>
                <w:sz w:val="18"/>
              </w:rPr>
              <w:t xml:space="preserve"> </w:t>
            </w:r>
            <w:r>
              <w:rPr>
                <w:sz w:val="18"/>
              </w:rPr>
              <w:t>per</w:t>
            </w:r>
            <w:r>
              <w:rPr>
                <w:spacing w:val="-7"/>
                <w:sz w:val="18"/>
              </w:rPr>
              <w:t xml:space="preserve"> </w:t>
            </w:r>
            <w:r>
              <w:rPr>
                <w:sz w:val="18"/>
              </w:rPr>
              <w:t>verificare</w:t>
            </w:r>
            <w:r>
              <w:rPr>
                <w:spacing w:val="-8"/>
                <w:sz w:val="18"/>
              </w:rPr>
              <w:t xml:space="preserve"> </w:t>
            </w:r>
            <w:r>
              <w:rPr>
                <w:sz w:val="18"/>
              </w:rPr>
              <w:t>quelli</w:t>
            </w:r>
            <w:r>
              <w:rPr>
                <w:spacing w:val="-6"/>
                <w:sz w:val="18"/>
              </w:rPr>
              <w:t xml:space="preserve"> </w:t>
            </w:r>
            <w:r>
              <w:rPr>
                <w:sz w:val="18"/>
              </w:rPr>
              <w:t>che</w:t>
            </w:r>
            <w:r>
              <w:rPr>
                <w:spacing w:val="-9"/>
                <w:sz w:val="18"/>
              </w:rPr>
              <w:t xml:space="preserve"> </w:t>
            </w:r>
            <w:r>
              <w:rPr>
                <w:sz w:val="18"/>
              </w:rPr>
              <w:t>in un determinato arco temporale risultano essere stati con maggiore frequenza invitati e/o aggiudicatari.</w:t>
            </w:r>
          </w:p>
        </w:tc>
      </w:tr>
      <w:tr w:rsidR="00845DE8" w14:paraId="383665F8" w14:textId="77777777">
        <w:trPr>
          <w:trHeight w:val="3095"/>
        </w:trPr>
        <w:tc>
          <w:tcPr>
            <w:tcW w:w="3210" w:type="dxa"/>
            <w:tcBorders>
              <w:top w:val="nil"/>
              <w:bottom w:val="nil"/>
            </w:tcBorders>
            <w:shd w:val="clear" w:color="auto" w:fill="2D74B5"/>
          </w:tcPr>
          <w:p w14:paraId="060D4424" w14:textId="77777777" w:rsidR="00845DE8" w:rsidRDefault="00845DE8">
            <w:pPr>
              <w:pStyle w:val="TableParagraph"/>
              <w:ind w:left="0"/>
              <w:rPr>
                <w:rFonts w:ascii="Times New Roman"/>
                <w:sz w:val="18"/>
              </w:rPr>
            </w:pPr>
          </w:p>
        </w:tc>
        <w:tc>
          <w:tcPr>
            <w:tcW w:w="3026" w:type="dxa"/>
            <w:tcBorders>
              <w:bottom w:val="nil"/>
            </w:tcBorders>
          </w:tcPr>
          <w:p w14:paraId="45FBC07E" w14:textId="77777777" w:rsidR="00845DE8" w:rsidRDefault="002F7243">
            <w:pPr>
              <w:pStyle w:val="TableParagraph"/>
              <w:ind w:right="112"/>
              <w:jc w:val="both"/>
              <w:rPr>
                <w:sz w:val="18"/>
              </w:rPr>
            </w:pPr>
            <w:r>
              <w:rPr>
                <w:sz w:val="18"/>
              </w:rPr>
              <w:t>Mancata rotazione dei soggetti chiamati a partecipare alle procedure e formulazione dei relativi inviti ad un numero inferiore di soggetti rispetto a quello</w:t>
            </w:r>
            <w:r>
              <w:rPr>
                <w:spacing w:val="-7"/>
                <w:sz w:val="18"/>
              </w:rPr>
              <w:t xml:space="preserve"> </w:t>
            </w:r>
            <w:r>
              <w:rPr>
                <w:sz w:val="18"/>
              </w:rPr>
              <w:t>previsto</w:t>
            </w:r>
            <w:r>
              <w:rPr>
                <w:spacing w:val="-7"/>
                <w:sz w:val="18"/>
              </w:rPr>
              <w:t xml:space="preserve"> </w:t>
            </w:r>
            <w:r>
              <w:rPr>
                <w:sz w:val="18"/>
              </w:rPr>
              <w:t>dalla</w:t>
            </w:r>
            <w:r>
              <w:rPr>
                <w:spacing w:val="-5"/>
                <w:sz w:val="18"/>
              </w:rPr>
              <w:t xml:space="preserve"> </w:t>
            </w:r>
            <w:r>
              <w:rPr>
                <w:sz w:val="18"/>
              </w:rPr>
              <w:t>norma</w:t>
            </w:r>
            <w:r>
              <w:rPr>
                <w:spacing w:val="-7"/>
                <w:sz w:val="18"/>
              </w:rPr>
              <w:t xml:space="preserve"> </w:t>
            </w:r>
            <w:r>
              <w:rPr>
                <w:sz w:val="18"/>
              </w:rPr>
              <w:t>al</w:t>
            </w:r>
            <w:r>
              <w:rPr>
                <w:spacing w:val="-8"/>
                <w:sz w:val="18"/>
              </w:rPr>
              <w:t xml:space="preserve"> </w:t>
            </w:r>
            <w:r>
              <w:rPr>
                <w:sz w:val="18"/>
              </w:rPr>
              <w:t>fine di favorire determinati operatori economici a discapito di altri.</w:t>
            </w:r>
          </w:p>
        </w:tc>
        <w:tc>
          <w:tcPr>
            <w:tcW w:w="3272" w:type="dxa"/>
            <w:tcBorders>
              <w:bottom w:val="nil"/>
            </w:tcBorders>
          </w:tcPr>
          <w:p w14:paraId="66146A14" w14:textId="77777777" w:rsidR="00845DE8" w:rsidRDefault="002F7243">
            <w:pPr>
              <w:pStyle w:val="TableParagraph"/>
              <w:ind w:left="107" w:right="223"/>
              <w:jc w:val="both"/>
              <w:rPr>
                <w:sz w:val="18"/>
              </w:rPr>
            </w:pPr>
            <w:r>
              <w:rPr>
                <w:sz w:val="18"/>
              </w:rPr>
              <w:t>Verifica da parte dell’ente (RPCT o struttura</w:t>
            </w:r>
            <w:r>
              <w:rPr>
                <w:spacing w:val="-3"/>
                <w:sz w:val="18"/>
              </w:rPr>
              <w:t xml:space="preserve"> </w:t>
            </w:r>
            <w:r>
              <w:rPr>
                <w:sz w:val="18"/>
              </w:rPr>
              <w:t>di</w:t>
            </w:r>
            <w:r>
              <w:rPr>
                <w:spacing w:val="-4"/>
                <w:sz w:val="18"/>
              </w:rPr>
              <w:t xml:space="preserve"> </w:t>
            </w:r>
            <w:r>
              <w:rPr>
                <w:i/>
                <w:sz w:val="18"/>
              </w:rPr>
              <w:t>auditing</w:t>
            </w:r>
            <w:r>
              <w:rPr>
                <w:i/>
                <w:spacing w:val="-3"/>
                <w:sz w:val="18"/>
              </w:rPr>
              <w:t xml:space="preserve"> </w:t>
            </w:r>
            <w:r>
              <w:rPr>
                <w:sz w:val="18"/>
              </w:rPr>
              <w:t>appositamente individuata o altro soggetto all’interno della S.A.) circa la corretta attuazione del principio di rotazione degli inviti al fine di garantire la parità di trattamento degli</w:t>
            </w:r>
            <w:r>
              <w:rPr>
                <w:spacing w:val="-7"/>
                <w:sz w:val="18"/>
              </w:rPr>
              <w:t xml:space="preserve"> </w:t>
            </w:r>
            <w:r>
              <w:rPr>
                <w:sz w:val="18"/>
              </w:rPr>
              <w:t>operatori</w:t>
            </w:r>
            <w:r>
              <w:rPr>
                <w:spacing w:val="-7"/>
                <w:sz w:val="18"/>
              </w:rPr>
              <w:t xml:space="preserve"> </w:t>
            </w:r>
            <w:r>
              <w:rPr>
                <w:sz w:val="18"/>
              </w:rPr>
              <w:t>economici</w:t>
            </w:r>
            <w:r>
              <w:rPr>
                <w:spacing w:val="-6"/>
                <w:sz w:val="18"/>
              </w:rPr>
              <w:t xml:space="preserve"> </w:t>
            </w:r>
            <w:r>
              <w:rPr>
                <w:sz w:val="18"/>
              </w:rPr>
              <w:t>in</w:t>
            </w:r>
            <w:r>
              <w:rPr>
                <w:spacing w:val="-9"/>
                <w:sz w:val="18"/>
              </w:rPr>
              <w:t xml:space="preserve"> </w:t>
            </w:r>
            <w:r>
              <w:rPr>
                <w:sz w:val="18"/>
              </w:rPr>
              <w:t>termini di effettiva possibilità di partecipazione alle gare, verificando quelli che in un determinato arco temporale risultano essere stati con maggior frequenza invitati o aggiudicatari.</w:t>
            </w:r>
          </w:p>
        </w:tc>
      </w:tr>
      <w:tr w:rsidR="00845DE8" w14:paraId="1D56893F" w14:textId="77777777">
        <w:trPr>
          <w:trHeight w:val="608"/>
        </w:trPr>
        <w:tc>
          <w:tcPr>
            <w:tcW w:w="3210" w:type="dxa"/>
            <w:tcBorders>
              <w:top w:val="nil"/>
            </w:tcBorders>
            <w:shd w:val="clear" w:color="auto" w:fill="2D74B5"/>
          </w:tcPr>
          <w:p w14:paraId="19F2B9BB" w14:textId="77777777" w:rsidR="00845DE8" w:rsidRDefault="00845DE8">
            <w:pPr>
              <w:pStyle w:val="TableParagraph"/>
              <w:ind w:left="0"/>
              <w:rPr>
                <w:rFonts w:ascii="Times New Roman"/>
                <w:sz w:val="18"/>
              </w:rPr>
            </w:pPr>
          </w:p>
        </w:tc>
        <w:tc>
          <w:tcPr>
            <w:tcW w:w="3026" w:type="dxa"/>
            <w:tcBorders>
              <w:top w:val="nil"/>
            </w:tcBorders>
          </w:tcPr>
          <w:p w14:paraId="0FCBFE39" w14:textId="77777777" w:rsidR="00845DE8" w:rsidRDefault="00845DE8">
            <w:pPr>
              <w:pStyle w:val="TableParagraph"/>
              <w:ind w:left="0"/>
              <w:rPr>
                <w:rFonts w:ascii="Times New Roman"/>
                <w:sz w:val="18"/>
              </w:rPr>
            </w:pPr>
          </w:p>
        </w:tc>
        <w:tc>
          <w:tcPr>
            <w:tcW w:w="3272" w:type="dxa"/>
            <w:tcBorders>
              <w:top w:val="nil"/>
            </w:tcBorders>
          </w:tcPr>
          <w:p w14:paraId="1FE48888" w14:textId="77777777" w:rsidR="00845DE8" w:rsidRDefault="002F7243">
            <w:pPr>
              <w:pStyle w:val="TableParagraph"/>
              <w:tabs>
                <w:tab w:val="left" w:pos="1517"/>
                <w:tab w:val="left" w:pos="2615"/>
              </w:tabs>
              <w:spacing w:before="169"/>
              <w:ind w:left="107" w:right="260"/>
              <w:rPr>
                <w:sz w:val="18"/>
              </w:rPr>
            </w:pPr>
            <w:r>
              <w:rPr>
                <w:spacing w:val="-2"/>
                <w:sz w:val="18"/>
              </w:rPr>
              <w:t>Aggiornamento</w:t>
            </w:r>
            <w:r>
              <w:rPr>
                <w:sz w:val="18"/>
              </w:rPr>
              <w:tab/>
            </w:r>
            <w:r>
              <w:rPr>
                <w:spacing w:val="-2"/>
                <w:sz w:val="18"/>
              </w:rPr>
              <w:t>tempestivo</w:t>
            </w:r>
            <w:r>
              <w:rPr>
                <w:sz w:val="18"/>
              </w:rPr>
              <w:tab/>
            </w:r>
            <w:r>
              <w:rPr>
                <w:spacing w:val="-4"/>
                <w:sz w:val="18"/>
              </w:rPr>
              <w:t xml:space="preserve">degli </w:t>
            </w:r>
            <w:r>
              <w:rPr>
                <w:sz w:val="18"/>
              </w:rPr>
              <w:t>elenchi</w:t>
            </w:r>
            <w:r>
              <w:rPr>
                <w:spacing w:val="14"/>
                <w:sz w:val="18"/>
              </w:rPr>
              <w:t xml:space="preserve"> </w:t>
            </w:r>
            <w:r>
              <w:rPr>
                <w:sz w:val="18"/>
              </w:rPr>
              <w:t>su</w:t>
            </w:r>
            <w:r>
              <w:rPr>
                <w:spacing w:val="15"/>
                <w:sz w:val="18"/>
              </w:rPr>
              <w:t xml:space="preserve"> </w:t>
            </w:r>
            <w:r>
              <w:rPr>
                <w:sz w:val="18"/>
              </w:rPr>
              <w:t>richiesta</w:t>
            </w:r>
            <w:r>
              <w:rPr>
                <w:spacing w:val="16"/>
                <w:sz w:val="18"/>
              </w:rPr>
              <w:t xml:space="preserve"> </w:t>
            </w:r>
            <w:r>
              <w:rPr>
                <w:sz w:val="18"/>
              </w:rPr>
              <w:t>degli</w:t>
            </w:r>
            <w:r>
              <w:rPr>
                <w:spacing w:val="14"/>
                <w:sz w:val="18"/>
              </w:rPr>
              <w:t xml:space="preserve"> </w:t>
            </w:r>
            <w:r>
              <w:rPr>
                <w:spacing w:val="-2"/>
                <w:sz w:val="18"/>
              </w:rPr>
              <w:t>operatori</w:t>
            </w:r>
          </w:p>
        </w:tc>
      </w:tr>
    </w:tbl>
    <w:p w14:paraId="1BDC0670" w14:textId="77777777" w:rsidR="00845DE8" w:rsidRDefault="00845DE8">
      <w:pPr>
        <w:rPr>
          <w:sz w:val="18"/>
        </w:rPr>
        <w:sectPr w:rsidR="00845DE8">
          <w:pgSz w:w="11910" w:h="16840"/>
          <w:pgMar w:top="1740" w:right="60" w:bottom="1180" w:left="500" w:header="2" w:footer="992" w:gutter="0"/>
          <w:cols w:space="720"/>
        </w:sectPr>
      </w:pPr>
    </w:p>
    <w:p w14:paraId="62EFB447" w14:textId="77777777" w:rsidR="00845DE8" w:rsidRDefault="00845DE8">
      <w:pPr>
        <w:pStyle w:val="Corpotesto"/>
        <w:spacing w:before="165"/>
        <w:rPr>
          <w:sz w:val="20"/>
        </w:rPr>
      </w:pPr>
    </w:p>
    <w:tbl>
      <w:tblPr>
        <w:tblStyle w:val="TableNormal"/>
        <w:tblW w:w="0" w:type="auto"/>
        <w:tblInd w:w="1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10"/>
        <w:gridCol w:w="3026"/>
        <w:gridCol w:w="3272"/>
      </w:tblGrid>
      <w:tr w:rsidR="00845DE8" w14:paraId="5745DAF0" w14:textId="77777777">
        <w:trPr>
          <w:trHeight w:val="1821"/>
        </w:trPr>
        <w:tc>
          <w:tcPr>
            <w:tcW w:w="3210" w:type="dxa"/>
            <w:shd w:val="clear" w:color="auto" w:fill="2D74B5"/>
          </w:tcPr>
          <w:p w14:paraId="20E3ED79" w14:textId="77777777" w:rsidR="00845DE8" w:rsidRDefault="00845DE8">
            <w:pPr>
              <w:pStyle w:val="TableParagraph"/>
              <w:ind w:left="0"/>
              <w:rPr>
                <w:rFonts w:ascii="Times New Roman"/>
                <w:sz w:val="18"/>
              </w:rPr>
            </w:pPr>
          </w:p>
        </w:tc>
        <w:tc>
          <w:tcPr>
            <w:tcW w:w="3026" w:type="dxa"/>
          </w:tcPr>
          <w:p w14:paraId="631A0117" w14:textId="77777777" w:rsidR="00845DE8" w:rsidRDefault="00845DE8">
            <w:pPr>
              <w:pStyle w:val="TableParagraph"/>
              <w:ind w:left="0"/>
              <w:rPr>
                <w:rFonts w:ascii="Times New Roman"/>
                <w:sz w:val="18"/>
              </w:rPr>
            </w:pPr>
          </w:p>
        </w:tc>
        <w:tc>
          <w:tcPr>
            <w:tcW w:w="3272" w:type="dxa"/>
          </w:tcPr>
          <w:p w14:paraId="77A8A9CA" w14:textId="77777777" w:rsidR="00845DE8" w:rsidRDefault="002F7243">
            <w:pPr>
              <w:pStyle w:val="TableParagraph"/>
              <w:ind w:left="107" w:right="233"/>
              <w:jc w:val="both"/>
              <w:rPr>
                <w:sz w:val="18"/>
              </w:rPr>
            </w:pPr>
            <w:r>
              <w:rPr>
                <w:sz w:val="18"/>
              </w:rPr>
              <w:t>economici che intendono partecipare alla gara.</w:t>
            </w:r>
          </w:p>
          <w:p w14:paraId="1C86B3CE" w14:textId="77777777" w:rsidR="00845DE8" w:rsidRDefault="00845DE8">
            <w:pPr>
              <w:pStyle w:val="TableParagraph"/>
              <w:spacing w:before="146"/>
              <w:ind w:left="0"/>
              <w:rPr>
                <w:rFonts w:ascii="Times New Roman"/>
                <w:sz w:val="18"/>
              </w:rPr>
            </w:pPr>
          </w:p>
          <w:p w14:paraId="76AC9E67" w14:textId="77777777" w:rsidR="00845DE8" w:rsidRDefault="002F7243">
            <w:pPr>
              <w:pStyle w:val="TableParagraph"/>
              <w:ind w:left="107" w:right="225"/>
              <w:jc w:val="both"/>
              <w:rPr>
                <w:sz w:val="18"/>
              </w:rPr>
            </w:pPr>
            <w:r>
              <w:rPr>
                <w:sz w:val="18"/>
              </w:rPr>
              <w:t>Pubblicazione, all’esito delle procedure, dei nominativi degli operatori</w:t>
            </w:r>
            <w:r>
              <w:rPr>
                <w:spacing w:val="-12"/>
                <w:sz w:val="18"/>
              </w:rPr>
              <w:t xml:space="preserve"> </w:t>
            </w:r>
            <w:r>
              <w:rPr>
                <w:sz w:val="18"/>
              </w:rPr>
              <w:t>economici</w:t>
            </w:r>
            <w:r>
              <w:rPr>
                <w:spacing w:val="-12"/>
                <w:sz w:val="18"/>
              </w:rPr>
              <w:t xml:space="preserve"> </w:t>
            </w:r>
            <w:r>
              <w:rPr>
                <w:sz w:val="18"/>
              </w:rPr>
              <w:t>consultati</w:t>
            </w:r>
            <w:r>
              <w:rPr>
                <w:spacing w:val="-12"/>
                <w:sz w:val="18"/>
              </w:rPr>
              <w:t xml:space="preserve"> </w:t>
            </w:r>
            <w:r>
              <w:rPr>
                <w:sz w:val="18"/>
              </w:rPr>
              <w:t xml:space="preserve">dalla </w:t>
            </w:r>
            <w:r>
              <w:rPr>
                <w:spacing w:val="-4"/>
                <w:sz w:val="18"/>
              </w:rPr>
              <w:t>S.A.</w:t>
            </w:r>
          </w:p>
        </w:tc>
      </w:tr>
    </w:tbl>
    <w:p w14:paraId="2DED1D67" w14:textId="77777777" w:rsidR="00845DE8" w:rsidRDefault="00845DE8">
      <w:pPr>
        <w:pStyle w:val="Corpotesto"/>
        <w:spacing w:before="95"/>
        <w:rPr>
          <w:sz w:val="18"/>
        </w:rPr>
      </w:pPr>
    </w:p>
    <w:p w14:paraId="7C8DC7B0" w14:textId="77777777" w:rsidR="00845DE8" w:rsidRDefault="002F7243">
      <w:pPr>
        <w:spacing w:line="720" w:lineRule="auto"/>
        <w:ind w:left="1576" w:right="5308"/>
        <w:rPr>
          <w:rFonts w:ascii="Trebuchet MS" w:hAnsi="Trebuchet MS"/>
          <w:sz w:val="18"/>
        </w:rPr>
      </w:pPr>
      <w:r>
        <w:rPr>
          <w:noProof/>
        </w:rPr>
        <mc:AlternateContent>
          <mc:Choice Requires="wps">
            <w:drawing>
              <wp:anchor distT="0" distB="0" distL="0" distR="0" simplePos="0" relativeHeight="15733248" behindDoc="0" locked="0" layoutInCell="1" allowOverlap="1" wp14:anchorId="6988766B" wp14:editId="3333C701">
                <wp:simplePos x="0" y="0"/>
                <wp:positionH relativeFrom="page">
                  <wp:posOffset>588644</wp:posOffset>
                </wp:positionH>
                <wp:positionV relativeFrom="paragraph">
                  <wp:posOffset>540396</wp:posOffset>
                </wp:positionV>
                <wp:extent cx="6207760" cy="4109085"/>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07760" cy="4109085"/>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46"/>
                            </w:tblGrid>
                            <w:tr w:rsidR="000623EB" w14:paraId="7A4EC82D" w14:textId="77777777">
                              <w:trPr>
                                <w:trHeight w:val="406"/>
                              </w:trPr>
                              <w:tc>
                                <w:tcPr>
                                  <w:tcW w:w="9646" w:type="dxa"/>
                                  <w:shd w:val="clear" w:color="auto" w:fill="2D74B5"/>
                                </w:tcPr>
                                <w:p w14:paraId="674C6F18" w14:textId="77777777" w:rsidR="000623EB" w:rsidRDefault="000623EB">
                                  <w:pPr>
                                    <w:pStyle w:val="TableParagraph"/>
                                    <w:spacing w:line="200" w:lineRule="exact"/>
                                    <w:ind w:left="14"/>
                                    <w:jc w:val="center"/>
                                    <w:rPr>
                                      <w:sz w:val="18"/>
                                    </w:rPr>
                                  </w:pPr>
                                  <w:r>
                                    <w:rPr>
                                      <w:color w:val="FFFFFF"/>
                                      <w:sz w:val="18"/>
                                    </w:rPr>
                                    <w:t>Tipologie</w:t>
                                  </w:r>
                                  <w:r>
                                    <w:rPr>
                                      <w:color w:val="FFFFFF"/>
                                      <w:spacing w:val="-3"/>
                                      <w:sz w:val="18"/>
                                    </w:rPr>
                                    <w:t xml:space="preserve"> </w:t>
                                  </w:r>
                                  <w:r>
                                    <w:rPr>
                                      <w:color w:val="FFFFFF"/>
                                      <w:spacing w:val="-2"/>
                                      <w:sz w:val="18"/>
                                    </w:rPr>
                                    <w:t>misure</w:t>
                                  </w:r>
                                </w:p>
                              </w:tc>
                            </w:tr>
                            <w:tr w:rsidR="000623EB" w14:paraId="405DA65C" w14:textId="77777777">
                              <w:trPr>
                                <w:trHeight w:val="861"/>
                              </w:trPr>
                              <w:tc>
                                <w:tcPr>
                                  <w:tcW w:w="9646" w:type="dxa"/>
                                </w:tcPr>
                                <w:p w14:paraId="3B626C18" w14:textId="77777777" w:rsidR="000623EB" w:rsidRDefault="000623EB">
                                  <w:pPr>
                                    <w:pStyle w:val="TableParagraph"/>
                                    <w:spacing w:line="208" w:lineRule="exact"/>
                                    <w:rPr>
                                      <w:sz w:val="18"/>
                                    </w:rPr>
                                  </w:pPr>
                                  <w:r>
                                    <w:rPr>
                                      <w:b/>
                                      <w:spacing w:val="-2"/>
                                      <w:sz w:val="18"/>
                                    </w:rPr>
                                    <w:t>misure</w:t>
                                  </w:r>
                                  <w:r>
                                    <w:rPr>
                                      <w:b/>
                                      <w:spacing w:val="8"/>
                                      <w:sz w:val="18"/>
                                    </w:rPr>
                                    <w:t xml:space="preserve"> </w:t>
                                  </w:r>
                                  <w:r>
                                    <w:rPr>
                                      <w:b/>
                                      <w:spacing w:val="-2"/>
                                      <w:sz w:val="18"/>
                                    </w:rPr>
                                    <w:t>di</w:t>
                                  </w:r>
                                  <w:r>
                                    <w:rPr>
                                      <w:b/>
                                      <w:spacing w:val="8"/>
                                      <w:sz w:val="18"/>
                                    </w:rPr>
                                    <w:t xml:space="preserve"> </w:t>
                                  </w:r>
                                  <w:r>
                                    <w:rPr>
                                      <w:b/>
                                      <w:spacing w:val="15"/>
                                      <w:sz w:val="18"/>
                                    </w:rPr>
                                    <w:t>t</w:t>
                                  </w:r>
                                  <w:r>
                                    <w:rPr>
                                      <w:spacing w:val="-105"/>
                                      <w:position w:val="2"/>
                                      <w:sz w:val="18"/>
                                    </w:rPr>
                                    <w:t>m</w:t>
                                  </w:r>
                                  <w:r>
                                    <w:rPr>
                                      <w:b/>
                                      <w:spacing w:val="29"/>
                                      <w:sz w:val="18"/>
                                    </w:rPr>
                                    <w:t>r</w:t>
                                  </w:r>
                                  <w:r>
                                    <w:rPr>
                                      <w:b/>
                                      <w:spacing w:val="-9"/>
                                      <w:sz w:val="18"/>
                                    </w:rPr>
                                    <w:t>a</w:t>
                                  </w:r>
                                  <w:r>
                                    <w:rPr>
                                      <w:spacing w:val="17"/>
                                      <w:position w:val="2"/>
                                      <w:sz w:val="18"/>
                                    </w:rPr>
                                    <w:t>i</w:t>
                                  </w:r>
                                  <w:r>
                                    <w:rPr>
                                      <w:b/>
                                      <w:spacing w:val="-35"/>
                                      <w:sz w:val="18"/>
                                    </w:rPr>
                                    <w:t>s</w:t>
                                  </w:r>
                                  <w:r>
                                    <w:rPr>
                                      <w:spacing w:val="21"/>
                                      <w:position w:val="2"/>
                                      <w:sz w:val="18"/>
                                    </w:rPr>
                                    <w:t>s</w:t>
                                  </w:r>
                                  <w:r>
                                    <w:rPr>
                                      <w:b/>
                                      <w:spacing w:val="-68"/>
                                      <w:sz w:val="18"/>
                                    </w:rPr>
                                    <w:t>p</w:t>
                                  </w:r>
                                  <w:r>
                                    <w:rPr>
                                      <w:spacing w:val="28"/>
                                      <w:position w:val="2"/>
                                      <w:sz w:val="18"/>
                                    </w:rPr>
                                    <w:t>u</w:t>
                                  </w:r>
                                  <w:r>
                                    <w:rPr>
                                      <w:b/>
                                      <w:spacing w:val="-65"/>
                                      <w:sz w:val="18"/>
                                    </w:rPr>
                                    <w:t>a</w:t>
                                  </w:r>
                                  <w:r>
                                    <w:rPr>
                                      <w:spacing w:val="29"/>
                                      <w:position w:val="2"/>
                                      <w:sz w:val="18"/>
                                    </w:rPr>
                                    <w:t>r</w:t>
                                  </w:r>
                                  <w:r>
                                    <w:rPr>
                                      <w:spacing w:val="-44"/>
                                      <w:position w:val="2"/>
                                      <w:sz w:val="18"/>
                                    </w:rPr>
                                    <w:t>e</w:t>
                                  </w:r>
                                  <w:r>
                                    <w:rPr>
                                      <w:b/>
                                      <w:spacing w:val="29"/>
                                      <w:sz w:val="18"/>
                                    </w:rPr>
                                    <w:t>r</w:t>
                                  </w:r>
                                  <w:r>
                                    <w:rPr>
                                      <w:b/>
                                      <w:spacing w:val="30"/>
                                      <w:sz w:val="18"/>
                                    </w:rPr>
                                    <w:t>e</w:t>
                                  </w:r>
                                  <w:r>
                                    <w:rPr>
                                      <w:b/>
                                      <w:spacing w:val="29"/>
                                      <w:sz w:val="18"/>
                                    </w:rPr>
                                    <w:t>n</w:t>
                                  </w:r>
                                  <w:r>
                                    <w:rPr>
                                      <w:b/>
                                      <w:spacing w:val="30"/>
                                      <w:sz w:val="18"/>
                                    </w:rPr>
                                    <w:t>za</w:t>
                                  </w:r>
                                  <w:r>
                                    <w:rPr>
                                      <w:b/>
                                      <w:spacing w:val="9"/>
                                      <w:sz w:val="18"/>
                                    </w:rPr>
                                    <w:t xml:space="preserve"> </w:t>
                                  </w:r>
                                  <w:r>
                                    <w:rPr>
                                      <w:spacing w:val="-2"/>
                                      <w:sz w:val="18"/>
                                    </w:rPr>
                                    <w:t>(ad</w:t>
                                  </w:r>
                                  <w:r>
                                    <w:rPr>
                                      <w:spacing w:val="7"/>
                                      <w:sz w:val="18"/>
                                    </w:rPr>
                                    <w:t xml:space="preserve"> </w:t>
                                  </w:r>
                                  <w:r>
                                    <w:rPr>
                                      <w:spacing w:val="-2"/>
                                      <w:sz w:val="18"/>
                                    </w:rPr>
                                    <w:t>es.</w:t>
                                  </w:r>
                                  <w:r>
                                    <w:rPr>
                                      <w:spacing w:val="10"/>
                                      <w:sz w:val="18"/>
                                    </w:rPr>
                                    <w:t xml:space="preserve"> </w:t>
                                  </w:r>
                                  <w:r>
                                    <w:rPr>
                                      <w:spacing w:val="-2"/>
                                      <w:sz w:val="18"/>
                                    </w:rPr>
                                    <w:t>tracciabilità</w:t>
                                  </w:r>
                                  <w:r>
                                    <w:rPr>
                                      <w:spacing w:val="7"/>
                                      <w:sz w:val="18"/>
                                    </w:rPr>
                                    <w:t xml:space="preserve"> </w:t>
                                  </w:r>
                                  <w:r>
                                    <w:rPr>
                                      <w:spacing w:val="-2"/>
                                      <w:sz w:val="18"/>
                                    </w:rPr>
                                    <w:t>informatica</w:t>
                                  </w:r>
                                  <w:r>
                                    <w:rPr>
                                      <w:spacing w:val="9"/>
                                      <w:sz w:val="18"/>
                                    </w:rPr>
                                    <w:t xml:space="preserve"> </w:t>
                                  </w:r>
                                  <w:r>
                                    <w:rPr>
                                      <w:spacing w:val="-2"/>
                                      <w:sz w:val="18"/>
                                    </w:rPr>
                                    <w:t>degli</w:t>
                                  </w:r>
                                  <w:r>
                                    <w:rPr>
                                      <w:spacing w:val="8"/>
                                      <w:sz w:val="18"/>
                                    </w:rPr>
                                    <w:t xml:space="preserve"> </w:t>
                                  </w:r>
                                  <w:r>
                                    <w:rPr>
                                      <w:spacing w:val="-2"/>
                                      <w:sz w:val="18"/>
                                    </w:rPr>
                                    <w:t>atti,</w:t>
                                  </w:r>
                                  <w:r>
                                    <w:rPr>
                                      <w:spacing w:val="8"/>
                                      <w:sz w:val="18"/>
                                    </w:rPr>
                                    <w:t xml:space="preserve"> </w:t>
                                  </w:r>
                                  <w:r>
                                    <w:rPr>
                                      <w:spacing w:val="-2"/>
                                      <w:sz w:val="18"/>
                                    </w:rPr>
                                    <w:t>aggiornamento</w:t>
                                  </w:r>
                                  <w:r>
                                    <w:rPr>
                                      <w:spacing w:val="8"/>
                                      <w:sz w:val="18"/>
                                    </w:rPr>
                                    <w:t xml:space="preserve"> </w:t>
                                  </w:r>
                                  <w:r>
                                    <w:rPr>
                                      <w:spacing w:val="-2"/>
                                      <w:sz w:val="18"/>
                                    </w:rPr>
                                    <w:t>degli</w:t>
                                  </w:r>
                                  <w:r>
                                    <w:rPr>
                                      <w:spacing w:val="8"/>
                                      <w:sz w:val="18"/>
                                    </w:rPr>
                                    <w:t xml:space="preserve"> </w:t>
                                  </w:r>
                                  <w:r>
                                    <w:rPr>
                                      <w:spacing w:val="-2"/>
                                      <w:sz w:val="18"/>
                                    </w:rPr>
                                    <w:t>elenchi</w:t>
                                  </w:r>
                                  <w:r>
                                    <w:rPr>
                                      <w:spacing w:val="8"/>
                                      <w:sz w:val="18"/>
                                    </w:rPr>
                                    <w:t xml:space="preserve"> </w:t>
                                  </w:r>
                                  <w:r>
                                    <w:rPr>
                                      <w:spacing w:val="-2"/>
                                      <w:sz w:val="18"/>
                                    </w:rPr>
                                    <w:t>degli</w:t>
                                  </w:r>
                                  <w:r>
                                    <w:rPr>
                                      <w:spacing w:val="9"/>
                                      <w:sz w:val="18"/>
                                    </w:rPr>
                                    <w:t xml:space="preserve"> </w:t>
                                  </w:r>
                                  <w:r>
                                    <w:rPr>
                                      <w:spacing w:val="-2"/>
                                      <w:sz w:val="18"/>
                                    </w:rPr>
                                    <w:t>operatori</w:t>
                                  </w:r>
                                </w:p>
                                <w:p w14:paraId="49D9B766" w14:textId="77777777" w:rsidR="000623EB" w:rsidRDefault="000623EB">
                                  <w:pPr>
                                    <w:pStyle w:val="TableParagraph"/>
                                    <w:spacing w:before="41" w:line="288" w:lineRule="auto"/>
                                    <w:rPr>
                                      <w:sz w:val="18"/>
                                    </w:rPr>
                                  </w:pPr>
                                  <w:r>
                                    <w:rPr>
                                      <w:sz w:val="18"/>
                                    </w:rPr>
                                    <w:t>economici</w:t>
                                  </w:r>
                                  <w:r>
                                    <w:rPr>
                                      <w:spacing w:val="40"/>
                                      <w:sz w:val="18"/>
                                    </w:rPr>
                                    <w:t xml:space="preserve"> </w:t>
                                  </w:r>
                                  <w:r>
                                    <w:rPr>
                                      <w:sz w:val="18"/>
                                    </w:rPr>
                                    <w:t>da</w:t>
                                  </w:r>
                                  <w:r>
                                    <w:rPr>
                                      <w:spacing w:val="40"/>
                                      <w:sz w:val="18"/>
                                    </w:rPr>
                                    <w:t xml:space="preserve"> </w:t>
                                  </w:r>
                                  <w:r>
                                    <w:rPr>
                                      <w:sz w:val="18"/>
                                    </w:rPr>
                                    <w:t>invitare</w:t>
                                  </w:r>
                                  <w:r>
                                    <w:rPr>
                                      <w:spacing w:val="40"/>
                                      <w:sz w:val="18"/>
                                    </w:rPr>
                                    <w:t xml:space="preserve"> </w:t>
                                  </w:r>
                                  <w:r>
                                    <w:rPr>
                                      <w:sz w:val="18"/>
                                    </w:rPr>
                                    <w:t>nelle</w:t>
                                  </w:r>
                                  <w:r>
                                    <w:rPr>
                                      <w:spacing w:val="40"/>
                                      <w:sz w:val="18"/>
                                    </w:rPr>
                                    <w:t xml:space="preserve"> </w:t>
                                  </w:r>
                                  <w:r>
                                    <w:rPr>
                                      <w:sz w:val="18"/>
                                    </w:rPr>
                                    <w:t>procedure</w:t>
                                  </w:r>
                                  <w:r>
                                    <w:rPr>
                                      <w:spacing w:val="40"/>
                                      <w:sz w:val="18"/>
                                    </w:rPr>
                                    <w:t xml:space="preserve"> </w:t>
                                  </w:r>
                                  <w:r>
                                    <w:rPr>
                                      <w:sz w:val="18"/>
                                    </w:rPr>
                                    <w:t>negoziate,</w:t>
                                  </w:r>
                                  <w:r>
                                    <w:rPr>
                                      <w:spacing w:val="40"/>
                                      <w:sz w:val="18"/>
                                    </w:rPr>
                                    <w:t xml:space="preserve"> </w:t>
                                  </w:r>
                                  <w:r>
                                    <w:rPr>
                                      <w:sz w:val="18"/>
                                    </w:rPr>
                                    <w:t>puntuale</w:t>
                                  </w:r>
                                  <w:r>
                                    <w:rPr>
                                      <w:spacing w:val="40"/>
                                      <w:sz w:val="18"/>
                                    </w:rPr>
                                    <w:t xml:space="preserve"> </w:t>
                                  </w:r>
                                  <w:r>
                                    <w:rPr>
                                      <w:sz w:val="18"/>
                                    </w:rPr>
                                    <w:t>esplicitazione</w:t>
                                  </w:r>
                                  <w:r>
                                    <w:rPr>
                                      <w:spacing w:val="40"/>
                                      <w:sz w:val="18"/>
                                    </w:rPr>
                                    <w:t xml:space="preserve"> </w:t>
                                  </w:r>
                                  <w:r>
                                    <w:rPr>
                                      <w:sz w:val="18"/>
                                    </w:rPr>
                                    <w:t>nelle</w:t>
                                  </w:r>
                                  <w:r>
                                    <w:rPr>
                                      <w:spacing w:val="40"/>
                                      <w:sz w:val="18"/>
                                    </w:rPr>
                                    <w:t xml:space="preserve"> </w:t>
                                  </w:r>
                                  <w:r>
                                    <w:rPr>
                                      <w:sz w:val="18"/>
                                    </w:rPr>
                                    <w:t>determine</w:t>
                                  </w:r>
                                  <w:r>
                                    <w:rPr>
                                      <w:spacing w:val="40"/>
                                      <w:sz w:val="18"/>
                                    </w:rPr>
                                    <w:t xml:space="preserve"> </w:t>
                                  </w:r>
                                  <w:r>
                                    <w:rPr>
                                      <w:sz w:val="18"/>
                                    </w:rPr>
                                    <w:t>a</w:t>
                                  </w:r>
                                  <w:r>
                                    <w:rPr>
                                      <w:spacing w:val="40"/>
                                      <w:sz w:val="18"/>
                                    </w:rPr>
                                    <w:t xml:space="preserve"> </w:t>
                                  </w:r>
                                  <w:r>
                                    <w:rPr>
                                      <w:sz w:val="18"/>
                                    </w:rPr>
                                    <w:t>contrarre</w:t>
                                  </w:r>
                                  <w:r>
                                    <w:rPr>
                                      <w:spacing w:val="40"/>
                                      <w:sz w:val="18"/>
                                    </w:rPr>
                                    <w:t xml:space="preserve"> </w:t>
                                  </w:r>
                                  <w:r>
                                    <w:rPr>
                                      <w:sz w:val="18"/>
                                    </w:rPr>
                                    <w:t>delle motivazioni della procedura di affidamento)</w:t>
                                  </w:r>
                                </w:p>
                              </w:tc>
                            </w:tr>
                            <w:tr w:rsidR="000623EB" w14:paraId="70D75451" w14:textId="77777777">
                              <w:trPr>
                                <w:trHeight w:val="863"/>
                              </w:trPr>
                              <w:tc>
                                <w:tcPr>
                                  <w:tcW w:w="9646" w:type="dxa"/>
                                  <w:shd w:val="clear" w:color="auto" w:fill="99ACDB"/>
                                </w:tcPr>
                                <w:p w14:paraId="63C3FD3F" w14:textId="77777777" w:rsidR="000623EB" w:rsidRDefault="000623EB">
                                  <w:pPr>
                                    <w:pStyle w:val="TableParagraph"/>
                                    <w:spacing w:before="1" w:line="288" w:lineRule="auto"/>
                                    <w:ind w:right="99"/>
                                    <w:jc w:val="both"/>
                                    <w:rPr>
                                      <w:sz w:val="18"/>
                                    </w:rPr>
                                  </w:pPr>
                                  <w:r>
                                    <w:rPr>
                                      <w:b/>
                                      <w:sz w:val="18"/>
                                    </w:rPr>
                                    <w:t xml:space="preserve">misure di controllo </w:t>
                                  </w:r>
                                  <w:r>
                                    <w:rPr>
                                      <w:sz w:val="18"/>
                                    </w:rPr>
                                    <w:t>(ad es. verifiche interne, monitoraggio dei tempi procedimentali, con particolare riferimento agli appalti finanziati con i fondi del PNRR, ricorso a strumenti informatici che consentano il monitoraggio e la tracciabilità degli affidamenti diretti fuori MePA per appalti di lavori, servizi e forniture)</w:t>
                                  </w:r>
                                </w:p>
                              </w:tc>
                            </w:tr>
                            <w:tr w:rsidR="000623EB" w14:paraId="6B686A6D" w14:textId="77777777">
                              <w:trPr>
                                <w:trHeight w:val="358"/>
                              </w:trPr>
                              <w:tc>
                                <w:tcPr>
                                  <w:tcW w:w="9646" w:type="dxa"/>
                                </w:tcPr>
                                <w:p w14:paraId="0FCA9FFD" w14:textId="77777777" w:rsidR="000623EB" w:rsidRDefault="000623EB">
                                  <w:pPr>
                                    <w:pStyle w:val="TableParagraph"/>
                                    <w:spacing w:line="200" w:lineRule="exact"/>
                                    <w:rPr>
                                      <w:sz w:val="18"/>
                                    </w:rPr>
                                  </w:pPr>
                                  <w:r>
                                    <w:rPr>
                                      <w:b/>
                                      <w:sz w:val="18"/>
                                    </w:rPr>
                                    <w:t>misure</w:t>
                                  </w:r>
                                  <w:r>
                                    <w:rPr>
                                      <w:b/>
                                      <w:spacing w:val="-4"/>
                                      <w:sz w:val="18"/>
                                    </w:rPr>
                                    <w:t xml:space="preserve"> </w:t>
                                  </w:r>
                                  <w:r>
                                    <w:rPr>
                                      <w:b/>
                                      <w:sz w:val="18"/>
                                    </w:rPr>
                                    <w:t>di</w:t>
                                  </w:r>
                                  <w:r>
                                    <w:rPr>
                                      <w:b/>
                                      <w:spacing w:val="-3"/>
                                      <w:sz w:val="18"/>
                                    </w:rPr>
                                    <w:t xml:space="preserve"> </w:t>
                                  </w:r>
                                  <w:r>
                                    <w:rPr>
                                      <w:b/>
                                      <w:sz w:val="18"/>
                                    </w:rPr>
                                    <w:t>semplificazione</w:t>
                                  </w:r>
                                  <w:r>
                                    <w:rPr>
                                      <w:b/>
                                      <w:spacing w:val="-2"/>
                                      <w:sz w:val="18"/>
                                    </w:rPr>
                                    <w:t xml:space="preserve"> </w:t>
                                  </w:r>
                                  <w:r>
                                    <w:rPr>
                                      <w:sz w:val="18"/>
                                    </w:rPr>
                                    <w:t>(ad</w:t>
                                  </w:r>
                                  <w:r>
                                    <w:rPr>
                                      <w:spacing w:val="-3"/>
                                      <w:sz w:val="18"/>
                                    </w:rPr>
                                    <w:t xml:space="preserve"> </w:t>
                                  </w:r>
                                  <w:r>
                                    <w:rPr>
                                      <w:sz w:val="18"/>
                                    </w:rPr>
                                    <w:t>es.</w:t>
                                  </w:r>
                                  <w:r>
                                    <w:rPr>
                                      <w:spacing w:val="-4"/>
                                      <w:sz w:val="18"/>
                                    </w:rPr>
                                    <w:t xml:space="preserve"> </w:t>
                                  </w:r>
                                  <w:r>
                                    <w:rPr>
                                      <w:sz w:val="18"/>
                                    </w:rPr>
                                    <w:t>ricorso</w:t>
                                  </w:r>
                                  <w:r>
                                    <w:rPr>
                                      <w:spacing w:val="-2"/>
                                      <w:sz w:val="18"/>
                                    </w:rPr>
                                    <w:t xml:space="preserve"> </w:t>
                                  </w:r>
                                  <w:r>
                                    <w:rPr>
                                      <w:sz w:val="18"/>
                                    </w:rPr>
                                    <w:t>alle</w:t>
                                  </w:r>
                                  <w:r>
                                    <w:rPr>
                                      <w:spacing w:val="-4"/>
                                      <w:sz w:val="18"/>
                                    </w:rPr>
                                    <w:t xml:space="preserve"> </w:t>
                                  </w:r>
                                  <w:r>
                                    <w:rPr>
                                      <w:sz w:val="18"/>
                                    </w:rPr>
                                    <w:t>gare</w:t>
                                  </w:r>
                                  <w:r>
                                    <w:rPr>
                                      <w:spacing w:val="-2"/>
                                      <w:sz w:val="18"/>
                                    </w:rPr>
                                    <w:t xml:space="preserve"> telematiche)</w:t>
                                  </w:r>
                                </w:p>
                              </w:tc>
                            </w:tr>
                            <w:tr w:rsidR="000623EB" w14:paraId="4BA9BEF4" w14:textId="77777777">
                              <w:trPr>
                                <w:trHeight w:val="863"/>
                              </w:trPr>
                              <w:tc>
                                <w:tcPr>
                                  <w:tcW w:w="9646" w:type="dxa"/>
                                  <w:shd w:val="clear" w:color="auto" w:fill="99ACDB"/>
                                </w:tcPr>
                                <w:p w14:paraId="1FC7B64F" w14:textId="77777777" w:rsidR="000623EB" w:rsidRDefault="000623EB">
                                  <w:pPr>
                                    <w:pStyle w:val="TableParagraph"/>
                                    <w:spacing w:before="1" w:line="288" w:lineRule="auto"/>
                                    <w:ind w:right="91"/>
                                    <w:jc w:val="both"/>
                                    <w:rPr>
                                      <w:sz w:val="18"/>
                                    </w:rPr>
                                  </w:pPr>
                                  <w:r>
                                    <w:rPr>
                                      <w:b/>
                                      <w:sz w:val="18"/>
                                    </w:rPr>
                                    <w:t>misure di</w:t>
                                  </w:r>
                                  <w:r>
                                    <w:rPr>
                                      <w:b/>
                                      <w:spacing w:val="-2"/>
                                      <w:sz w:val="18"/>
                                    </w:rPr>
                                    <w:t xml:space="preserve"> </w:t>
                                  </w:r>
                                  <w:r>
                                    <w:rPr>
                                      <w:b/>
                                      <w:sz w:val="18"/>
                                    </w:rPr>
                                    <w:t xml:space="preserve">regolazione </w:t>
                                  </w:r>
                                  <w:r>
                                    <w:rPr>
                                      <w:sz w:val="18"/>
                                    </w:rPr>
                                    <w:t>(ad</w:t>
                                  </w:r>
                                  <w:r>
                                    <w:rPr>
                                      <w:spacing w:val="-1"/>
                                      <w:sz w:val="18"/>
                                    </w:rPr>
                                    <w:t xml:space="preserve"> </w:t>
                                  </w:r>
                                  <w:r>
                                    <w:rPr>
                                      <w:sz w:val="18"/>
                                    </w:rPr>
                                    <w:t>es.</w:t>
                                  </w:r>
                                  <w:r>
                                    <w:rPr>
                                      <w:spacing w:val="-1"/>
                                      <w:sz w:val="18"/>
                                    </w:rPr>
                                    <w:t xml:space="preserve"> </w:t>
                                  </w:r>
                                  <w:r>
                                    <w:rPr>
                                      <w:sz w:val="18"/>
                                    </w:rPr>
                                    <w:t>circolari esplicative recanti anche</w:t>
                                  </w:r>
                                  <w:r>
                                    <w:rPr>
                                      <w:spacing w:val="-1"/>
                                      <w:sz w:val="18"/>
                                    </w:rPr>
                                    <w:t xml:space="preserve"> </w:t>
                                  </w:r>
                                  <w:r>
                                    <w:rPr>
                                      <w:sz w:val="18"/>
                                    </w:rPr>
                                    <w:t>previsioni comportamentali sugli adempimenti e</w:t>
                                  </w:r>
                                  <w:r>
                                    <w:rPr>
                                      <w:spacing w:val="-3"/>
                                      <w:sz w:val="18"/>
                                    </w:rPr>
                                    <w:t xml:space="preserve"> </w:t>
                                  </w:r>
                                  <w:r>
                                    <w:rPr>
                                      <w:sz w:val="18"/>
                                    </w:rPr>
                                    <w:t>la disciplina in materia di subappalto, al fine di indirizzare comportamenti in situazioni analoghe e per individuare quei passaggi procedimentali che possono dar luogo ad incertezze)</w:t>
                                  </w:r>
                                </w:p>
                              </w:tc>
                            </w:tr>
                            <w:tr w:rsidR="000623EB" w14:paraId="4D638FF8" w14:textId="77777777">
                              <w:trPr>
                                <w:trHeight w:val="610"/>
                              </w:trPr>
                              <w:tc>
                                <w:tcPr>
                                  <w:tcW w:w="9646" w:type="dxa"/>
                                </w:tcPr>
                                <w:p w14:paraId="4A0F70B4" w14:textId="77777777" w:rsidR="000623EB" w:rsidRDefault="000623EB">
                                  <w:pPr>
                                    <w:pStyle w:val="TableParagraph"/>
                                    <w:spacing w:line="288" w:lineRule="auto"/>
                                    <w:rPr>
                                      <w:sz w:val="18"/>
                                    </w:rPr>
                                  </w:pPr>
                                  <w:r>
                                    <w:rPr>
                                      <w:b/>
                                      <w:sz w:val="18"/>
                                    </w:rPr>
                                    <w:t>misure</w:t>
                                  </w:r>
                                  <w:r>
                                    <w:rPr>
                                      <w:b/>
                                      <w:spacing w:val="-3"/>
                                      <w:sz w:val="18"/>
                                    </w:rPr>
                                    <w:t xml:space="preserve"> </w:t>
                                  </w:r>
                                  <w:r>
                                    <w:rPr>
                                      <w:b/>
                                      <w:sz w:val="18"/>
                                    </w:rPr>
                                    <w:t>di</w:t>
                                  </w:r>
                                  <w:r>
                                    <w:rPr>
                                      <w:b/>
                                      <w:spacing w:val="-4"/>
                                      <w:sz w:val="18"/>
                                    </w:rPr>
                                    <w:t xml:space="preserve"> </w:t>
                                  </w:r>
                                  <w:r>
                                    <w:rPr>
                                      <w:b/>
                                      <w:sz w:val="18"/>
                                    </w:rPr>
                                    <w:t>rotazione</w:t>
                                  </w:r>
                                  <w:r>
                                    <w:rPr>
                                      <w:b/>
                                      <w:spacing w:val="-2"/>
                                      <w:sz w:val="18"/>
                                    </w:rPr>
                                    <w:t xml:space="preserve"> </w:t>
                                  </w:r>
                                  <w:r>
                                    <w:rPr>
                                      <w:b/>
                                      <w:sz w:val="18"/>
                                    </w:rPr>
                                    <w:t>e</w:t>
                                  </w:r>
                                  <w:r>
                                    <w:rPr>
                                      <w:b/>
                                      <w:spacing w:val="-5"/>
                                      <w:sz w:val="18"/>
                                    </w:rPr>
                                    <w:t xml:space="preserve"> </w:t>
                                  </w:r>
                                  <w:r>
                                    <w:rPr>
                                      <w:b/>
                                      <w:sz w:val="18"/>
                                    </w:rPr>
                                    <w:t>di</w:t>
                                  </w:r>
                                  <w:r>
                                    <w:rPr>
                                      <w:b/>
                                      <w:spacing w:val="-2"/>
                                      <w:sz w:val="18"/>
                                    </w:rPr>
                                    <w:t xml:space="preserve"> </w:t>
                                  </w:r>
                                  <w:r>
                                    <w:rPr>
                                      <w:b/>
                                      <w:sz w:val="18"/>
                                    </w:rPr>
                                    <w:t>formazione</w:t>
                                  </w:r>
                                  <w:r>
                                    <w:rPr>
                                      <w:b/>
                                      <w:spacing w:val="-3"/>
                                      <w:sz w:val="18"/>
                                    </w:rPr>
                                    <w:t xml:space="preserve"> </w:t>
                                  </w:r>
                                  <w:r>
                                    <w:rPr>
                                      <w:b/>
                                      <w:sz w:val="18"/>
                                    </w:rPr>
                                    <w:t>del</w:t>
                                  </w:r>
                                  <w:r>
                                    <w:rPr>
                                      <w:b/>
                                      <w:spacing w:val="-3"/>
                                      <w:sz w:val="18"/>
                                    </w:rPr>
                                    <w:t xml:space="preserve"> </w:t>
                                  </w:r>
                                  <w:r>
                                    <w:rPr>
                                      <w:b/>
                                      <w:sz w:val="18"/>
                                    </w:rPr>
                                    <w:t>RUP</w:t>
                                  </w:r>
                                  <w:r>
                                    <w:rPr>
                                      <w:b/>
                                      <w:spacing w:val="-4"/>
                                      <w:sz w:val="18"/>
                                    </w:rPr>
                                    <w:t xml:space="preserve"> </w:t>
                                  </w:r>
                                  <w:r>
                                    <w:rPr>
                                      <w:b/>
                                      <w:sz w:val="18"/>
                                    </w:rPr>
                                    <w:t>e</w:t>
                                  </w:r>
                                  <w:r>
                                    <w:rPr>
                                      <w:b/>
                                      <w:spacing w:val="-3"/>
                                      <w:sz w:val="18"/>
                                    </w:rPr>
                                    <w:t xml:space="preserve"> </w:t>
                                  </w:r>
                                  <w:r>
                                    <w:rPr>
                                      <w:b/>
                                      <w:sz w:val="18"/>
                                    </w:rPr>
                                    <w:t>del</w:t>
                                  </w:r>
                                  <w:r>
                                    <w:rPr>
                                      <w:b/>
                                      <w:spacing w:val="-3"/>
                                      <w:sz w:val="18"/>
                                    </w:rPr>
                                    <w:t xml:space="preserve"> </w:t>
                                  </w:r>
                                  <w:r>
                                    <w:rPr>
                                      <w:b/>
                                      <w:sz w:val="18"/>
                                    </w:rPr>
                                    <w:t>personale</w:t>
                                  </w:r>
                                  <w:r>
                                    <w:rPr>
                                      <w:b/>
                                      <w:spacing w:val="19"/>
                                      <w:sz w:val="18"/>
                                    </w:rPr>
                                    <w:t xml:space="preserve"> </w:t>
                                  </w:r>
                                  <w:r>
                                    <w:rPr>
                                      <w:sz w:val="18"/>
                                    </w:rPr>
                                    <w:t>a</w:t>
                                  </w:r>
                                  <w:r>
                                    <w:rPr>
                                      <w:spacing w:val="-4"/>
                                      <w:sz w:val="18"/>
                                    </w:rPr>
                                    <w:t xml:space="preserve"> </w:t>
                                  </w:r>
                                  <w:r>
                                    <w:rPr>
                                      <w:sz w:val="18"/>
                                    </w:rPr>
                                    <w:t>vario</w:t>
                                  </w:r>
                                  <w:r>
                                    <w:rPr>
                                      <w:spacing w:val="-3"/>
                                      <w:sz w:val="18"/>
                                    </w:rPr>
                                    <w:t xml:space="preserve"> </w:t>
                                  </w:r>
                                  <w:r>
                                    <w:rPr>
                                      <w:sz w:val="18"/>
                                    </w:rPr>
                                    <w:t>titolo</w:t>
                                  </w:r>
                                  <w:r>
                                    <w:rPr>
                                      <w:spacing w:val="-3"/>
                                      <w:sz w:val="18"/>
                                    </w:rPr>
                                    <w:t xml:space="preserve"> </w:t>
                                  </w:r>
                                  <w:r>
                                    <w:rPr>
                                      <w:sz w:val="18"/>
                                    </w:rPr>
                                    <w:t>preposto</w:t>
                                  </w:r>
                                  <w:r>
                                    <w:rPr>
                                      <w:spacing w:val="-3"/>
                                      <w:sz w:val="18"/>
                                    </w:rPr>
                                    <w:t xml:space="preserve"> </w:t>
                                  </w:r>
                                  <w:r>
                                    <w:rPr>
                                      <w:sz w:val="18"/>
                                    </w:rPr>
                                    <w:t>ad</w:t>
                                  </w:r>
                                  <w:r>
                                    <w:rPr>
                                      <w:spacing w:val="-2"/>
                                      <w:sz w:val="18"/>
                                    </w:rPr>
                                    <w:t xml:space="preserve"> </w:t>
                                  </w:r>
                                  <w:r>
                                    <w:rPr>
                                      <w:sz w:val="18"/>
                                    </w:rPr>
                                    <w:t>effettuare</w:t>
                                  </w:r>
                                  <w:r>
                                    <w:rPr>
                                      <w:spacing w:val="-4"/>
                                      <w:sz w:val="18"/>
                                    </w:rPr>
                                    <w:t xml:space="preserve"> </w:t>
                                  </w:r>
                                  <w:r>
                                    <w:rPr>
                                      <w:sz w:val="18"/>
                                    </w:rPr>
                                    <w:t>le</w:t>
                                  </w:r>
                                  <w:r>
                                    <w:rPr>
                                      <w:spacing w:val="-4"/>
                                      <w:sz w:val="18"/>
                                    </w:rPr>
                                    <w:t xml:space="preserve"> </w:t>
                                  </w:r>
                                  <w:r>
                                    <w:rPr>
                                      <w:sz w:val="18"/>
                                    </w:rPr>
                                    <w:t>attività</w:t>
                                  </w:r>
                                  <w:r>
                                    <w:rPr>
                                      <w:spacing w:val="-4"/>
                                      <w:sz w:val="18"/>
                                    </w:rPr>
                                    <w:t xml:space="preserve"> </w:t>
                                  </w:r>
                                  <w:r>
                                    <w:rPr>
                                      <w:sz w:val="18"/>
                                    </w:rPr>
                                    <w:t>di verifica e controllo degli appalti</w:t>
                                  </w:r>
                                </w:p>
                              </w:tc>
                            </w:tr>
                            <w:tr w:rsidR="000623EB" w14:paraId="35F3264C" w14:textId="77777777">
                              <w:trPr>
                                <w:trHeight w:val="1560"/>
                              </w:trPr>
                              <w:tc>
                                <w:tcPr>
                                  <w:tcW w:w="9646" w:type="dxa"/>
                                  <w:shd w:val="clear" w:color="auto" w:fill="99ACDB"/>
                                </w:tcPr>
                                <w:p w14:paraId="7F96EA1E" w14:textId="77777777" w:rsidR="000623EB" w:rsidRDefault="000623EB">
                                  <w:pPr>
                                    <w:pStyle w:val="TableParagraph"/>
                                    <w:spacing w:before="1" w:line="360" w:lineRule="auto"/>
                                    <w:ind w:right="84"/>
                                    <w:jc w:val="both"/>
                                    <w:rPr>
                                      <w:sz w:val="18"/>
                                    </w:rPr>
                                  </w:pPr>
                                  <w:r>
                                    <w:rPr>
                                      <w:sz w:val="18"/>
                                    </w:rPr>
                                    <w:t xml:space="preserve">Utilizzo di </w:t>
                                  </w:r>
                                  <w:r>
                                    <w:rPr>
                                      <w:b/>
                                      <w:i/>
                                      <w:sz w:val="18"/>
                                    </w:rPr>
                                    <w:t xml:space="preserve">check list </w:t>
                                  </w:r>
                                  <w:r>
                                    <w:rPr>
                                      <w:sz w:val="18"/>
                                    </w:rPr>
                                    <w:t xml:space="preserve">per diverse tipologie di affidamento. Si tratta di strumenti operativi che consentono </w:t>
                                  </w:r>
                                  <w:r>
                                    <w:rPr>
                                      <w:i/>
                                      <w:sz w:val="18"/>
                                    </w:rPr>
                                    <w:t xml:space="preserve">in primis </w:t>
                                  </w:r>
                                  <w:r>
                                    <w:rPr>
                                      <w:sz w:val="18"/>
                                    </w:rPr>
                                    <w:t>un’attività di autocontrollo di primo livello da parte dei soggetti chiamati a redigere la documentazione della procedura di affidamento, al fine di supportare la compilazione “guidata” degli atti e la loro conformità alla normativa</w:t>
                                  </w:r>
                                  <w:r>
                                    <w:rPr>
                                      <w:spacing w:val="34"/>
                                      <w:sz w:val="18"/>
                                    </w:rPr>
                                    <w:t xml:space="preserve"> </w:t>
                                  </w:r>
                                  <w:r>
                                    <w:rPr>
                                      <w:sz w:val="18"/>
                                    </w:rPr>
                                    <w:t>comunitaria</w:t>
                                  </w:r>
                                  <w:r>
                                    <w:rPr>
                                      <w:spacing w:val="35"/>
                                      <w:sz w:val="18"/>
                                    </w:rPr>
                                    <w:t xml:space="preserve"> </w:t>
                                  </w:r>
                                  <w:r>
                                    <w:rPr>
                                      <w:sz w:val="18"/>
                                    </w:rPr>
                                    <w:t>e</w:t>
                                  </w:r>
                                  <w:r>
                                    <w:rPr>
                                      <w:spacing w:val="36"/>
                                      <w:sz w:val="18"/>
                                    </w:rPr>
                                    <w:t xml:space="preserve"> </w:t>
                                  </w:r>
                                  <w:r>
                                    <w:rPr>
                                      <w:sz w:val="18"/>
                                    </w:rPr>
                                    <w:t>nazionale;</w:t>
                                  </w:r>
                                  <w:r>
                                    <w:rPr>
                                      <w:spacing w:val="37"/>
                                      <w:sz w:val="18"/>
                                    </w:rPr>
                                    <w:t xml:space="preserve"> </w:t>
                                  </w:r>
                                  <w:r>
                                    <w:rPr>
                                      <w:sz w:val="18"/>
                                    </w:rPr>
                                    <w:t>nonché</w:t>
                                  </w:r>
                                  <w:r>
                                    <w:rPr>
                                      <w:spacing w:val="36"/>
                                      <w:sz w:val="18"/>
                                    </w:rPr>
                                    <w:t xml:space="preserve"> </w:t>
                                  </w:r>
                                  <w:r>
                                    <w:rPr>
                                      <w:sz w:val="18"/>
                                    </w:rPr>
                                    <w:t>un</w:t>
                                  </w:r>
                                  <w:r>
                                    <w:rPr>
                                      <w:spacing w:val="36"/>
                                      <w:sz w:val="18"/>
                                    </w:rPr>
                                    <w:t xml:space="preserve"> </w:t>
                                  </w:r>
                                  <w:r>
                                    <w:rPr>
                                      <w:sz w:val="18"/>
                                    </w:rPr>
                                    <w:t>successivo</w:t>
                                  </w:r>
                                  <w:r>
                                    <w:rPr>
                                      <w:spacing w:val="36"/>
                                      <w:sz w:val="18"/>
                                    </w:rPr>
                                    <w:t xml:space="preserve"> </w:t>
                                  </w:r>
                                  <w:r>
                                    <w:rPr>
                                      <w:sz w:val="18"/>
                                    </w:rPr>
                                    <w:t>controllo/supervisione</w:t>
                                  </w:r>
                                  <w:r>
                                    <w:rPr>
                                      <w:spacing w:val="40"/>
                                      <w:sz w:val="18"/>
                                    </w:rPr>
                                    <w:t xml:space="preserve"> </w:t>
                                  </w:r>
                                  <w:r>
                                    <w:rPr>
                                      <w:sz w:val="18"/>
                                    </w:rPr>
                                    <w:t>dei</w:t>
                                  </w:r>
                                  <w:r>
                                    <w:rPr>
                                      <w:spacing w:val="33"/>
                                      <w:sz w:val="18"/>
                                    </w:rPr>
                                    <w:t xml:space="preserve"> </w:t>
                                  </w:r>
                                  <w:r>
                                    <w:rPr>
                                      <w:sz w:val="18"/>
                                    </w:rPr>
                                    <w:t>medesimi</w:t>
                                  </w:r>
                                  <w:r>
                                    <w:rPr>
                                      <w:spacing w:val="35"/>
                                      <w:sz w:val="18"/>
                                    </w:rPr>
                                    <w:t xml:space="preserve"> </w:t>
                                  </w:r>
                                  <w:r>
                                    <w:rPr>
                                      <w:sz w:val="18"/>
                                    </w:rPr>
                                    <w:t>atti</w:t>
                                  </w:r>
                                  <w:r>
                                    <w:rPr>
                                      <w:spacing w:val="37"/>
                                      <w:sz w:val="18"/>
                                    </w:rPr>
                                    <w:t xml:space="preserve"> </w:t>
                                  </w:r>
                                  <w:r>
                                    <w:rPr>
                                      <w:sz w:val="18"/>
                                    </w:rPr>
                                    <w:t>da</w:t>
                                  </w:r>
                                  <w:r>
                                    <w:rPr>
                                      <w:spacing w:val="33"/>
                                      <w:sz w:val="18"/>
                                    </w:rPr>
                                    <w:t xml:space="preserve"> </w:t>
                                  </w:r>
                                  <w:r>
                                    <w:rPr>
                                      <w:sz w:val="18"/>
                                    </w:rPr>
                                    <w:t>parte</w:t>
                                  </w:r>
                                  <w:r>
                                    <w:rPr>
                                      <w:spacing w:val="36"/>
                                      <w:sz w:val="18"/>
                                    </w:rPr>
                                    <w:t xml:space="preserve"> </w:t>
                                  </w:r>
                                  <w:r>
                                    <w:rPr>
                                      <w:sz w:val="18"/>
                                    </w:rPr>
                                    <w:t>di</w:t>
                                  </w:r>
                                </w:p>
                                <w:p w14:paraId="5BA0769C" w14:textId="77777777" w:rsidR="000623EB" w:rsidRDefault="000623EB">
                                  <w:pPr>
                                    <w:pStyle w:val="TableParagraph"/>
                                    <w:spacing w:line="207" w:lineRule="exact"/>
                                    <w:jc w:val="both"/>
                                    <w:rPr>
                                      <w:sz w:val="18"/>
                                    </w:rPr>
                                  </w:pPr>
                                  <w:r>
                                    <w:rPr>
                                      <w:sz w:val="18"/>
                                    </w:rPr>
                                    <w:t>soggetti</w:t>
                                  </w:r>
                                  <w:r>
                                    <w:rPr>
                                      <w:spacing w:val="-6"/>
                                      <w:sz w:val="18"/>
                                    </w:rPr>
                                    <w:t xml:space="preserve"> </w:t>
                                  </w:r>
                                  <w:r>
                                    <w:rPr>
                                      <w:sz w:val="18"/>
                                    </w:rPr>
                                    <w:t>diversi</w:t>
                                  </w:r>
                                  <w:r>
                                    <w:rPr>
                                      <w:spacing w:val="-5"/>
                                      <w:sz w:val="18"/>
                                    </w:rPr>
                                    <w:t xml:space="preserve"> </w:t>
                                  </w:r>
                                  <w:r>
                                    <w:rPr>
                                      <w:sz w:val="18"/>
                                    </w:rPr>
                                    <w:t>(ufficio</w:t>
                                  </w:r>
                                  <w:r>
                                    <w:rPr>
                                      <w:spacing w:val="-4"/>
                                      <w:sz w:val="18"/>
                                    </w:rPr>
                                    <w:t xml:space="preserve"> </w:t>
                                  </w:r>
                                  <w:r>
                                    <w:rPr>
                                      <w:sz w:val="18"/>
                                    </w:rPr>
                                    <w:t>contratti,</w:t>
                                  </w:r>
                                  <w:r>
                                    <w:rPr>
                                      <w:spacing w:val="-6"/>
                                      <w:sz w:val="18"/>
                                    </w:rPr>
                                    <w:t xml:space="preserve"> </w:t>
                                  </w:r>
                                  <w:r>
                                    <w:rPr>
                                      <w:sz w:val="18"/>
                                    </w:rPr>
                                    <w:t>RPCT,</w:t>
                                  </w:r>
                                  <w:r>
                                    <w:rPr>
                                      <w:spacing w:val="-4"/>
                                      <w:sz w:val="18"/>
                                    </w:rPr>
                                    <w:t xml:space="preserve"> </w:t>
                                  </w:r>
                                  <w:r>
                                    <w:rPr>
                                      <w:sz w:val="18"/>
                                    </w:rPr>
                                    <w:t>controlli</w:t>
                                  </w:r>
                                  <w:r>
                                    <w:rPr>
                                      <w:spacing w:val="-4"/>
                                      <w:sz w:val="18"/>
                                    </w:rPr>
                                    <w:t xml:space="preserve"> </w:t>
                                  </w:r>
                                  <w:r>
                                    <w:rPr>
                                      <w:sz w:val="18"/>
                                    </w:rPr>
                                    <w:t>interni</w:t>
                                  </w:r>
                                  <w:r>
                                    <w:rPr>
                                      <w:spacing w:val="-4"/>
                                      <w:sz w:val="18"/>
                                    </w:rPr>
                                    <w:t xml:space="preserve"> </w:t>
                                  </w:r>
                                  <w:r>
                                    <w:rPr>
                                      <w:spacing w:val="-2"/>
                                      <w:sz w:val="18"/>
                                    </w:rPr>
                                    <w:t>ecc.).</w:t>
                                  </w:r>
                                </w:p>
                              </w:tc>
                            </w:tr>
                            <w:tr w:rsidR="000623EB" w14:paraId="46249E9C" w14:textId="77777777">
                              <w:trPr>
                                <w:trHeight w:val="860"/>
                              </w:trPr>
                              <w:tc>
                                <w:tcPr>
                                  <w:tcW w:w="9646" w:type="dxa"/>
                                </w:tcPr>
                                <w:p w14:paraId="4C111377" w14:textId="77777777" w:rsidR="000623EB" w:rsidRDefault="000623EB">
                                  <w:pPr>
                                    <w:pStyle w:val="TableParagraph"/>
                                    <w:spacing w:line="288" w:lineRule="auto"/>
                                    <w:ind w:right="89"/>
                                    <w:jc w:val="both"/>
                                    <w:rPr>
                                      <w:sz w:val="18"/>
                                    </w:rPr>
                                  </w:pPr>
                                  <w:r>
                                    <w:rPr>
                                      <w:b/>
                                      <w:sz w:val="18"/>
                                    </w:rPr>
                                    <w:t xml:space="preserve">Stipula </w:t>
                                  </w:r>
                                  <w:r>
                                    <w:rPr>
                                      <w:sz w:val="18"/>
                                    </w:rPr>
                                    <w:t xml:space="preserve">di </w:t>
                                  </w:r>
                                  <w:r>
                                    <w:rPr>
                                      <w:b/>
                                      <w:sz w:val="18"/>
                                    </w:rPr>
                                    <w:t xml:space="preserve">patti di integrità </w:t>
                                  </w:r>
                                  <w:r>
                                    <w:rPr>
                                      <w:sz w:val="18"/>
                                    </w:rPr>
                                    <w:t>e previsione negli avvisi, nei bandi di gara e nelle lettere di invito della clausola di salvaguardia secondo cui il mancato rispetto del patto di integrità dà luogo all’esclusione dalla gara e alla risoluzione del contratto.</w:t>
                                  </w:r>
                                </w:p>
                              </w:tc>
                            </w:tr>
                          </w:tbl>
                          <w:p w14:paraId="05E5B379" w14:textId="77777777" w:rsidR="000623EB" w:rsidRDefault="000623EB">
                            <w:pPr>
                              <w:pStyle w:val="Corpotesto"/>
                            </w:pPr>
                          </w:p>
                        </w:txbxContent>
                      </wps:txbx>
                      <wps:bodyPr wrap="square" lIns="0" tIns="0" rIns="0" bIns="0" rtlCol="0">
                        <a:noAutofit/>
                      </wps:bodyPr>
                    </wps:wsp>
                  </a:graphicData>
                </a:graphic>
              </wp:anchor>
            </w:drawing>
          </mc:Choice>
          <mc:Fallback>
            <w:pict>
              <v:shape w14:anchorId="6988766B" id="Textbox 33" o:spid="_x0000_s1034" type="#_x0000_t202" style="position:absolute;left:0;text-align:left;margin-left:46.35pt;margin-top:42.55pt;width:488.8pt;height:323.55pt;z-index:157332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VhxrQEAAEkDAAAOAAAAZHJzL2Uyb0RvYy54bWysU8Fu2zAMvQ/oPwi6L3bSLe2MOMW6YsOA&#10;Yi3Q7gNkWYqFWaImKrHz96PkOC2627ALTYlP5HskvbkZbc8OKqABV/PlouRMOQmtcbua/3z++v6a&#10;M4zCtaIHp2p+VMhvthfvNoOv1Ao66FsVGCVxWA2+5l2MvioKlJ2yAhfglaOghmBFpGPYFW0QA2W3&#10;fbEqy3UxQGh9AKkQ6fZuCvJtzq+1kvFBa1SR9TUnbjHbkG2TbLHdiGoXhO+MPNEQ/8DCCuOo6DnV&#10;nYiC7YP5K5U1MgCCjgsJtgCtjVRZA6lZlm/UPHXCq6yFmoP+3Cb8f2nlj8NjYKat+eUlZ05YmtGz&#10;GmMDI6Mbas/gsSLUkydcHG9hpDFnqejvQf5CghSvMNMDJHRqx6iDTV8SyughTeB47jpVYZIu16vy&#10;6mpNIUmxD8vyU3n9MRUuXp77gPGbAsuSU/NAY80UxOEe4wSdISc2E4HEK47NOAmc1TTQHknMQFOv&#10;Of7ei6A46787amtakdkJs9PMToj9F8iLlDQ5+LyPoE0mkCpNeU8EaF5Zwmm30kK8PmfUyx+w/QMA&#10;AP//AwBQSwMEFAAGAAgAAAAhAD8elDTgAAAACgEAAA8AAABkcnMvZG93bnJldi54bWxMjzFPwzAU&#10;hHck/oP1kNio3VQ0bchLVSGYkKqmYWB0YjexGj+H2G3Dv8edYDzd6e67fDPZnl306I0jhPlMANPU&#10;OGWoRfis3p9WwHyQpGTvSCP8aA+b4v4ul5lyVyr15RBaFkvIZxKhC2HIOPdNp630Mzdoit7RjVaG&#10;KMeWq1FeY7nteSLEkltpKC50ctCvnW5Oh7NF2H5R+Wa+d/W+PJamqtaCPpYnxMeHafsCLOgp/IXh&#10;hh/RoYhMtTuT8qxHWCdpTCKsnufAbr5IxQJYjZAukgR4kfP/F4pfAAAA//8DAFBLAQItABQABgAI&#10;AAAAIQC2gziS/gAAAOEBAAATAAAAAAAAAAAAAAAAAAAAAABbQ29udGVudF9UeXBlc10ueG1sUEsB&#10;Ai0AFAAGAAgAAAAhADj9If/WAAAAlAEAAAsAAAAAAAAAAAAAAAAALwEAAF9yZWxzLy5yZWxzUEsB&#10;Ai0AFAAGAAgAAAAhALNNWHGtAQAASQMAAA4AAAAAAAAAAAAAAAAALgIAAGRycy9lMm9Eb2MueG1s&#10;UEsBAi0AFAAGAAgAAAAhAD8elDTgAAAACgEAAA8AAAAAAAAAAAAAAAAABwQAAGRycy9kb3ducmV2&#10;LnhtbFBLBQYAAAAABAAEAPMAAAAUBQ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46"/>
                      </w:tblGrid>
                      <w:tr w:rsidR="000623EB" w14:paraId="7A4EC82D" w14:textId="77777777">
                        <w:trPr>
                          <w:trHeight w:val="406"/>
                        </w:trPr>
                        <w:tc>
                          <w:tcPr>
                            <w:tcW w:w="9646" w:type="dxa"/>
                            <w:shd w:val="clear" w:color="auto" w:fill="2D74B5"/>
                          </w:tcPr>
                          <w:p w14:paraId="674C6F18" w14:textId="77777777" w:rsidR="000623EB" w:rsidRDefault="000623EB">
                            <w:pPr>
                              <w:pStyle w:val="TableParagraph"/>
                              <w:spacing w:line="200" w:lineRule="exact"/>
                              <w:ind w:left="14"/>
                              <w:jc w:val="center"/>
                              <w:rPr>
                                <w:sz w:val="18"/>
                              </w:rPr>
                            </w:pPr>
                            <w:r>
                              <w:rPr>
                                <w:color w:val="FFFFFF"/>
                                <w:sz w:val="18"/>
                              </w:rPr>
                              <w:t>Tipologie</w:t>
                            </w:r>
                            <w:r>
                              <w:rPr>
                                <w:color w:val="FFFFFF"/>
                                <w:spacing w:val="-3"/>
                                <w:sz w:val="18"/>
                              </w:rPr>
                              <w:t xml:space="preserve"> </w:t>
                            </w:r>
                            <w:r>
                              <w:rPr>
                                <w:color w:val="FFFFFF"/>
                                <w:spacing w:val="-2"/>
                                <w:sz w:val="18"/>
                              </w:rPr>
                              <w:t>misure</w:t>
                            </w:r>
                          </w:p>
                        </w:tc>
                      </w:tr>
                      <w:tr w:rsidR="000623EB" w14:paraId="405DA65C" w14:textId="77777777">
                        <w:trPr>
                          <w:trHeight w:val="861"/>
                        </w:trPr>
                        <w:tc>
                          <w:tcPr>
                            <w:tcW w:w="9646" w:type="dxa"/>
                          </w:tcPr>
                          <w:p w14:paraId="3B626C18" w14:textId="77777777" w:rsidR="000623EB" w:rsidRDefault="000623EB">
                            <w:pPr>
                              <w:pStyle w:val="TableParagraph"/>
                              <w:spacing w:line="208" w:lineRule="exact"/>
                              <w:rPr>
                                <w:sz w:val="18"/>
                              </w:rPr>
                            </w:pPr>
                            <w:r>
                              <w:rPr>
                                <w:b/>
                                <w:spacing w:val="-2"/>
                                <w:sz w:val="18"/>
                              </w:rPr>
                              <w:t>misure</w:t>
                            </w:r>
                            <w:r>
                              <w:rPr>
                                <w:b/>
                                <w:spacing w:val="8"/>
                                <w:sz w:val="18"/>
                              </w:rPr>
                              <w:t xml:space="preserve"> </w:t>
                            </w:r>
                            <w:r>
                              <w:rPr>
                                <w:b/>
                                <w:spacing w:val="-2"/>
                                <w:sz w:val="18"/>
                              </w:rPr>
                              <w:t>di</w:t>
                            </w:r>
                            <w:r>
                              <w:rPr>
                                <w:b/>
                                <w:spacing w:val="8"/>
                                <w:sz w:val="18"/>
                              </w:rPr>
                              <w:t xml:space="preserve"> </w:t>
                            </w:r>
                            <w:r>
                              <w:rPr>
                                <w:b/>
                                <w:spacing w:val="15"/>
                                <w:sz w:val="18"/>
                              </w:rPr>
                              <w:t>t</w:t>
                            </w:r>
                            <w:r>
                              <w:rPr>
                                <w:spacing w:val="-105"/>
                                <w:position w:val="2"/>
                                <w:sz w:val="18"/>
                              </w:rPr>
                              <w:t>m</w:t>
                            </w:r>
                            <w:r>
                              <w:rPr>
                                <w:b/>
                                <w:spacing w:val="29"/>
                                <w:sz w:val="18"/>
                              </w:rPr>
                              <w:t>r</w:t>
                            </w:r>
                            <w:r>
                              <w:rPr>
                                <w:b/>
                                <w:spacing w:val="-9"/>
                                <w:sz w:val="18"/>
                              </w:rPr>
                              <w:t>a</w:t>
                            </w:r>
                            <w:r>
                              <w:rPr>
                                <w:spacing w:val="17"/>
                                <w:position w:val="2"/>
                                <w:sz w:val="18"/>
                              </w:rPr>
                              <w:t>i</w:t>
                            </w:r>
                            <w:r>
                              <w:rPr>
                                <w:b/>
                                <w:spacing w:val="-35"/>
                                <w:sz w:val="18"/>
                              </w:rPr>
                              <w:t>s</w:t>
                            </w:r>
                            <w:r>
                              <w:rPr>
                                <w:spacing w:val="21"/>
                                <w:position w:val="2"/>
                                <w:sz w:val="18"/>
                              </w:rPr>
                              <w:t>s</w:t>
                            </w:r>
                            <w:r>
                              <w:rPr>
                                <w:b/>
                                <w:spacing w:val="-68"/>
                                <w:sz w:val="18"/>
                              </w:rPr>
                              <w:t>p</w:t>
                            </w:r>
                            <w:r>
                              <w:rPr>
                                <w:spacing w:val="28"/>
                                <w:position w:val="2"/>
                                <w:sz w:val="18"/>
                              </w:rPr>
                              <w:t>u</w:t>
                            </w:r>
                            <w:r>
                              <w:rPr>
                                <w:b/>
                                <w:spacing w:val="-65"/>
                                <w:sz w:val="18"/>
                              </w:rPr>
                              <w:t>a</w:t>
                            </w:r>
                            <w:r>
                              <w:rPr>
                                <w:spacing w:val="29"/>
                                <w:position w:val="2"/>
                                <w:sz w:val="18"/>
                              </w:rPr>
                              <w:t>r</w:t>
                            </w:r>
                            <w:r>
                              <w:rPr>
                                <w:spacing w:val="-44"/>
                                <w:position w:val="2"/>
                                <w:sz w:val="18"/>
                              </w:rPr>
                              <w:t>e</w:t>
                            </w:r>
                            <w:r>
                              <w:rPr>
                                <w:b/>
                                <w:spacing w:val="29"/>
                                <w:sz w:val="18"/>
                              </w:rPr>
                              <w:t>r</w:t>
                            </w:r>
                            <w:r>
                              <w:rPr>
                                <w:b/>
                                <w:spacing w:val="30"/>
                                <w:sz w:val="18"/>
                              </w:rPr>
                              <w:t>e</w:t>
                            </w:r>
                            <w:r>
                              <w:rPr>
                                <w:b/>
                                <w:spacing w:val="29"/>
                                <w:sz w:val="18"/>
                              </w:rPr>
                              <w:t>n</w:t>
                            </w:r>
                            <w:r>
                              <w:rPr>
                                <w:b/>
                                <w:spacing w:val="30"/>
                                <w:sz w:val="18"/>
                              </w:rPr>
                              <w:t>za</w:t>
                            </w:r>
                            <w:r>
                              <w:rPr>
                                <w:b/>
                                <w:spacing w:val="9"/>
                                <w:sz w:val="18"/>
                              </w:rPr>
                              <w:t xml:space="preserve"> </w:t>
                            </w:r>
                            <w:r>
                              <w:rPr>
                                <w:spacing w:val="-2"/>
                                <w:sz w:val="18"/>
                              </w:rPr>
                              <w:t>(ad</w:t>
                            </w:r>
                            <w:r>
                              <w:rPr>
                                <w:spacing w:val="7"/>
                                <w:sz w:val="18"/>
                              </w:rPr>
                              <w:t xml:space="preserve"> </w:t>
                            </w:r>
                            <w:r>
                              <w:rPr>
                                <w:spacing w:val="-2"/>
                                <w:sz w:val="18"/>
                              </w:rPr>
                              <w:t>es.</w:t>
                            </w:r>
                            <w:r>
                              <w:rPr>
                                <w:spacing w:val="10"/>
                                <w:sz w:val="18"/>
                              </w:rPr>
                              <w:t xml:space="preserve"> </w:t>
                            </w:r>
                            <w:r>
                              <w:rPr>
                                <w:spacing w:val="-2"/>
                                <w:sz w:val="18"/>
                              </w:rPr>
                              <w:t>tracciabilità</w:t>
                            </w:r>
                            <w:r>
                              <w:rPr>
                                <w:spacing w:val="7"/>
                                <w:sz w:val="18"/>
                              </w:rPr>
                              <w:t xml:space="preserve"> </w:t>
                            </w:r>
                            <w:r>
                              <w:rPr>
                                <w:spacing w:val="-2"/>
                                <w:sz w:val="18"/>
                              </w:rPr>
                              <w:t>informatica</w:t>
                            </w:r>
                            <w:r>
                              <w:rPr>
                                <w:spacing w:val="9"/>
                                <w:sz w:val="18"/>
                              </w:rPr>
                              <w:t xml:space="preserve"> </w:t>
                            </w:r>
                            <w:r>
                              <w:rPr>
                                <w:spacing w:val="-2"/>
                                <w:sz w:val="18"/>
                              </w:rPr>
                              <w:t>degli</w:t>
                            </w:r>
                            <w:r>
                              <w:rPr>
                                <w:spacing w:val="8"/>
                                <w:sz w:val="18"/>
                              </w:rPr>
                              <w:t xml:space="preserve"> </w:t>
                            </w:r>
                            <w:r>
                              <w:rPr>
                                <w:spacing w:val="-2"/>
                                <w:sz w:val="18"/>
                              </w:rPr>
                              <w:t>atti,</w:t>
                            </w:r>
                            <w:r>
                              <w:rPr>
                                <w:spacing w:val="8"/>
                                <w:sz w:val="18"/>
                              </w:rPr>
                              <w:t xml:space="preserve"> </w:t>
                            </w:r>
                            <w:r>
                              <w:rPr>
                                <w:spacing w:val="-2"/>
                                <w:sz w:val="18"/>
                              </w:rPr>
                              <w:t>aggiornamento</w:t>
                            </w:r>
                            <w:r>
                              <w:rPr>
                                <w:spacing w:val="8"/>
                                <w:sz w:val="18"/>
                              </w:rPr>
                              <w:t xml:space="preserve"> </w:t>
                            </w:r>
                            <w:r>
                              <w:rPr>
                                <w:spacing w:val="-2"/>
                                <w:sz w:val="18"/>
                              </w:rPr>
                              <w:t>degli</w:t>
                            </w:r>
                            <w:r>
                              <w:rPr>
                                <w:spacing w:val="8"/>
                                <w:sz w:val="18"/>
                              </w:rPr>
                              <w:t xml:space="preserve"> </w:t>
                            </w:r>
                            <w:r>
                              <w:rPr>
                                <w:spacing w:val="-2"/>
                                <w:sz w:val="18"/>
                              </w:rPr>
                              <w:t>elenchi</w:t>
                            </w:r>
                            <w:r>
                              <w:rPr>
                                <w:spacing w:val="8"/>
                                <w:sz w:val="18"/>
                              </w:rPr>
                              <w:t xml:space="preserve"> </w:t>
                            </w:r>
                            <w:r>
                              <w:rPr>
                                <w:spacing w:val="-2"/>
                                <w:sz w:val="18"/>
                              </w:rPr>
                              <w:t>degli</w:t>
                            </w:r>
                            <w:r>
                              <w:rPr>
                                <w:spacing w:val="9"/>
                                <w:sz w:val="18"/>
                              </w:rPr>
                              <w:t xml:space="preserve"> </w:t>
                            </w:r>
                            <w:r>
                              <w:rPr>
                                <w:spacing w:val="-2"/>
                                <w:sz w:val="18"/>
                              </w:rPr>
                              <w:t>operatori</w:t>
                            </w:r>
                          </w:p>
                          <w:p w14:paraId="49D9B766" w14:textId="77777777" w:rsidR="000623EB" w:rsidRDefault="000623EB">
                            <w:pPr>
                              <w:pStyle w:val="TableParagraph"/>
                              <w:spacing w:before="41" w:line="288" w:lineRule="auto"/>
                              <w:rPr>
                                <w:sz w:val="18"/>
                              </w:rPr>
                            </w:pPr>
                            <w:r>
                              <w:rPr>
                                <w:sz w:val="18"/>
                              </w:rPr>
                              <w:t>economici</w:t>
                            </w:r>
                            <w:r>
                              <w:rPr>
                                <w:spacing w:val="40"/>
                                <w:sz w:val="18"/>
                              </w:rPr>
                              <w:t xml:space="preserve"> </w:t>
                            </w:r>
                            <w:r>
                              <w:rPr>
                                <w:sz w:val="18"/>
                              </w:rPr>
                              <w:t>da</w:t>
                            </w:r>
                            <w:r>
                              <w:rPr>
                                <w:spacing w:val="40"/>
                                <w:sz w:val="18"/>
                              </w:rPr>
                              <w:t xml:space="preserve"> </w:t>
                            </w:r>
                            <w:r>
                              <w:rPr>
                                <w:sz w:val="18"/>
                              </w:rPr>
                              <w:t>invitare</w:t>
                            </w:r>
                            <w:r>
                              <w:rPr>
                                <w:spacing w:val="40"/>
                                <w:sz w:val="18"/>
                              </w:rPr>
                              <w:t xml:space="preserve"> </w:t>
                            </w:r>
                            <w:r>
                              <w:rPr>
                                <w:sz w:val="18"/>
                              </w:rPr>
                              <w:t>nelle</w:t>
                            </w:r>
                            <w:r>
                              <w:rPr>
                                <w:spacing w:val="40"/>
                                <w:sz w:val="18"/>
                              </w:rPr>
                              <w:t xml:space="preserve"> </w:t>
                            </w:r>
                            <w:r>
                              <w:rPr>
                                <w:sz w:val="18"/>
                              </w:rPr>
                              <w:t>procedure</w:t>
                            </w:r>
                            <w:r>
                              <w:rPr>
                                <w:spacing w:val="40"/>
                                <w:sz w:val="18"/>
                              </w:rPr>
                              <w:t xml:space="preserve"> </w:t>
                            </w:r>
                            <w:r>
                              <w:rPr>
                                <w:sz w:val="18"/>
                              </w:rPr>
                              <w:t>negoziate,</w:t>
                            </w:r>
                            <w:r>
                              <w:rPr>
                                <w:spacing w:val="40"/>
                                <w:sz w:val="18"/>
                              </w:rPr>
                              <w:t xml:space="preserve"> </w:t>
                            </w:r>
                            <w:r>
                              <w:rPr>
                                <w:sz w:val="18"/>
                              </w:rPr>
                              <w:t>puntuale</w:t>
                            </w:r>
                            <w:r>
                              <w:rPr>
                                <w:spacing w:val="40"/>
                                <w:sz w:val="18"/>
                              </w:rPr>
                              <w:t xml:space="preserve"> </w:t>
                            </w:r>
                            <w:r>
                              <w:rPr>
                                <w:sz w:val="18"/>
                              </w:rPr>
                              <w:t>esplicitazione</w:t>
                            </w:r>
                            <w:r>
                              <w:rPr>
                                <w:spacing w:val="40"/>
                                <w:sz w:val="18"/>
                              </w:rPr>
                              <w:t xml:space="preserve"> </w:t>
                            </w:r>
                            <w:r>
                              <w:rPr>
                                <w:sz w:val="18"/>
                              </w:rPr>
                              <w:t>nelle</w:t>
                            </w:r>
                            <w:r>
                              <w:rPr>
                                <w:spacing w:val="40"/>
                                <w:sz w:val="18"/>
                              </w:rPr>
                              <w:t xml:space="preserve"> </w:t>
                            </w:r>
                            <w:r>
                              <w:rPr>
                                <w:sz w:val="18"/>
                              </w:rPr>
                              <w:t>determine</w:t>
                            </w:r>
                            <w:r>
                              <w:rPr>
                                <w:spacing w:val="40"/>
                                <w:sz w:val="18"/>
                              </w:rPr>
                              <w:t xml:space="preserve"> </w:t>
                            </w:r>
                            <w:r>
                              <w:rPr>
                                <w:sz w:val="18"/>
                              </w:rPr>
                              <w:t>a</w:t>
                            </w:r>
                            <w:r>
                              <w:rPr>
                                <w:spacing w:val="40"/>
                                <w:sz w:val="18"/>
                              </w:rPr>
                              <w:t xml:space="preserve"> </w:t>
                            </w:r>
                            <w:r>
                              <w:rPr>
                                <w:sz w:val="18"/>
                              </w:rPr>
                              <w:t>contrarre</w:t>
                            </w:r>
                            <w:r>
                              <w:rPr>
                                <w:spacing w:val="40"/>
                                <w:sz w:val="18"/>
                              </w:rPr>
                              <w:t xml:space="preserve"> </w:t>
                            </w:r>
                            <w:r>
                              <w:rPr>
                                <w:sz w:val="18"/>
                              </w:rPr>
                              <w:t>delle motivazioni della procedura di affidamento)</w:t>
                            </w:r>
                          </w:p>
                        </w:tc>
                      </w:tr>
                      <w:tr w:rsidR="000623EB" w14:paraId="70D75451" w14:textId="77777777">
                        <w:trPr>
                          <w:trHeight w:val="863"/>
                        </w:trPr>
                        <w:tc>
                          <w:tcPr>
                            <w:tcW w:w="9646" w:type="dxa"/>
                            <w:shd w:val="clear" w:color="auto" w:fill="99ACDB"/>
                          </w:tcPr>
                          <w:p w14:paraId="63C3FD3F" w14:textId="77777777" w:rsidR="000623EB" w:rsidRDefault="000623EB">
                            <w:pPr>
                              <w:pStyle w:val="TableParagraph"/>
                              <w:spacing w:before="1" w:line="288" w:lineRule="auto"/>
                              <w:ind w:right="99"/>
                              <w:jc w:val="both"/>
                              <w:rPr>
                                <w:sz w:val="18"/>
                              </w:rPr>
                            </w:pPr>
                            <w:r>
                              <w:rPr>
                                <w:b/>
                                <w:sz w:val="18"/>
                              </w:rPr>
                              <w:t xml:space="preserve">misure di controllo </w:t>
                            </w:r>
                            <w:r>
                              <w:rPr>
                                <w:sz w:val="18"/>
                              </w:rPr>
                              <w:t>(ad es. verifiche interne, monitoraggio dei tempi procedimentali, con particolare riferimento agli appalti finanziati con i fondi del PNRR, ricorso a strumenti informatici che consentano il monitoraggio e la tracciabilità degli affidamenti diretti fuori MePA per appalti di lavori, servizi e forniture)</w:t>
                            </w:r>
                          </w:p>
                        </w:tc>
                      </w:tr>
                      <w:tr w:rsidR="000623EB" w14:paraId="6B686A6D" w14:textId="77777777">
                        <w:trPr>
                          <w:trHeight w:val="358"/>
                        </w:trPr>
                        <w:tc>
                          <w:tcPr>
                            <w:tcW w:w="9646" w:type="dxa"/>
                          </w:tcPr>
                          <w:p w14:paraId="0FCA9FFD" w14:textId="77777777" w:rsidR="000623EB" w:rsidRDefault="000623EB">
                            <w:pPr>
                              <w:pStyle w:val="TableParagraph"/>
                              <w:spacing w:line="200" w:lineRule="exact"/>
                              <w:rPr>
                                <w:sz w:val="18"/>
                              </w:rPr>
                            </w:pPr>
                            <w:r>
                              <w:rPr>
                                <w:b/>
                                <w:sz w:val="18"/>
                              </w:rPr>
                              <w:t>misure</w:t>
                            </w:r>
                            <w:r>
                              <w:rPr>
                                <w:b/>
                                <w:spacing w:val="-4"/>
                                <w:sz w:val="18"/>
                              </w:rPr>
                              <w:t xml:space="preserve"> </w:t>
                            </w:r>
                            <w:r>
                              <w:rPr>
                                <w:b/>
                                <w:sz w:val="18"/>
                              </w:rPr>
                              <w:t>di</w:t>
                            </w:r>
                            <w:r>
                              <w:rPr>
                                <w:b/>
                                <w:spacing w:val="-3"/>
                                <w:sz w:val="18"/>
                              </w:rPr>
                              <w:t xml:space="preserve"> </w:t>
                            </w:r>
                            <w:r>
                              <w:rPr>
                                <w:b/>
                                <w:sz w:val="18"/>
                              </w:rPr>
                              <w:t>semplificazione</w:t>
                            </w:r>
                            <w:r>
                              <w:rPr>
                                <w:b/>
                                <w:spacing w:val="-2"/>
                                <w:sz w:val="18"/>
                              </w:rPr>
                              <w:t xml:space="preserve"> </w:t>
                            </w:r>
                            <w:r>
                              <w:rPr>
                                <w:sz w:val="18"/>
                              </w:rPr>
                              <w:t>(ad</w:t>
                            </w:r>
                            <w:r>
                              <w:rPr>
                                <w:spacing w:val="-3"/>
                                <w:sz w:val="18"/>
                              </w:rPr>
                              <w:t xml:space="preserve"> </w:t>
                            </w:r>
                            <w:r>
                              <w:rPr>
                                <w:sz w:val="18"/>
                              </w:rPr>
                              <w:t>es.</w:t>
                            </w:r>
                            <w:r>
                              <w:rPr>
                                <w:spacing w:val="-4"/>
                                <w:sz w:val="18"/>
                              </w:rPr>
                              <w:t xml:space="preserve"> </w:t>
                            </w:r>
                            <w:r>
                              <w:rPr>
                                <w:sz w:val="18"/>
                              </w:rPr>
                              <w:t>ricorso</w:t>
                            </w:r>
                            <w:r>
                              <w:rPr>
                                <w:spacing w:val="-2"/>
                                <w:sz w:val="18"/>
                              </w:rPr>
                              <w:t xml:space="preserve"> </w:t>
                            </w:r>
                            <w:r>
                              <w:rPr>
                                <w:sz w:val="18"/>
                              </w:rPr>
                              <w:t>alle</w:t>
                            </w:r>
                            <w:r>
                              <w:rPr>
                                <w:spacing w:val="-4"/>
                                <w:sz w:val="18"/>
                              </w:rPr>
                              <w:t xml:space="preserve"> </w:t>
                            </w:r>
                            <w:r>
                              <w:rPr>
                                <w:sz w:val="18"/>
                              </w:rPr>
                              <w:t>gare</w:t>
                            </w:r>
                            <w:r>
                              <w:rPr>
                                <w:spacing w:val="-2"/>
                                <w:sz w:val="18"/>
                              </w:rPr>
                              <w:t xml:space="preserve"> telematiche)</w:t>
                            </w:r>
                          </w:p>
                        </w:tc>
                      </w:tr>
                      <w:tr w:rsidR="000623EB" w14:paraId="4BA9BEF4" w14:textId="77777777">
                        <w:trPr>
                          <w:trHeight w:val="863"/>
                        </w:trPr>
                        <w:tc>
                          <w:tcPr>
                            <w:tcW w:w="9646" w:type="dxa"/>
                            <w:shd w:val="clear" w:color="auto" w:fill="99ACDB"/>
                          </w:tcPr>
                          <w:p w14:paraId="1FC7B64F" w14:textId="77777777" w:rsidR="000623EB" w:rsidRDefault="000623EB">
                            <w:pPr>
                              <w:pStyle w:val="TableParagraph"/>
                              <w:spacing w:before="1" w:line="288" w:lineRule="auto"/>
                              <w:ind w:right="91"/>
                              <w:jc w:val="both"/>
                              <w:rPr>
                                <w:sz w:val="18"/>
                              </w:rPr>
                            </w:pPr>
                            <w:r>
                              <w:rPr>
                                <w:b/>
                                <w:sz w:val="18"/>
                              </w:rPr>
                              <w:t>misure di</w:t>
                            </w:r>
                            <w:r>
                              <w:rPr>
                                <w:b/>
                                <w:spacing w:val="-2"/>
                                <w:sz w:val="18"/>
                              </w:rPr>
                              <w:t xml:space="preserve"> </w:t>
                            </w:r>
                            <w:r>
                              <w:rPr>
                                <w:b/>
                                <w:sz w:val="18"/>
                              </w:rPr>
                              <w:t xml:space="preserve">regolazione </w:t>
                            </w:r>
                            <w:r>
                              <w:rPr>
                                <w:sz w:val="18"/>
                              </w:rPr>
                              <w:t>(ad</w:t>
                            </w:r>
                            <w:r>
                              <w:rPr>
                                <w:spacing w:val="-1"/>
                                <w:sz w:val="18"/>
                              </w:rPr>
                              <w:t xml:space="preserve"> </w:t>
                            </w:r>
                            <w:r>
                              <w:rPr>
                                <w:sz w:val="18"/>
                              </w:rPr>
                              <w:t>es.</w:t>
                            </w:r>
                            <w:r>
                              <w:rPr>
                                <w:spacing w:val="-1"/>
                                <w:sz w:val="18"/>
                              </w:rPr>
                              <w:t xml:space="preserve"> </w:t>
                            </w:r>
                            <w:r>
                              <w:rPr>
                                <w:sz w:val="18"/>
                              </w:rPr>
                              <w:t>circolari esplicative recanti anche</w:t>
                            </w:r>
                            <w:r>
                              <w:rPr>
                                <w:spacing w:val="-1"/>
                                <w:sz w:val="18"/>
                              </w:rPr>
                              <w:t xml:space="preserve"> </w:t>
                            </w:r>
                            <w:r>
                              <w:rPr>
                                <w:sz w:val="18"/>
                              </w:rPr>
                              <w:t>previsioni comportamentali sugli adempimenti e</w:t>
                            </w:r>
                            <w:r>
                              <w:rPr>
                                <w:spacing w:val="-3"/>
                                <w:sz w:val="18"/>
                              </w:rPr>
                              <w:t xml:space="preserve"> </w:t>
                            </w:r>
                            <w:r>
                              <w:rPr>
                                <w:sz w:val="18"/>
                              </w:rPr>
                              <w:t>la disciplina in materia di subappalto, al fine di indirizzare comportamenti in situazioni analoghe e per individuare quei passaggi procedimentali che possono dar luogo ad incertezze)</w:t>
                            </w:r>
                          </w:p>
                        </w:tc>
                      </w:tr>
                      <w:tr w:rsidR="000623EB" w14:paraId="4D638FF8" w14:textId="77777777">
                        <w:trPr>
                          <w:trHeight w:val="610"/>
                        </w:trPr>
                        <w:tc>
                          <w:tcPr>
                            <w:tcW w:w="9646" w:type="dxa"/>
                          </w:tcPr>
                          <w:p w14:paraId="4A0F70B4" w14:textId="77777777" w:rsidR="000623EB" w:rsidRDefault="000623EB">
                            <w:pPr>
                              <w:pStyle w:val="TableParagraph"/>
                              <w:spacing w:line="288" w:lineRule="auto"/>
                              <w:rPr>
                                <w:sz w:val="18"/>
                              </w:rPr>
                            </w:pPr>
                            <w:r>
                              <w:rPr>
                                <w:b/>
                                <w:sz w:val="18"/>
                              </w:rPr>
                              <w:t>misure</w:t>
                            </w:r>
                            <w:r>
                              <w:rPr>
                                <w:b/>
                                <w:spacing w:val="-3"/>
                                <w:sz w:val="18"/>
                              </w:rPr>
                              <w:t xml:space="preserve"> </w:t>
                            </w:r>
                            <w:r>
                              <w:rPr>
                                <w:b/>
                                <w:sz w:val="18"/>
                              </w:rPr>
                              <w:t>di</w:t>
                            </w:r>
                            <w:r>
                              <w:rPr>
                                <w:b/>
                                <w:spacing w:val="-4"/>
                                <w:sz w:val="18"/>
                              </w:rPr>
                              <w:t xml:space="preserve"> </w:t>
                            </w:r>
                            <w:r>
                              <w:rPr>
                                <w:b/>
                                <w:sz w:val="18"/>
                              </w:rPr>
                              <w:t>rotazione</w:t>
                            </w:r>
                            <w:r>
                              <w:rPr>
                                <w:b/>
                                <w:spacing w:val="-2"/>
                                <w:sz w:val="18"/>
                              </w:rPr>
                              <w:t xml:space="preserve"> </w:t>
                            </w:r>
                            <w:r>
                              <w:rPr>
                                <w:b/>
                                <w:sz w:val="18"/>
                              </w:rPr>
                              <w:t>e</w:t>
                            </w:r>
                            <w:r>
                              <w:rPr>
                                <w:b/>
                                <w:spacing w:val="-5"/>
                                <w:sz w:val="18"/>
                              </w:rPr>
                              <w:t xml:space="preserve"> </w:t>
                            </w:r>
                            <w:r>
                              <w:rPr>
                                <w:b/>
                                <w:sz w:val="18"/>
                              </w:rPr>
                              <w:t>di</w:t>
                            </w:r>
                            <w:r>
                              <w:rPr>
                                <w:b/>
                                <w:spacing w:val="-2"/>
                                <w:sz w:val="18"/>
                              </w:rPr>
                              <w:t xml:space="preserve"> </w:t>
                            </w:r>
                            <w:r>
                              <w:rPr>
                                <w:b/>
                                <w:sz w:val="18"/>
                              </w:rPr>
                              <w:t>formazione</w:t>
                            </w:r>
                            <w:r>
                              <w:rPr>
                                <w:b/>
                                <w:spacing w:val="-3"/>
                                <w:sz w:val="18"/>
                              </w:rPr>
                              <w:t xml:space="preserve"> </w:t>
                            </w:r>
                            <w:r>
                              <w:rPr>
                                <w:b/>
                                <w:sz w:val="18"/>
                              </w:rPr>
                              <w:t>del</w:t>
                            </w:r>
                            <w:r>
                              <w:rPr>
                                <w:b/>
                                <w:spacing w:val="-3"/>
                                <w:sz w:val="18"/>
                              </w:rPr>
                              <w:t xml:space="preserve"> </w:t>
                            </w:r>
                            <w:r>
                              <w:rPr>
                                <w:b/>
                                <w:sz w:val="18"/>
                              </w:rPr>
                              <w:t>RUP</w:t>
                            </w:r>
                            <w:r>
                              <w:rPr>
                                <w:b/>
                                <w:spacing w:val="-4"/>
                                <w:sz w:val="18"/>
                              </w:rPr>
                              <w:t xml:space="preserve"> </w:t>
                            </w:r>
                            <w:r>
                              <w:rPr>
                                <w:b/>
                                <w:sz w:val="18"/>
                              </w:rPr>
                              <w:t>e</w:t>
                            </w:r>
                            <w:r>
                              <w:rPr>
                                <w:b/>
                                <w:spacing w:val="-3"/>
                                <w:sz w:val="18"/>
                              </w:rPr>
                              <w:t xml:space="preserve"> </w:t>
                            </w:r>
                            <w:r>
                              <w:rPr>
                                <w:b/>
                                <w:sz w:val="18"/>
                              </w:rPr>
                              <w:t>del</w:t>
                            </w:r>
                            <w:r>
                              <w:rPr>
                                <w:b/>
                                <w:spacing w:val="-3"/>
                                <w:sz w:val="18"/>
                              </w:rPr>
                              <w:t xml:space="preserve"> </w:t>
                            </w:r>
                            <w:r>
                              <w:rPr>
                                <w:b/>
                                <w:sz w:val="18"/>
                              </w:rPr>
                              <w:t>personale</w:t>
                            </w:r>
                            <w:r>
                              <w:rPr>
                                <w:b/>
                                <w:spacing w:val="19"/>
                                <w:sz w:val="18"/>
                              </w:rPr>
                              <w:t xml:space="preserve"> </w:t>
                            </w:r>
                            <w:r>
                              <w:rPr>
                                <w:sz w:val="18"/>
                              </w:rPr>
                              <w:t>a</w:t>
                            </w:r>
                            <w:r>
                              <w:rPr>
                                <w:spacing w:val="-4"/>
                                <w:sz w:val="18"/>
                              </w:rPr>
                              <w:t xml:space="preserve"> </w:t>
                            </w:r>
                            <w:r>
                              <w:rPr>
                                <w:sz w:val="18"/>
                              </w:rPr>
                              <w:t>vario</w:t>
                            </w:r>
                            <w:r>
                              <w:rPr>
                                <w:spacing w:val="-3"/>
                                <w:sz w:val="18"/>
                              </w:rPr>
                              <w:t xml:space="preserve"> </w:t>
                            </w:r>
                            <w:r>
                              <w:rPr>
                                <w:sz w:val="18"/>
                              </w:rPr>
                              <w:t>titolo</w:t>
                            </w:r>
                            <w:r>
                              <w:rPr>
                                <w:spacing w:val="-3"/>
                                <w:sz w:val="18"/>
                              </w:rPr>
                              <w:t xml:space="preserve"> </w:t>
                            </w:r>
                            <w:r>
                              <w:rPr>
                                <w:sz w:val="18"/>
                              </w:rPr>
                              <w:t>preposto</w:t>
                            </w:r>
                            <w:r>
                              <w:rPr>
                                <w:spacing w:val="-3"/>
                                <w:sz w:val="18"/>
                              </w:rPr>
                              <w:t xml:space="preserve"> </w:t>
                            </w:r>
                            <w:r>
                              <w:rPr>
                                <w:sz w:val="18"/>
                              </w:rPr>
                              <w:t>ad</w:t>
                            </w:r>
                            <w:r>
                              <w:rPr>
                                <w:spacing w:val="-2"/>
                                <w:sz w:val="18"/>
                              </w:rPr>
                              <w:t xml:space="preserve"> </w:t>
                            </w:r>
                            <w:r>
                              <w:rPr>
                                <w:sz w:val="18"/>
                              </w:rPr>
                              <w:t>effettuare</w:t>
                            </w:r>
                            <w:r>
                              <w:rPr>
                                <w:spacing w:val="-4"/>
                                <w:sz w:val="18"/>
                              </w:rPr>
                              <w:t xml:space="preserve"> </w:t>
                            </w:r>
                            <w:r>
                              <w:rPr>
                                <w:sz w:val="18"/>
                              </w:rPr>
                              <w:t>le</w:t>
                            </w:r>
                            <w:r>
                              <w:rPr>
                                <w:spacing w:val="-4"/>
                                <w:sz w:val="18"/>
                              </w:rPr>
                              <w:t xml:space="preserve"> </w:t>
                            </w:r>
                            <w:r>
                              <w:rPr>
                                <w:sz w:val="18"/>
                              </w:rPr>
                              <w:t>attività</w:t>
                            </w:r>
                            <w:r>
                              <w:rPr>
                                <w:spacing w:val="-4"/>
                                <w:sz w:val="18"/>
                              </w:rPr>
                              <w:t xml:space="preserve"> </w:t>
                            </w:r>
                            <w:r>
                              <w:rPr>
                                <w:sz w:val="18"/>
                              </w:rPr>
                              <w:t>di verifica e controllo degli appalti</w:t>
                            </w:r>
                          </w:p>
                        </w:tc>
                      </w:tr>
                      <w:tr w:rsidR="000623EB" w14:paraId="35F3264C" w14:textId="77777777">
                        <w:trPr>
                          <w:trHeight w:val="1560"/>
                        </w:trPr>
                        <w:tc>
                          <w:tcPr>
                            <w:tcW w:w="9646" w:type="dxa"/>
                            <w:shd w:val="clear" w:color="auto" w:fill="99ACDB"/>
                          </w:tcPr>
                          <w:p w14:paraId="7F96EA1E" w14:textId="77777777" w:rsidR="000623EB" w:rsidRDefault="000623EB">
                            <w:pPr>
                              <w:pStyle w:val="TableParagraph"/>
                              <w:spacing w:before="1" w:line="360" w:lineRule="auto"/>
                              <w:ind w:right="84"/>
                              <w:jc w:val="both"/>
                              <w:rPr>
                                <w:sz w:val="18"/>
                              </w:rPr>
                            </w:pPr>
                            <w:r>
                              <w:rPr>
                                <w:sz w:val="18"/>
                              </w:rPr>
                              <w:t xml:space="preserve">Utilizzo di </w:t>
                            </w:r>
                            <w:r>
                              <w:rPr>
                                <w:b/>
                                <w:i/>
                                <w:sz w:val="18"/>
                              </w:rPr>
                              <w:t xml:space="preserve">check list </w:t>
                            </w:r>
                            <w:r>
                              <w:rPr>
                                <w:sz w:val="18"/>
                              </w:rPr>
                              <w:t xml:space="preserve">per diverse tipologie di affidamento. Si tratta di strumenti operativi che consentono </w:t>
                            </w:r>
                            <w:r>
                              <w:rPr>
                                <w:i/>
                                <w:sz w:val="18"/>
                              </w:rPr>
                              <w:t xml:space="preserve">in primis </w:t>
                            </w:r>
                            <w:r>
                              <w:rPr>
                                <w:sz w:val="18"/>
                              </w:rPr>
                              <w:t>un’attività di autocontrollo di primo livello da parte dei soggetti chiamati a redigere la documentazione della procedura di affidamento, al fine di supportare la compilazione “guidata” degli atti e la loro conformità alla normativa</w:t>
                            </w:r>
                            <w:r>
                              <w:rPr>
                                <w:spacing w:val="34"/>
                                <w:sz w:val="18"/>
                              </w:rPr>
                              <w:t xml:space="preserve"> </w:t>
                            </w:r>
                            <w:r>
                              <w:rPr>
                                <w:sz w:val="18"/>
                              </w:rPr>
                              <w:t>comunitaria</w:t>
                            </w:r>
                            <w:r>
                              <w:rPr>
                                <w:spacing w:val="35"/>
                                <w:sz w:val="18"/>
                              </w:rPr>
                              <w:t xml:space="preserve"> </w:t>
                            </w:r>
                            <w:r>
                              <w:rPr>
                                <w:sz w:val="18"/>
                              </w:rPr>
                              <w:t>e</w:t>
                            </w:r>
                            <w:r>
                              <w:rPr>
                                <w:spacing w:val="36"/>
                                <w:sz w:val="18"/>
                              </w:rPr>
                              <w:t xml:space="preserve"> </w:t>
                            </w:r>
                            <w:r>
                              <w:rPr>
                                <w:sz w:val="18"/>
                              </w:rPr>
                              <w:t>nazionale;</w:t>
                            </w:r>
                            <w:r>
                              <w:rPr>
                                <w:spacing w:val="37"/>
                                <w:sz w:val="18"/>
                              </w:rPr>
                              <w:t xml:space="preserve"> </w:t>
                            </w:r>
                            <w:r>
                              <w:rPr>
                                <w:sz w:val="18"/>
                              </w:rPr>
                              <w:t>nonché</w:t>
                            </w:r>
                            <w:r>
                              <w:rPr>
                                <w:spacing w:val="36"/>
                                <w:sz w:val="18"/>
                              </w:rPr>
                              <w:t xml:space="preserve"> </w:t>
                            </w:r>
                            <w:r>
                              <w:rPr>
                                <w:sz w:val="18"/>
                              </w:rPr>
                              <w:t>un</w:t>
                            </w:r>
                            <w:r>
                              <w:rPr>
                                <w:spacing w:val="36"/>
                                <w:sz w:val="18"/>
                              </w:rPr>
                              <w:t xml:space="preserve"> </w:t>
                            </w:r>
                            <w:r>
                              <w:rPr>
                                <w:sz w:val="18"/>
                              </w:rPr>
                              <w:t>successivo</w:t>
                            </w:r>
                            <w:r>
                              <w:rPr>
                                <w:spacing w:val="36"/>
                                <w:sz w:val="18"/>
                              </w:rPr>
                              <w:t xml:space="preserve"> </w:t>
                            </w:r>
                            <w:r>
                              <w:rPr>
                                <w:sz w:val="18"/>
                              </w:rPr>
                              <w:t>controllo/supervisione</w:t>
                            </w:r>
                            <w:r>
                              <w:rPr>
                                <w:spacing w:val="40"/>
                                <w:sz w:val="18"/>
                              </w:rPr>
                              <w:t xml:space="preserve"> </w:t>
                            </w:r>
                            <w:r>
                              <w:rPr>
                                <w:sz w:val="18"/>
                              </w:rPr>
                              <w:t>dei</w:t>
                            </w:r>
                            <w:r>
                              <w:rPr>
                                <w:spacing w:val="33"/>
                                <w:sz w:val="18"/>
                              </w:rPr>
                              <w:t xml:space="preserve"> </w:t>
                            </w:r>
                            <w:r>
                              <w:rPr>
                                <w:sz w:val="18"/>
                              </w:rPr>
                              <w:t>medesimi</w:t>
                            </w:r>
                            <w:r>
                              <w:rPr>
                                <w:spacing w:val="35"/>
                                <w:sz w:val="18"/>
                              </w:rPr>
                              <w:t xml:space="preserve"> </w:t>
                            </w:r>
                            <w:r>
                              <w:rPr>
                                <w:sz w:val="18"/>
                              </w:rPr>
                              <w:t>atti</w:t>
                            </w:r>
                            <w:r>
                              <w:rPr>
                                <w:spacing w:val="37"/>
                                <w:sz w:val="18"/>
                              </w:rPr>
                              <w:t xml:space="preserve"> </w:t>
                            </w:r>
                            <w:r>
                              <w:rPr>
                                <w:sz w:val="18"/>
                              </w:rPr>
                              <w:t>da</w:t>
                            </w:r>
                            <w:r>
                              <w:rPr>
                                <w:spacing w:val="33"/>
                                <w:sz w:val="18"/>
                              </w:rPr>
                              <w:t xml:space="preserve"> </w:t>
                            </w:r>
                            <w:r>
                              <w:rPr>
                                <w:sz w:val="18"/>
                              </w:rPr>
                              <w:t>parte</w:t>
                            </w:r>
                            <w:r>
                              <w:rPr>
                                <w:spacing w:val="36"/>
                                <w:sz w:val="18"/>
                              </w:rPr>
                              <w:t xml:space="preserve"> </w:t>
                            </w:r>
                            <w:r>
                              <w:rPr>
                                <w:sz w:val="18"/>
                              </w:rPr>
                              <w:t>di</w:t>
                            </w:r>
                          </w:p>
                          <w:p w14:paraId="5BA0769C" w14:textId="77777777" w:rsidR="000623EB" w:rsidRDefault="000623EB">
                            <w:pPr>
                              <w:pStyle w:val="TableParagraph"/>
                              <w:spacing w:line="207" w:lineRule="exact"/>
                              <w:jc w:val="both"/>
                              <w:rPr>
                                <w:sz w:val="18"/>
                              </w:rPr>
                            </w:pPr>
                            <w:r>
                              <w:rPr>
                                <w:sz w:val="18"/>
                              </w:rPr>
                              <w:t>soggetti</w:t>
                            </w:r>
                            <w:r>
                              <w:rPr>
                                <w:spacing w:val="-6"/>
                                <w:sz w:val="18"/>
                              </w:rPr>
                              <w:t xml:space="preserve"> </w:t>
                            </w:r>
                            <w:r>
                              <w:rPr>
                                <w:sz w:val="18"/>
                              </w:rPr>
                              <w:t>diversi</w:t>
                            </w:r>
                            <w:r>
                              <w:rPr>
                                <w:spacing w:val="-5"/>
                                <w:sz w:val="18"/>
                              </w:rPr>
                              <w:t xml:space="preserve"> </w:t>
                            </w:r>
                            <w:r>
                              <w:rPr>
                                <w:sz w:val="18"/>
                              </w:rPr>
                              <w:t>(ufficio</w:t>
                            </w:r>
                            <w:r>
                              <w:rPr>
                                <w:spacing w:val="-4"/>
                                <w:sz w:val="18"/>
                              </w:rPr>
                              <w:t xml:space="preserve"> </w:t>
                            </w:r>
                            <w:r>
                              <w:rPr>
                                <w:sz w:val="18"/>
                              </w:rPr>
                              <w:t>contratti,</w:t>
                            </w:r>
                            <w:r>
                              <w:rPr>
                                <w:spacing w:val="-6"/>
                                <w:sz w:val="18"/>
                              </w:rPr>
                              <w:t xml:space="preserve"> </w:t>
                            </w:r>
                            <w:r>
                              <w:rPr>
                                <w:sz w:val="18"/>
                              </w:rPr>
                              <w:t>RPCT,</w:t>
                            </w:r>
                            <w:r>
                              <w:rPr>
                                <w:spacing w:val="-4"/>
                                <w:sz w:val="18"/>
                              </w:rPr>
                              <w:t xml:space="preserve"> </w:t>
                            </w:r>
                            <w:r>
                              <w:rPr>
                                <w:sz w:val="18"/>
                              </w:rPr>
                              <w:t>controlli</w:t>
                            </w:r>
                            <w:r>
                              <w:rPr>
                                <w:spacing w:val="-4"/>
                                <w:sz w:val="18"/>
                              </w:rPr>
                              <w:t xml:space="preserve"> </w:t>
                            </w:r>
                            <w:r>
                              <w:rPr>
                                <w:sz w:val="18"/>
                              </w:rPr>
                              <w:t>interni</w:t>
                            </w:r>
                            <w:r>
                              <w:rPr>
                                <w:spacing w:val="-4"/>
                                <w:sz w:val="18"/>
                              </w:rPr>
                              <w:t xml:space="preserve"> </w:t>
                            </w:r>
                            <w:r>
                              <w:rPr>
                                <w:spacing w:val="-2"/>
                                <w:sz w:val="18"/>
                              </w:rPr>
                              <w:t>ecc.).</w:t>
                            </w:r>
                          </w:p>
                        </w:tc>
                      </w:tr>
                      <w:tr w:rsidR="000623EB" w14:paraId="46249E9C" w14:textId="77777777">
                        <w:trPr>
                          <w:trHeight w:val="860"/>
                        </w:trPr>
                        <w:tc>
                          <w:tcPr>
                            <w:tcW w:w="9646" w:type="dxa"/>
                          </w:tcPr>
                          <w:p w14:paraId="4C111377" w14:textId="77777777" w:rsidR="000623EB" w:rsidRDefault="000623EB">
                            <w:pPr>
                              <w:pStyle w:val="TableParagraph"/>
                              <w:spacing w:line="288" w:lineRule="auto"/>
                              <w:ind w:right="89"/>
                              <w:jc w:val="both"/>
                              <w:rPr>
                                <w:sz w:val="18"/>
                              </w:rPr>
                            </w:pPr>
                            <w:r>
                              <w:rPr>
                                <w:b/>
                                <w:sz w:val="18"/>
                              </w:rPr>
                              <w:t xml:space="preserve">Stipula </w:t>
                            </w:r>
                            <w:r>
                              <w:rPr>
                                <w:sz w:val="18"/>
                              </w:rPr>
                              <w:t xml:space="preserve">di </w:t>
                            </w:r>
                            <w:r>
                              <w:rPr>
                                <w:b/>
                                <w:sz w:val="18"/>
                              </w:rPr>
                              <w:t xml:space="preserve">patti di integrità </w:t>
                            </w:r>
                            <w:r>
                              <w:rPr>
                                <w:sz w:val="18"/>
                              </w:rPr>
                              <w:t>e previsione negli avvisi, nei bandi di gara e nelle lettere di invito della clausola di salvaguardia secondo cui il mancato rispetto del patto di integrità dà luogo all’esclusione dalla gara e alla risoluzione del contratto.</w:t>
                            </w:r>
                          </w:p>
                        </w:tc>
                      </w:tr>
                    </w:tbl>
                    <w:p w14:paraId="05E5B379" w14:textId="77777777" w:rsidR="000623EB" w:rsidRDefault="000623EB">
                      <w:pPr>
                        <w:pStyle w:val="Corpotesto"/>
                      </w:pPr>
                    </w:p>
                  </w:txbxContent>
                </v:textbox>
                <w10:wrap anchorx="page"/>
              </v:shape>
            </w:pict>
          </mc:Fallback>
        </mc:AlternateContent>
      </w:r>
      <w:r>
        <w:rPr>
          <w:rFonts w:ascii="Trebuchet MS" w:hAnsi="Trebuchet MS"/>
          <w:sz w:val="18"/>
        </w:rPr>
        <w:t>Nella tabella 13 sono indicate sinteticamente le tipologie</w:t>
      </w:r>
      <w:r>
        <w:rPr>
          <w:rFonts w:ascii="Trebuchet MS" w:hAnsi="Trebuchet MS"/>
          <w:spacing w:val="-5"/>
          <w:sz w:val="18"/>
        </w:rPr>
        <w:t xml:space="preserve"> </w:t>
      </w:r>
      <w:r>
        <w:rPr>
          <w:rFonts w:ascii="Trebuchet MS" w:hAnsi="Trebuchet MS"/>
          <w:sz w:val="18"/>
        </w:rPr>
        <w:t>di</w:t>
      </w:r>
      <w:r>
        <w:rPr>
          <w:rFonts w:ascii="Trebuchet MS" w:hAnsi="Trebuchet MS"/>
          <w:spacing w:val="-5"/>
          <w:sz w:val="18"/>
        </w:rPr>
        <w:t xml:space="preserve"> </w:t>
      </w:r>
      <w:r>
        <w:rPr>
          <w:rFonts w:ascii="Trebuchet MS" w:hAnsi="Trebuchet MS"/>
          <w:sz w:val="18"/>
        </w:rPr>
        <w:t>misure</w:t>
      </w:r>
      <w:r>
        <w:rPr>
          <w:rFonts w:ascii="Trebuchet MS" w:hAnsi="Trebuchet MS"/>
          <w:spacing w:val="-3"/>
          <w:sz w:val="18"/>
        </w:rPr>
        <w:t xml:space="preserve"> </w:t>
      </w:r>
      <w:r>
        <w:rPr>
          <w:rFonts w:ascii="Trebuchet MS" w:hAnsi="Trebuchet MS"/>
          <w:sz w:val="18"/>
        </w:rPr>
        <w:t>da</w:t>
      </w:r>
      <w:r>
        <w:rPr>
          <w:rFonts w:ascii="Trebuchet MS" w:hAnsi="Trebuchet MS"/>
          <w:spacing w:val="-4"/>
          <w:sz w:val="18"/>
        </w:rPr>
        <w:t xml:space="preserve"> </w:t>
      </w:r>
      <w:r>
        <w:rPr>
          <w:rFonts w:ascii="Trebuchet MS" w:hAnsi="Trebuchet MS"/>
          <w:sz w:val="18"/>
        </w:rPr>
        <w:t>adottare.</w:t>
      </w:r>
      <w:r>
        <w:rPr>
          <w:rFonts w:ascii="Trebuchet MS" w:hAnsi="Trebuchet MS"/>
          <w:spacing w:val="-6"/>
          <w:sz w:val="18"/>
        </w:rPr>
        <w:t xml:space="preserve"> </w:t>
      </w:r>
      <w:r>
        <w:rPr>
          <w:rFonts w:ascii="Trebuchet MS" w:hAnsi="Trebuchet MS"/>
          <w:sz w:val="18"/>
        </w:rPr>
        <w:t>Tabella</w:t>
      </w:r>
      <w:r>
        <w:rPr>
          <w:rFonts w:ascii="Trebuchet MS" w:hAnsi="Trebuchet MS"/>
          <w:spacing w:val="-5"/>
          <w:sz w:val="18"/>
        </w:rPr>
        <w:t xml:space="preserve"> </w:t>
      </w:r>
      <w:r>
        <w:rPr>
          <w:rFonts w:ascii="Trebuchet MS" w:hAnsi="Trebuchet MS"/>
          <w:sz w:val="18"/>
        </w:rPr>
        <w:t>13</w:t>
      </w:r>
      <w:r>
        <w:rPr>
          <w:rFonts w:ascii="Trebuchet MS" w:hAnsi="Trebuchet MS"/>
          <w:spacing w:val="-6"/>
          <w:sz w:val="18"/>
        </w:rPr>
        <w:t xml:space="preserve"> </w:t>
      </w:r>
      <w:r>
        <w:rPr>
          <w:rFonts w:ascii="Trebuchet MS" w:hAnsi="Trebuchet MS"/>
          <w:sz w:val="18"/>
        </w:rPr>
        <w:t>–</w:t>
      </w:r>
      <w:r>
        <w:rPr>
          <w:rFonts w:ascii="Trebuchet MS" w:hAnsi="Trebuchet MS"/>
          <w:spacing w:val="-6"/>
          <w:sz w:val="18"/>
        </w:rPr>
        <w:t xml:space="preserve"> </w:t>
      </w:r>
      <w:r>
        <w:rPr>
          <w:rFonts w:ascii="Trebuchet MS" w:hAnsi="Trebuchet MS"/>
          <w:sz w:val="18"/>
        </w:rPr>
        <w:t>Tipologie</w:t>
      </w:r>
    </w:p>
    <w:p w14:paraId="6632B1E2" w14:textId="77777777" w:rsidR="00845DE8" w:rsidRDefault="00845DE8">
      <w:pPr>
        <w:pStyle w:val="Corpotesto"/>
        <w:rPr>
          <w:rFonts w:ascii="Trebuchet MS"/>
          <w:sz w:val="18"/>
        </w:rPr>
      </w:pPr>
    </w:p>
    <w:p w14:paraId="41DF0A30" w14:textId="77777777" w:rsidR="00845DE8" w:rsidRDefault="00845DE8">
      <w:pPr>
        <w:pStyle w:val="Corpotesto"/>
        <w:rPr>
          <w:rFonts w:ascii="Trebuchet MS"/>
          <w:sz w:val="18"/>
        </w:rPr>
      </w:pPr>
    </w:p>
    <w:p w14:paraId="24969A2C" w14:textId="77777777" w:rsidR="00845DE8" w:rsidRDefault="00845DE8">
      <w:pPr>
        <w:pStyle w:val="Corpotesto"/>
        <w:rPr>
          <w:rFonts w:ascii="Trebuchet MS"/>
          <w:sz w:val="18"/>
        </w:rPr>
      </w:pPr>
    </w:p>
    <w:p w14:paraId="40A54F71" w14:textId="77777777" w:rsidR="00845DE8" w:rsidRDefault="00845DE8">
      <w:pPr>
        <w:pStyle w:val="Corpotesto"/>
        <w:rPr>
          <w:rFonts w:ascii="Trebuchet MS"/>
          <w:sz w:val="18"/>
        </w:rPr>
      </w:pPr>
    </w:p>
    <w:p w14:paraId="20E58A81" w14:textId="77777777" w:rsidR="00845DE8" w:rsidRDefault="00845DE8">
      <w:pPr>
        <w:pStyle w:val="Corpotesto"/>
        <w:rPr>
          <w:rFonts w:ascii="Trebuchet MS"/>
          <w:sz w:val="18"/>
        </w:rPr>
      </w:pPr>
    </w:p>
    <w:p w14:paraId="20FF3249" w14:textId="77777777" w:rsidR="00845DE8" w:rsidRDefault="00845DE8">
      <w:pPr>
        <w:pStyle w:val="Corpotesto"/>
        <w:rPr>
          <w:rFonts w:ascii="Trebuchet MS"/>
          <w:sz w:val="18"/>
        </w:rPr>
      </w:pPr>
    </w:p>
    <w:p w14:paraId="7938CF91" w14:textId="77777777" w:rsidR="00845DE8" w:rsidRDefault="00845DE8">
      <w:pPr>
        <w:pStyle w:val="Corpotesto"/>
        <w:rPr>
          <w:rFonts w:ascii="Trebuchet MS"/>
          <w:sz w:val="18"/>
        </w:rPr>
      </w:pPr>
    </w:p>
    <w:p w14:paraId="137FDE99" w14:textId="77777777" w:rsidR="00845DE8" w:rsidRDefault="00845DE8">
      <w:pPr>
        <w:pStyle w:val="Corpotesto"/>
        <w:rPr>
          <w:rFonts w:ascii="Trebuchet MS"/>
          <w:sz w:val="18"/>
        </w:rPr>
      </w:pPr>
    </w:p>
    <w:p w14:paraId="2B8B3CDE" w14:textId="77777777" w:rsidR="00845DE8" w:rsidRDefault="00845DE8">
      <w:pPr>
        <w:pStyle w:val="Corpotesto"/>
        <w:rPr>
          <w:rFonts w:ascii="Trebuchet MS"/>
          <w:sz w:val="18"/>
        </w:rPr>
      </w:pPr>
    </w:p>
    <w:p w14:paraId="17AAEDB6" w14:textId="77777777" w:rsidR="00845DE8" w:rsidRDefault="00845DE8">
      <w:pPr>
        <w:pStyle w:val="Corpotesto"/>
        <w:rPr>
          <w:rFonts w:ascii="Trebuchet MS"/>
          <w:sz w:val="18"/>
        </w:rPr>
      </w:pPr>
    </w:p>
    <w:p w14:paraId="136E2986" w14:textId="77777777" w:rsidR="00845DE8" w:rsidRDefault="00845DE8">
      <w:pPr>
        <w:pStyle w:val="Corpotesto"/>
        <w:rPr>
          <w:rFonts w:ascii="Trebuchet MS"/>
          <w:sz w:val="18"/>
        </w:rPr>
      </w:pPr>
    </w:p>
    <w:p w14:paraId="043BBB52" w14:textId="77777777" w:rsidR="00845DE8" w:rsidRDefault="00845DE8">
      <w:pPr>
        <w:pStyle w:val="Corpotesto"/>
        <w:rPr>
          <w:rFonts w:ascii="Trebuchet MS"/>
          <w:sz w:val="18"/>
        </w:rPr>
      </w:pPr>
    </w:p>
    <w:p w14:paraId="028DF0C4" w14:textId="77777777" w:rsidR="00845DE8" w:rsidRDefault="00845DE8">
      <w:pPr>
        <w:pStyle w:val="Corpotesto"/>
        <w:rPr>
          <w:rFonts w:ascii="Trebuchet MS"/>
          <w:sz w:val="18"/>
        </w:rPr>
      </w:pPr>
    </w:p>
    <w:p w14:paraId="1A5A369E" w14:textId="77777777" w:rsidR="00845DE8" w:rsidRDefault="00845DE8">
      <w:pPr>
        <w:pStyle w:val="Corpotesto"/>
        <w:rPr>
          <w:rFonts w:ascii="Trebuchet MS"/>
          <w:sz w:val="18"/>
        </w:rPr>
      </w:pPr>
    </w:p>
    <w:p w14:paraId="11EE13B6" w14:textId="77777777" w:rsidR="00845DE8" w:rsidRDefault="00845DE8">
      <w:pPr>
        <w:pStyle w:val="Corpotesto"/>
        <w:rPr>
          <w:rFonts w:ascii="Trebuchet MS"/>
          <w:sz w:val="18"/>
        </w:rPr>
      </w:pPr>
    </w:p>
    <w:p w14:paraId="7576DC18" w14:textId="77777777" w:rsidR="00845DE8" w:rsidRDefault="00845DE8">
      <w:pPr>
        <w:pStyle w:val="Corpotesto"/>
        <w:rPr>
          <w:rFonts w:ascii="Trebuchet MS"/>
          <w:sz w:val="18"/>
        </w:rPr>
      </w:pPr>
    </w:p>
    <w:p w14:paraId="6BE680A6" w14:textId="77777777" w:rsidR="00845DE8" w:rsidRDefault="00845DE8">
      <w:pPr>
        <w:pStyle w:val="Corpotesto"/>
        <w:rPr>
          <w:rFonts w:ascii="Trebuchet MS"/>
          <w:sz w:val="18"/>
        </w:rPr>
      </w:pPr>
    </w:p>
    <w:p w14:paraId="04E24AEE" w14:textId="77777777" w:rsidR="00845DE8" w:rsidRDefault="00845DE8">
      <w:pPr>
        <w:pStyle w:val="Corpotesto"/>
        <w:rPr>
          <w:rFonts w:ascii="Trebuchet MS"/>
          <w:sz w:val="18"/>
        </w:rPr>
      </w:pPr>
    </w:p>
    <w:p w14:paraId="78615237" w14:textId="77777777" w:rsidR="00845DE8" w:rsidRDefault="00845DE8">
      <w:pPr>
        <w:pStyle w:val="Corpotesto"/>
        <w:rPr>
          <w:rFonts w:ascii="Trebuchet MS"/>
          <w:sz w:val="18"/>
        </w:rPr>
      </w:pPr>
    </w:p>
    <w:p w14:paraId="489C0C4E" w14:textId="77777777" w:rsidR="00845DE8" w:rsidRDefault="00845DE8">
      <w:pPr>
        <w:pStyle w:val="Corpotesto"/>
        <w:rPr>
          <w:rFonts w:ascii="Trebuchet MS"/>
          <w:sz w:val="18"/>
        </w:rPr>
      </w:pPr>
    </w:p>
    <w:p w14:paraId="2590DDC9" w14:textId="77777777" w:rsidR="00845DE8" w:rsidRDefault="00845DE8">
      <w:pPr>
        <w:pStyle w:val="Corpotesto"/>
        <w:rPr>
          <w:rFonts w:ascii="Trebuchet MS"/>
          <w:sz w:val="18"/>
        </w:rPr>
      </w:pPr>
    </w:p>
    <w:p w14:paraId="41992C81" w14:textId="77777777" w:rsidR="00845DE8" w:rsidRDefault="00845DE8">
      <w:pPr>
        <w:pStyle w:val="Corpotesto"/>
        <w:rPr>
          <w:rFonts w:ascii="Trebuchet MS"/>
          <w:sz w:val="18"/>
        </w:rPr>
      </w:pPr>
    </w:p>
    <w:p w14:paraId="2C4D2B74" w14:textId="77777777" w:rsidR="00845DE8" w:rsidRDefault="00845DE8">
      <w:pPr>
        <w:pStyle w:val="Corpotesto"/>
        <w:rPr>
          <w:rFonts w:ascii="Trebuchet MS"/>
          <w:sz w:val="18"/>
        </w:rPr>
      </w:pPr>
    </w:p>
    <w:p w14:paraId="2788CBC5" w14:textId="77777777" w:rsidR="00845DE8" w:rsidRDefault="00845DE8">
      <w:pPr>
        <w:pStyle w:val="Corpotesto"/>
        <w:rPr>
          <w:rFonts w:ascii="Trebuchet MS"/>
          <w:sz w:val="18"/>
        </w:rPr>
      </w:pPr>
    </w:p>
    <w:p w14:paraId="45FE1B1C" w14:textId="77777777" w:rsidR="00845DE8" w:rsidRDefault="00845DE8">
      <w:pPr>
        <w:pStyle w:val="Corpotesto"/>
        <w:rPr>
          <w:rFonts w:ascii="Trebuchet MS"/>
          <w:sz w:val="18"/>
        </w:rPr>
      </w:pPr>
    </w:p>
    <w:p w14:paraId="4062D325" w14:textId="77777777" w:rsidR="00845DE8" w:rsidRDefault="00845DE8">
      <w:pPr>
        <w:pStyle w:val="Corpotesto"/>
        <w:rPr>
          <w:rFonts w:ascii="Trebuchet MS"/>
          <w:sz w:val="18"/>
        </w:rPr>
      </w:pPr>
    </w:p>
    <w:p w14:paraId="2A4B0158" w14:textId="77777777" w:rsidR="00845DE8" w:rsidRDefault="00845DE8">
      <w:pPr>
        <w:pStyle w:val="Corpotesto"/>
        <w:rPr>
          <w:rFonts w:ascii="Trebuchet MS"/>
          <w:sz w:val="18"/>
        </w:rPr>
      </w:pPr>
    </w:p>
    <w:p w14:paraId="1A7F4AB6" w14:textId="77777777" w:rsidR="00845DE8" w:rsidRDefault="00845DE8">
      <w:pPr>
        <w:pStyle w:val="Corpotesto"/>
        <w:rPr>
          <w:rFonts w:ascii="Trebuchet MS"/>
          <w:sz w:val="18"/>
        </w:rPr>
      </w:pPr>
    </w:p>
    <w:p w14:paraId="2061F55F" w14:textId="77777777" w:rsidR="00845DE8" w:rsidRDefault="00845DE8">
      <w:pPr>
        <w:pStyle w:val="Corpotesto"/>
        <w:rPr>
          <w:rFonts w:ascii="Trebuchet MS"/>
          <w:sz w:val="18"/>
        </w:rPr>
      </w:pPr>
    </w:p>
    <w:p w14:paraId="690EFB66" w14:textId="77777777" w:rsidR="00845DE8" w:rsidRDefault="00845DE8">
      <w:pPr>
        <w:pStyle w:val="Corpotesto"/>
        <w:rPr>
          <w:rFonts w:ascii="Trebuchet MS"/>
          <w:sz w:val="18"/>
        </w:rPr>
      </w:pPr>
    </w:p>
    <w:p w14:paraId="7ECF799A" w14:textId="77777777" w:rsidR="00845DE8" w:rsidRDefault="00845DE8">
      <w:pPr>
        <w:pStyle w:val="Corpotesto"/>
        <w:rPr>
          <w:rFonts w:ascii="Trebuchet MS"/>
          <w:sz w:val="18"/>
        </w:rPr>
      </w:pPr>
    </w:p>
    <w:p w14:paraId="78790B51" w14:textId="77777777" w:rsidR="00845DE8" w:rsidRDefault="00845DE8">
      <w:pPr>
        <w:pStyle w:val="Corpotesto"/>
        <w:rPr>
          <w:rFonts w:ascii="Trebuchet MS"/>
          <w:sz w:val="18"/>
        </w:rPr>
      </w:pPr>
    </w:p>
    <w:p w14:paraId="56B424BA" w14:textId="77777777" w:rsidR="00845DE8" w:rsidRDefault="00845DE8">
      <w:pPr>
        <w:pStyle w:val="Corpotesto"/>
        <w:rPr>
          <w:rFonts w:ascii="Trebuchet MS"/>
          <w:sz w:val="18"/>
        </w:rPr>
      </w:pPr>
    </w:p>
    <w:p w14:paraId="57F1C89D" w14:textId="77777777" w:rsidR="00845DE8" w:rsidRDefault="00845DE8">
      <w:pPr>
        <w:pStyle w:val="Corpotesto"/>
        <w:rPr>
          <w:rFonts w:ascii="Trebuchet MS"/>
          <w:sz w:val="18"/>
        </w:rPr>
      </w:pPr>
    </w:p>
    <w:p w14:paraId="71AA0F17" w14:textId="77777777" w:rsidR="00845DE8" w:rsidRDefault="00845DE8">
      <w:pPr>
        <w:pStyle w:val="Corpotesto"/>
        <w:rPr>
          <w:rFonts w:ascii="Trebuchet MS"/>
          <w:sz w:val="18"/>
        </w:rPr>
      </w:pPr>
    </w:p>
    <w:p w14:paraId="2411E051" w14:textId="77777777" w:rsidR="00845DE8" w:rsidRDefault="00845DE8">
      <w:pPr>
        <w:pStyle w:val="Corpotesto"/>
        <w:spacing w:before="132"/>
        <w:rPr>
          <w:rFonts w:ascii="Trebuchet MS"/>
          <w:sz w:val="18"/>
        </w:rPr>
      </w:pPr>
    </w:p>
    <w:p w14:paraId="5CD739BF" w14:textId="77777777" w:rsidR="00845DE8" w:rsidRDefault="002F7243">
      <w:pPr>
        <w:pStyle w:val="Corpotesto"/>
        <w:ind w:left="1302" w:right="1745"/>
        <w:jc w:val="both"/>
      </w:pPr>
      <w:r>
        <w:t xml:space="preserve">verifica dell’applicazione delle disposizioni in materia di </w:t>
      </w:r>
      <w:proofErr w:type="spellStart"/>
      <w:r>
        <w:t>inconferibilità</w:t>
      </w:r>
      <w:proofErr w:type="spellEnd"/>
      <w:r>
        <w:t xml:space="preserve"> e incompatibilità degli incarichi, anche successivamente alla cessazione del servizio o</w:t>
      </w:r>
      <w:r>
        <w:rPr>
          <w:spacing w:val="40"/>
        </w:rPr>
        <w:t xml:space="preserve"> </w:t>
      </w:r>
      <w:r>
        <w:t>al</w:t>
      </w:r>
      <w:r>
        <w:rPr>
          <w:spacing w:val="-1"/>
        </w:rPr>
        <w:t xml:space="preserve"> </w:t>
      </w:r>
      <w:r>
        <w:t>termine dell’incarico, a</w:t>
      </w:r>
      <w:r>
        <w:rPr>
          <w:spacing w:val="-1"/>
        </w:rPr>
        <w:t xml:space="preserve"> </w:t>
      </w:r>
      <w:r>
        <w:t>cura del Responsabile della trasparenza e della prevenzione della corruzione, mediante controlli a campione a cadenza semestrale;</w:t>
      </w:r>
    </w:p>
    <w:p w14:paraId="47CF48AD" w14:textId="77777777" w:rsidR="00845DE8" w:rsidRDefault="00845DE8">
      <w:pPr>
        <w:jc w:val="both"/>
        <w:sectPr w:rsidR="00845DE8">
          <w:headerReference w:type="default" r:id="rId23"/>
          <w:footerReference w:type="default" r:id="rId24"/>
          <w:pgSz w:w="11910" w:h="16840"/>
          <w:pgMar w:top="2460" w:right="60" w:bottom="1120" w:left="500" w:header="722" w:footer="926" w:gutter="0"/>
          <w:cols w:space="720"/>
        </w:sectPr>
      </w:pPr>
    </w:p>
    <w:p w14:paraId="7623EB16" w14:textId="77777777" w:rsidR="00845DE8" w:rsidRDefault="002F7243">
      <w:pPr>
        <w:pStyle w:val="Corpotesto"/>
        <w:spacing w:before="207"/>
        <w:ind w:left="1302" w:right="1743"/>
        <w:jc w:val="both"/>
      </w:pPr>
      <w:r>
        <w:lastRenderedPageBreak/>
        <w:t>verifica dell’attivazione della responsabilità disciplinare in caso di violazione dei doveri</w:t>
      </w:r>
      <w:r>
        <w:rPr>
          <w:spacing w:val="-2"/>
        </w:rPr>
        <w:t xml:space="preserve"> </w:t>
      </w:r>
      <w:r>
        <w:t>di comportamento, anche in</w:t>
      </w:r>
      <w:r>
        <w:rPr>
          <w:spacing w:val="-1"/>
        </w:rPr>
        <w:t xml:space="preserve"> </w:t>
      </w:r>
      <w:r>
        <w:t>caso</w:t>
      </w:r>
      <w:r>
        <w:rPr>
          <w:spacing w:val="-1"/>
        </w:rPr>
        <w:t xml:space="preserve"> </w:t>
      </w:r>
      <w:r>
        <w:t>di</w:t>
      </w:r>
      <w:r>
        <w:rPr>
          <w:spacing w:val="-2"/>
        </w:rPr>
        <w:t xml:space="preserve"> </w:t>
      </w:r>
      <w:r>
        <w:t>mancato rispetto delle disposizioni di</w:t>
      </w:r>
      <w:r>
        <w:rPr>
          <w:spacing w:val="-2"/>
        </w:rPr>
        <w:t xml:space="preserve"> </w:t>
      </w:r>
      <w:r>
        <w:t xml:space="preserve">detta Sezione del </w:t>
      </w:r>
      <w:proofErr w:type="spellStart"/>
      <w:r>
        <w:t>Piao</w:t>
      </w:r>
      <w:proofErr w:type="spellEnd"/>
      <w:r>
        <w:t xml:space="preserve">, da parte dei dipendenti a cura dei dirigenti o dei Funzionari </w:t>
      </w:r>
      <w:proofErr w:type="spellStart"/>
      <w:r>
        <w:t>attributari</w:t>
      </w:r>
      <w:proofErr w:type="spellEnd"/>
      <w:r>
        <w:t xml:space="preserve"> di E.Q. e da parte dei dirigenti o Funzionari </w:t>
      </w:r>
      <w:proofErr w:type="spellStart"/>
      <w:r>
        <w:t>attributari</w:t>
      </w:r>
      <w:proofErr w:type="spellEnd"/>
      <w:r>
        <w:t xml:space="preserve"> di E.Q.</w:t>
      </w:r>
      <w:r>
        <w:rPr>
          <w:spacing w:val="40"/>
        </w:rPr>
        <w:t xml:space="preserve"> </w:t>
      </w:r>
      <w:r>
        <w:t>a cura del Responsabile della trasparenza e della prevenzione della corruzione.</w:t>
      </w:r>
    </w:p>
    <w:p w14:paraId="5AFEADD1" w14:textId="77777777" w:rsidR="00845DE8" w:rsidRDefault="002F7243">
      <w:pPr>
        <w:spacing w:before="1"/>
        <w:ind w:left="1302" w:right="1749"/>
        <w:jc w:val="both"/>
        <w:rPr>
          <w:b/>
          <w:sz w:val="24"/>
        </w:rPr>
      </w:pPr>
      <w:r>
        <w:rPr>
          <w:b/>
          <w:sz w:val="24"/>
        </w:rPr>
        <w:t>Adeguamento Trattamento del Rischio alle indicazioni dell’Allegato 1 della Delibera ANAC n.1064/2019</w:t>
      </w:r>
    </w:p>
    <w:p w14:paraId="775F0A75" w14:textId="77777777" w:rsidR="00845DE8" w:rsidRDefault="002F7243">
      <w:pPr>
        <w:pStyle w:val="Corpotesto"/>
        <w:ind w:left="1302" w:right="1742" w:firstLine="102"/>
        <w:jc w:val="both"/>
      </w:pPr>
      <w:r>
        <w:t>L’Ente recepisce le variazioni indicate nell’allegato 1 della Delibera 1064/2019 “ Indicazione Metodologiche per la gestione dei rischi corruttivi “ e provvederà all’adeguamento delle misure in relazione ai requisiti indicati (Capacità di neutralizzazione dei fattori abilitanti al rischio, Sostenibilità Economica e Organizzativa delle misure, Adattamento alle caratteristiche specifiche dell’organizzazione, Gradualità delle misure rispetto al livello di esposizione del rischio residuo) ed alla programmazione operativa prendendo in considerazione in particolare: le fasi di attuazione della misura, la tempistica di attuazione della misura, le responsabilità connesse all’attuazione della misura, gli indicatori di monitoraggio. Esempio di Programmazione delle misure Gli indicatori di monitoraggio potranno essere di verifica attuazione (on/off) ( es. presenza o assenza di un determinato regolamento ), quantitativi ( es. numero di controlli su numero di pratiche ) o qualitativi ( es. audit o check list volte a verificare la qualità di determinate misure ). Tenuto conto dell’impatto organizzativo, l’identificazione e la programmazione delle misure avverrà con il più ampio coinvolgimento dei soggetti a cui spetta la responsabilità della loro attuazione. Le misure individuate dal piano verranno gradualmente riconvertite in indicatori di monitoraggio al fine di completare l’adozione del nuovo modello di trattamento del rischio.</w:t>
      </w:r>
    </w:p>
    <w:p w14:paraId="14211B0D" w14:textId="77777777" w:rsidR="00845DE8" w:rsidRDefault="002F7243">
      <w:pPr>
        <w:pStyle w:val="Corpotesto"/>
        <w:spacing w:before="16"/>
        <w:ind w:left="1302" w:right="1746"/>
        <w:jc w:val="both"/>
      </w:pPr>
      <w:r>
        <w:t>Con riferimento agli indicatori di anomalia di cui al predetto allegato, ogni Dirigente/Funzionario di EQ, relativamente al proprio ambito di attività, deve effettuare la segnalazione al Gestore quando sa, sospetta o ha motivo ragionevole per sospettare l’avvenuto compimento o il tentativo di compimento di operazioni di riciclaggio o di finanziamento del terrorismo, sia che ciò sia contemplato o meno</w:t>
      </w:r>
      <w:r>
        <w:rPr>
          <w:spacing w:val="40"/>
        </w:rPr>
        <w:t xml:space="preserve"> </w:t>
      </w:r>
      <w:r>
        <w:t>dagli “indicatori di anomalia” I quali,</w:t>
      </w:r>
    </w:p>
    <w:p w14:paraId="55176E9B" w14:textId="77777777" w:rsidR="00845DE8" w:rsidRDefault="002F7243">
      <w:pPr>
        <w:pStyle w:val="Corpotesto"/>
        <w:ind w:left="1302" w:right="1747"/>
        <w:jc w:val="both"/>
      </w:pPr>
      <w:r>
        <w:t>comunque, devono essere presi in enorme considerazione ed a prescindere dall’importo; l’allegato citato fa altresì riferimento agli indicatori di anomalia con riguardo a determinati settori di attività (controlli fiscali, appalti,</w:t>
      </w:r>
    </w:p>
    <w:p w14:paraId="7EFB0294" w14:textId="77777777" w:rsidR="00845DE8" w:rsidRDefault="002F7243">
      <w:pPr>
        <w:pStyle w:val="Corpotesto"/>
        <w:ind w:left="1302" w:right="1745"/>
        <w:jc w:val="both"/>
      </w:pPr>
      <w:r>
        <w:t xml:space="preserve">finanziamenti pubblici, immobili e commercio), ma l’attività di segnalazione deve estendersi e riguardare tutti I settori del </w:t>
      </w:r>
      <w:proofErr w:type="spellStart"/>
      <w:r>
        <w:t>Comune,qualora</w:t>
      </w:r>
      <w:proofErr w:type="spellEnd"/>
      <w:r>
        <w:t xml:space="preserve"> si realizzino o si configurino ipotesi riconducibili a sospette attività di riciclaggio o di finanziamento del</w:t>
      </w:r>
      <w:r>
        <w:rPr>
          <w:spacing w:val="80"/>
        </w:rPr>
        <w:t xml:space="preserve"> </w:t>
      </w:r>
      <w:r>
        <w:rPr>
          <w:spacing w:val="-2"/>
        </w:rPr>
        <w:t>terrorismo.</w:t>
      </w:r>
    </w:p>
    <w:p w14:paraId="7E9ED289" w14:textId="77777777" w:rsidR="00845DE8" w:rsidRDefault="00845DE8">
      <w:pPr>
        <w:pStyle w:val="Corpotesto"/>
      </w:pPr>
    </w:p>
    <w:p w14:paraId="2DFFCBD4" w14:textId="77777777" w:rsidR="00845DE8" w:rsidRDefault="002F7243">
      <w:pPr>
        <w:spacing w:line="239" w:lineRule="exact"/>
        <w:ind w:left="1302"/>
        <w:jc w:val="both"/>
        <w:rPr>
          <w:b/>
          <w:sz w:val="24"/>
        </w:rPr>
      </w:pPr>
      <w:r>
        <w:rPr>
          <w:sz w:val="24"/>
        </w:rPr>
        <w:t>Informatizzazione</w:t>
      </w:r>
      <w:r>
        <w:rPr>
          <w:spacing w:val="-5"/>
          <w:sz w:val="24"/>
        </w:rPr>
        <w:t xml:space="preserve"> </w:t>
      </w:r>
      <w:r>
        <w:rPr>
          <w:sz w:val="24"/>
        </w:rPr>
        <w:t>Trasparenza</w:t>
      </w:r>
      <w:r>
        <w:rPr>
          <w:spacing w:val="-4"/>
          <w:sz w:val="24"/>
        </w:rPr>
        <w:t xml:space="preserve"> </w:t>
      </w:r>
      <w:r>
        <w:rPr>
          <w:sz w:val="24"/>
        </w:rPr>
        <w:t>ed</w:t>
      </w:r>
      <w:r>
        <w:rPr>
          <w:spacing w:val="-5"/>
          <w:sz w:val="24"/>
        </w:rPr>
        <w:t xml:space="preserve"> </w:t>
      </w:r>
      <w:r>
        <w:rPr>
          <w:sz w:val="24"/>
        </w:rPr>
        <w:t>Accesso</w:t>
      </w:r>
      <w:r>
        <w:rPr>
          <w:spacing w:val="-4"/>
          <w:sz w:val="24"/>
        </w:rPr>
        <w:t xml:space="preserve"> </w:t>
      </w:r>
      <w:r>
        <w:rPr>
          <w:sz w:val="24"/>
        </w:rPr>
        <w:t>-</w:t>
      </w:r>
      <w:r>
        <w:rPr>
          <w:spacing w:val="-3"/>
          <w:sz w:val="24"/>
        </w:rPr>
        <w:t xml:space="preserve"> </w:t>
      </w:r>
      <w:r>
        <w:rPr>
          <w:b/>
          <w:sz w:val="24"/>
        </w:rPr>
        <w:t>LA</w:t>
      </w:r>
      <w:r>
        <w:rPr>
          <w:b/>
          <w:spacing w:val="-4"/>
          <w:sz w:val="24"/>
        </w:rPr>
        <w:t xml:space="preserve"> </w:t>
      </w:r>
      <w:r>
        <w:rPr>
          <w:b/>
          <w:spacing w:val="-2"/>
          <w:sz w:val="24"/>
        </w:rPr>
        <w:t>TRASPARENZA</w:t>
      </w:r>
    </w:p>
    <w:p w14:paraId="493B59CF" w14:textId="77777777" w:rsidR="00845DE8" w:rsidRDefault="002F7243">
      <w:pPr>
        <w:pStyle w:val="Corpotesto"/>
        <w:spacing w:line="363" w:lineRule="exact"/>
        <w:ind w:left="1302"/>
        <w:jc w:val="both"/>
        <w:rPr>
          <w:rFonts w:ascii="Noto Sans Mono CJK HK"/>
        </w:rPr>
      </w:pPr>
      <w:r>
        <w:rPr>
          <w:rFonts w:ascii="Noto Sans Mono CJK HK"/>
        </w:rPr>
        <w:t xml:space="preserve">- </w:t>
      </w:r>
      <w:r>
        <w:rPr>
          <w:rFonts w:ascii="Noto Sans Mono CJK HK"/>
          <w:spacing w:val="-2"/>
        </w:rPr>
        <w:t>Premessa</w:t>
      </w:r>
    </w:p>
    <w:p w14:paraId="04F13338" w14:textId="77777777" w:rsidR="00845DE8" w:rsidRDefault="002F7243">
      <w:pPr>
        <w:pStyle w:val="Corpotesto"/>
        <w:spacing w:line="224" w:lineRule="exact"/>
        <w:ind w:left="1302"/>
        <w:jc w:val="both"/>
      </w:pPr>
      <w:r>
        <w:t>Il</w:t>
      </w:r>
      <w:r>
        <w:rPr>
          <w:spacing w:val="4"/>
        </w:rPr>
        <w:t xml:space="preserve"> </w:t>
      </w:r>
      <w:r>
        <w:t>14</w:t>
      </w:r>
      <w:r>
        <w:rPr>
          <w:spacing w:val="8"/>
        </w:rPr>
        <w:t xml:space="preserve"> </w:t>
      </w:r>
      <w:r>
        <w:t>marzo</w:t>
      </w:r>
      <w:r>
        <w:rPr>
          <w:spacing w:val="10"/>
        </w:rPr>
        <w:t xml:space="preserve"> </w:t>
      </w:r>
      <w:r>
        <w:t>2013,</w:t>
      </w:r>
      <w:r>
        <w:rPr>
          <w:spacing w:val="7"/>
        </w:rPr>
        <w:t xml:space="preserve"> </w:t>
      </w:r>
      <w:r>
        <w:t>in</w:t>
      </w:r>
      <w:r>
        <w:rPr>
          <w:spacing w:val="8"/>
        </w:rPr>
        <w:t xml:space="preserve"> </w:t>
      </w:r>
      <w:r>
        <w:t>esecuzione</w:t>
      </w:r>
      <w:r>
        <w:rPr>
          <w:spacing w:val="11"/>
        </w:rPr>
        <w:t xml:space="preserve"> </w:t>
      </w:r>
      <w:r>
        <w:t>alla</w:t>
      </w:r>
      <w:r>
        <w:rPr>
          <w:spacing w:val="9"/>
        </w:rPr>
        <w:t xml:space="preserve"> </w:t>
      </w:r>
      <w:r>
        <w:t>delega</w:t>
      </w:r>
      <w:r>
        <w:rPr>
          <w:spacing w:val="10"/>
        </w:rPr>
        <w:t xml:space="preserve"> </w:t>
      </w:r>
      <w:r>
        <w:t>contenuta</w:t>
      </w:r>
      <w:r>
        <w:rPr>
          <w:spacing w:val="9"/>
        </w:rPr>
        <w:t xml:space="preserve"> </w:t>
      </w:r>
      <w:r>
        <w:t>nella</w:t>
      </w:r>
      <w:r>
        <w:rPr>
          <w:spacing w:val="10"/>
        </w:rPr>
        <w:t xml:space="preserve"> </w:t>
      </w:r>
      <w:r>
        <w:t>legge</w:t>
      </w:r>
      <w:r>
        <w:rPr>
          <w:spacing w:val="10"/>
        </w:rPr>
        <w:t xml:space="preserve"> </w:t>
      </w:r>
      <w:r>
        <w:t>n°</w:t>
      </w:r>
      <w:r>
        <w:rPr>
          <w:spacing w:val="7"/>
        </w:rPr>
        <w:t xml:space="preserve"> </w:t>
      </w:r>
      <w:r>
        <w:t>190/2012</w:t>
      </w:r>
      <w:r>
        <w:rPr>
          <w:spacing w:val="10"/>
        </w:rPr>
        <w:t xml:space="preserve"> </w:t>
      </w:r>
      <w:r>
        <w:t>(art.</w:t>
      </w:r>
      <w:r>
        <w:rPr>
          <w:spacing w:val="8"/>
        </w:rPr>
        <w:t xml:space="preserve"> </w:t>
      </w:r>
      <w:r>
        <w:rPr>
          <w:spacing w:val="-10"/>
        </w:rPr>
        <w:t>1</w:t>
      </w:r>
    </w:p>
    <w:p w14:paraId="344696BA" w14:textId="77777777" w:rsidR="00845DE8" w:rsidRDefault="002F7243">
      <w:pPr>
        <w:pStyle w:val="Corpotesto"/>
        <w:ind w:left="1302" w:right="1751"/>
        <w:jc w:val="both"/>
      </w:pPr>
      <w:r>
        <w:t>co. 35 e 36), il Governo ha approvato il D. Lgs. n° 33/2013 di “Riordino della disciplina riguardante gli obblighi di pubblicità, trasparenza e diffusione di informazioni da parte delle pubbliche amministrazioni”. Con il D. Lgs. n° 97/2016 (“Freedom</w:t>
      </w:r>
      <w:r>
        <w:rPr>
          <w:spacing w:val="70"/>
          <w:w w:val="150"/>
        </w:rPr>
        <w:t xml:space="preserve"> </w:t>
      </w:r>
      <w:r>
        <w:t>of</w:t>
      </w:r>
      <w:r>
        <w:rPr>
          <w:spacing w:val="68"/>
          <w:w w:val="150"/>
        </w:rPr>
        <w:t xml:space="preserve"> </w:t>
      </w:r>
      <w:r>
        <w:t>Information</w:t>
      </w:r>
      <w:r>
        <w:rPr>
          <w:spacing w:val="70"/>
          <w:w w:val="150"/>
        </w:rPr>
        <w:t xml:space="preserve"> </w:t>
      </w:r>
      <w:r>
        <w:t>Act”</w:t>
      </w:r>
      <w:r>
        <w:rPr>
          <w:spacing w:val="68"/>
          <w:w w:val="150"/>
        </w:rPr>
        <w:t xml:space="preserve"> </w:t>
      </w:r>
      <w:r>
        <w:t>del</w:t>
      </w:r>
      <w:r>
        <w:rPr>
          <w:spacing w:val="70"/>
          <w:w w:val="150"/>
        </w:rPr>
        <w:t xml:space="preserve"> </w:t>
      </w:r>
      <w:r>
        <w:t>2016)</w:t>
      </w:r>
      <w:r>
        <w:rPr>
          <w:spacing w:val="68"/>
          <w:w w:val="150"/>
        </w:rPr>
        <w:t xml:space="preserve"> </w:t>
      </w:r>
      <w:r>
        <w:t>si</w:t>
      </w:r>
      <w:r>
        <w:rPr>
          <w:spacing w:val="67"/>
          <w:w w:val="150"/>
        </w:rPr>
        <w:t xml:space="preserve"> </w:t>
      </w:r>
      <w:r>
        <w:t>è</w:t>
      </w:r>
      <w:r>
        <w:rPr>
          <w:spacing w:val="68"/>
          <w:w w:val="150"/>
        </w:rPr>
        <w:t xml:space="preserve"> </w:t>
      </w:r>
      <w:r>
        <w:t>modificato</w:t>
      </w:r>
      <w:r>
        <w:rPr>
          <w:spacing w:val="70"/>
          <w:w w:val="150"/>
        </w:rPr>
        <w:t xml:space="preserve"> </w:t>
      </w:r>
      <w:r>
        <w:t>in</w:t>
      </w:r>
      <w:r>
        <w:rPr>
          <w:spacing w:val="68"/>
          <w:w w:val="150"/>
        </w:rPr>
        <w:t xml:space="preserve"> </w:t>
      </w:r>
      <w:r>
        <w:t>parte</w:t>
      </w:r>
      <w:r>
        <w:rPr>
          <w:spacing w:val="70"/>
          <w:w w:val="150"/>
        </w:rPr>
        <w:t xml:space="preserve"> </w:t>
      </w:r>
      <w:r>
        <w:t>la</w:t>
      </w:r>
      <w:r>
        <w:rPr>
          <w:spacing w:val="71"/>
          <w:w w:val="150"/>
        </w:rPr>
        <w:t xml:space="preserve"> </w:t>
      </w:r>
      <w:r>
        <w:rPr>
          <w:spacing w:val="-2"/>
        </w:rPr>
        <w:t>legge</w:t>
      </w:r>
    </w:p>
    <w:p w14:paraId="13113DEE" w14:textId="77777777" w:rsidR="00845DE8" w:rsidRDefault="00845DE8">
      <w:pPr>
        <w:jc w:val="both"/>
        <w:sectPr w:rsidR="00845DE8">
          <w:pgSz w:w="11910" w:h="16840"/>
          <w:pgMar w:top="2460" w:right="60" w:bottom="1120" w:left="500" w:header="722" w:footer="926" w:gutter="0"/>
          <w:cols w:space="720"/>
        </w:sectPr>
      </w:pPr>
    </w:p>
    <w:p w14:paraId="17819D91" w14:textId="77777777" w:rsidR="00845DE8" w:rsidRDefault="002F7243">
      <w:pPr>
        <w:pStyle w:val="Corpotesto"/>
        <w:spacing w:before="207"/>
        <w:ind w:left="1302" w:right="1745"/>
        <w:jc w:val="both"/>
      </w:pPr>
      <w:r>
        <w:lastRenderedPageBreak/>
        <w:t xml:space="preserve">“anticorruzione” e, soprattutto, la quasi totalità degli articoli e degli istituiti del “Decreto trasparenza”. Persino il titolo di questa norma è stato modificato in “Riordino della disciplina riguardante il diritto di accesso civico e gli obblighi di pubblicità, trasparenza e diffusione di informazioni da parte delle pubbliche amministrazioni ”, mentre nella versione originale il Decreto 33/2013 si poneva quale oggetto e fine la “trasparenza della PA”. La trasparenza dell’attività amministrativa, costituisce livello essenziale delle prestazioni concernenti i diritti sociali e civili ai sensi dell’art. 117, co. 2, lett. m), della Costituzione. Inizialmente l’azione era dell’Amministrazione, mentre poi il Foia ha spostato il baricentro della normativa a favore del “cittadino” e del suo diritto di accesso civico (l’azione è del cittadino). </w:t>
      </w:r>
      <w:proofErr w:type="gramStart"/>
      <w:r>
        <w:t>E’</w:t>
      </w:r>
      <w:proofErr w:type="gramEnd"/>
      <w:r>
        <w:rPr>
          <w:spacing w:val="40"/>
        </w:rPr>
        <w:t xml:space="preserve"> </w:t>
      </w:r>
      <w:r>
        <w:t xml:space="preserve">la libertà di accesso civico dei cittadini l’oggetto del decreto ed il suo fine principale, libertà che viene assicurata, seppur nel rispetto “dei limiti relativi alla tutela di interessi pubblici e privati giuridicamente rilevanti”, attraverso: 1. l’istituto dell'accesso civico, estremamente potenziato rispetto alla prima versione del D. Lgs. n° 33/2013; 2. la pubblicazione di documenti, informazioni e dati concernenti l'organizzazione e l'attività delle pubbliche amministrazioni. In ogni caso, la trasparenza dell’azione amministrativa rimane la misura cardine dell’intero impianto anticorruzione delineato dal legislatore della legge n° 190/2012. La sezione dedicata alla trasparenza è </w:t>
      </w:r>
      <w:proofErr w:type="spellStart"/>
      <w:r>
        <w:t>stato</w:t>
      </w:r>
      <w:proofErr w:type="spellEnd"/>
      <w:r>
        <w:t xml:space="preserve"> impostata essenzialmente come atto organizzativo capace di garantire lo svolgersi corretto e costante dei flussi informativi necessari all’elaborazione, trasmissione e pubblicazione dei dati. La trasparenza amministrativa è assicurata mediante la pubblicazione, nel sito web istituzionale dell’Ente, delle informazioni relative ai procedimenti amministrativi, secondo criteri di facile accessibilità,</w:t>
      </w:r>
      <w:r>
        <w:rPr>
          <w:spacing w:val="-1"/>
        </w:rPr>
        <w:t xml:space="preserve"> </w:t>
      </w:r>
      <w:r>
        <w:t>completezza e</w:t>
      </w:r>
      <w:r>
        <w:rPr>
          <w:spacing w:val="-4"/>
        </w:rPr>
        <w:t xml:space="preserve"> </w:t>
      </w:r>
      <w:r>
        <w:t>semplicità di</w:t>
      </w:r>
      <w:r>
        <w:rPr>
          <w:spacing w:val="-4"/>
        </w:rPr>
        <w:t xml:space="preserve"> </w:t>
      </w:r>
      <w:r>
        <w:t>consultazione, nel</w:t>
      </w:r>
      <w:r>
        <w:rPr>
          <w:spacing w:val="-4"/>
        </w:rPr>
        <w:t xml:space="preserve"> </w:t>
      </w:r>
      <w:r>
        <w:t>rispetto</w:t>
      </w:r>
      <w:r>
        <w:rPr>
          <w:spacing w:val="-1"/>
        </w:rPr>
        <w:t xml:space="preserve"> </w:t>
      </w:r>
      <w:r>
        <w:t>delle disposizioni in materia di segreto di Stato, di segreto d’ufficio e di protezione dei dati personali. A partire dal 2017, si registra la piena integrazione dei riferimenti alla trasparenza e integrità nel Piano triennale di prevenzione della corruzione, ora anche della trasparenza</w:t>
      </w:r>
      <w:r>
        <w:rPr>
          <w:spacing w:val="80"/>
        </w:rPr>
        <w:t xml:space="preserve"> </w:t>
      </w:r>
      <w:r>
        <w:t>(PTPCT),</w:t>
      </w:r>
      <w:r>
        <w:rPr>
          <w:spacing w:val="80"/>
        </w:rPr>
        <w:t xml:space="preserve"> </w:t>
      </w:r>
      <w:r>
        <w:t>come</w:t>
      </w:r>
      <w:r>
        <w:rPr>
          <w:spacing w:val="80"/>
        </w:rPr>
        <w:t xml:space="preserve"> </w:t>
      </w:r>
      <w:r>
        <w:t>indicato</w:t>
      </w:r>
      <w:r>
        <w:rPr>
          <w:spacing w:val="80"/>
        </w:rPr>
        <w:t xml:space="preserve"> </w:t>
      </w:r>
      <w:r>
        <w:t>nella</w:t>
      </w:r>
      <w:r>
        <w:rPr>
          <w:spacing w:val="80"/>
        </w:rPr>
        <w:t xml:space="preserve"> </w:t>
      </w:r>
      <w:r>
        <w:t>delibera</w:t>
      </w:r>
      <w:r>
        <w:rPr>
          <w:spacing w:val="80"/>
        </w:rPr>
        <w:t xml:space="preserve"> </w:t>
      </w:r>
      <w:r>
        <w:t>n°</w:t>
      </w:r>
      <w:r>
        <w:rPr>
          <w:spacing w:val="80"/>
        </w:rPr>
        <w:t xml:space="preserve"> </w:t>
      </w:r>
      <w:r>
        <w:t>831/</w:t>
      </w:r>
      <w:r>
        <w:rPr>
          <w:spacing w:val="80"/>
        </w:rPr>
        <w:t xml:space="preserve"> </w:t>
      </w:r>
      <w:r>
        <w:t>2016</w:t>
      </w:r>
      <w:r>
        <w:rPr>
          <w:spacing w:val="80"/>
        </w:rPr>
        <w:t xml:space="preserve"> </w:t>
      </w:r>
      <w:r>
        <w:t>dell’Autorità</w:t>
      </w:r>
    </w:p>
    <w:p w14:paraId="62868FCD" w14:textId="77777777" w:rsidR="00845DE8" w:rsidRDefault="002F7243">
      <w:pPr>
        <w:pStyle w:val="Corpotesto"/>
        <w:spacing w:line="379" w:lineRule="exact"/>
        <w:ind w:left="1302"/>
        <w:jc w:val="both"/>
        <w:rPr>
          <w:rFonts w:ascii="Noto Sans Mono CJK HK"/>
        </w:rPr>
      </w:pPr>
      <w:r>
        <w:t>Nazionale</w:t>
      </w:r>
      <w:r>
        <w:rPr>
          <w:spacing w:val="-5"/>
        </w:rPr>
        <w:t xml:space="preserve"> </w:t>
      </w:r>
      <w:r>
        <w:t>Anticorruzione</w:t>
      </w:r>
      <w:r>
        <w:rPr>
          <w:spacing w:val="-4"/>
        </w:rPr>
        <w:t xml:space="preserve"> </w:t>
      </w:r>
      <w:r>
        <w:t>sul</w:t>
      </w:r>
      <w:r>
        <w:rPr>
          <w:spacing w:val="-5"/>
        </w:rPr>
        <w:t xml:space="preserve"> </w:t>
      </w:r>
      <w:r>
        <w:t>PNA</w:t>
      </w:r>
      <w:r>
        <w:rPr>
          <w:spacing w:val="-5"/>
        </w:rPr>
        <w:t xml:space="preserve"> </w:t>
      </w:r>
      <w:r>
        <w:rPr>
          <w:spacing w:val="-2"/>
        </w:rPr>
        <w:t>2016</w:t>
      </w:r>
      <w:r>
        <w:rPr>
          <w:rFonts w:ascii="Noto Sans Mono CJK HK"/>
          <w:spacing w:val="-2"/>
        </w:rPr>
        <w:t>.</w:t>
      </w:r>
    </w:p>
    <w:p w14:paraId="5F479A4A" w14:textId="77777777" w:rsidR="00845DE8" w:rsidRDefault="002F7243">
      <w:pPr>
        <w:pStyle w:val="Corpotesto"/>
        <w:spacing w:before="188"/>
        <w:ind w:left="1302" w:right="1748"/>
        <w:jc w:val="both"/>
      </w:pPr>
      <w:r>
        <w:t>Di seguito sono descritte le modalità attraverso le quali Il Comune di Maddaloni intende assicurare la trasparenza dell'azione amministrativa, ottemperando agli obblighi previsti dal D. Lgs. n° 33 del 14 marzo 2013, così come modificato dal D. Lgs.</w:t>
      </w:r>
      <w:r>
        <w:rPr>
          <w:spacing w:val="-1"/>
        </w:rPr>
        <w:t xml:space="preserve"> </w:t>
      </w:r>
      <w:r>
        <w:t>n° 97</w:t>
      </w:r>
      <w:r>
        <w:rPr>
          <w:spacing w:val="-1"/>
        </w:rPr>
        <w:t xml:space="preserve"> </w:t>
      </w:r>
      <w:r>
        <w:t>del 25 maggio 2016. Con</w:t>
      </w:r>
      <w:r>
        <w:rPr>
          <w:spacing w:val="-1"/>
        </w:rPr>
        <w:t xml:space="preserve"> </w:t>
      </w:r>
      <w:r>
        <w:t>l’entrata in</w:t>
      </w:r>
      <w:r>
        <w:rPr>
          <w:spacing w:val="-1"/>
        </w:rPr>
        <w:t xml:space="preserve"> </w:t>
      </w:r>
      <w:r>
        <w:t>vigore del D. Lgs.</w:t>
      </w:r>
      <w:r>
        <w:rPr>
          <w:spacing w:val="-1"/>
        </w:rPr>
        <w:t xml:space="preserve"> </w:t>
      </w:r>
      <w:r>
        <w:t>n° 97/16 sono stati apportati dei correttivi alla legge 6 novembre 2012, n°190 e al D. Lgs. n° 33/2013.</w:t>
      </w:r>
    </w:p>
    <w:p w14:paraId="58F6FB86" w14:textId="77777777" w:rsidR="00845DE8" w:rsidRDefault="002F7243">
      <w:pPr>
        <w:pStyle w:val="Corpotesto"/>
        <w:spacing w:line="267" w:lineRule="exact"/>
        <w:ind w:left="1362"/>
        <w:jc w:val="both"/>
      </w:pPr>
      <w:r>
        <w:t>Le</w:t>
      </w:r>
      <w:r>
        <w:rPr>
          <w:spacing w:val="-5"/>
        </w:rPr>
        <w:t xml:space="preserve"> </w:t>
      </w:r>
      <w:r>
        <w:t>principali</w:t>
      </w:r>
      <w:r>
        <w:rPr>
          <w:spacing w:val="-3"/>
        </w:rPr>
        <w:t xml:space="preserve"> </w:t>
      </w:r>
      <w:r>
        <w:t>novità</w:t>
      </w:r>
      <w:r>
        <w:rPr>
          <w:spacing w:val="-3"/>
        </w:rPr>
        <w:t xml:space="preserve"> </w:t>
      </w:r>
      <w:r>
        <w:t>in</w:t>
      </w:r>
      <w:r>
        <w:rPr>
          <w:spacing w:val="-4"/>
        </w:rPr>
        <w:t xml:space="preserve"> </w:t>
      </w:r>
      <w:r>
        <w:t>materia</w:t>
      </w:r>
      <w:r>
        <w:rPr>
          <w:spacing w:val="-3"/>
        </w:rPr>
        <w:t xml:space="preserve"> </w:t>
      </w:r>
      <w:r>
        <w:t>di</w:t>
      </w:r>
      <w:r>
        <w:rPr>
          <w:spacing w:val="-3"/>
        </w:rPr>
        <w:t xml:space="preserve"> </w:t>
      </w:r>
      <w:r>
        <w:t>trasparenza</w:t>
      </w:r>
      <w:r>
        <w:rPr>
          <w:spacing w:val="-3"/>
        </w:rPr>
        <w:t xml:space="preserve"> </w:t>
      </w:r>
      <w:r>
        <w:rPr>
          <w:spacing w:val="-2"/>
        </w:rPr>
        <w:t>riguardano:</w:t>
      </w:r>
    </w:p>
    <w:p w14:paraId="161C1A13" w14:textId="77777777" w:rsidR="00845DE8" w:rsidRDefault="002F7243">
      <w:pPr>
        <w:pStyle w:val="Paragrafoelenco"/>
        <w:numPr>
          <w:ilvl w:val="0"/>
          <w:numId w:val="11"/>
        </w:numPr>
        <w:tabs>
          <w:tab w:val="left" w:pos="1471"/>
        </w:tabs>
        <w:spacing w:line="276" w:lineRule="exact"/>
        <w:ind w:left="1471" w:hanging="169"/>
        <w:rPr>
          <w:sz w:val="24"/>
        </w:rPr>
      </w:pPr>
      <w:r>
        <w:rPr>
          <w:sz w:val="24"/>
        </w:rPr>
        <w:t>La</w:t>
      </w:r>
      <w:r>
        <w:rPr>
          <w:spacing w:val="-4"/>
          <w:sz w:val="24"/>
        </w:rPr>
        <w:t xml:space="preserve"> </w:t>
      </w:r>
      <w:r>
        <w:rPr>
          <w:sz w:val="24"/>
        </w:rPr>
        <w:t>nozione</w:t>
      </w:r>
      <w:r>
        <w:rPr>
          <w:spacing w:val="-3"/>
          <w:sz w:val="24"/>
        </w:rPr>
        <w:t xml:space="preserve"> </w:t>
      </w:r>
      <w:r>
        <w:rPr>
          <w:sz w:val="24"/>
        </w:rPr>
        <w:t>di</w:t>
      </w:r>
      <w:r>
        <w:rPr>
          <w:spacing w:val="-2"/>
          <w:sz w:val="24"/>
        </w:rPr>
        <w:t xml:space="preserve"> </w:t>
      </w:r>
      <w:r>
        <w:rPr>
          <w:sz w:val="24"/>
        </w:rPr>
        <w:t>trasparenza</w:t>
      </w:r>
      <w:r>
        <w:rPr>
          <w:spacing w:val="-2"/>
          <w:sz w:val="24"/>
        </w:rPr>
        <w:t xml:space="preserve"> </w:t>
      </w:r>
      <w:r>
        <w:rPr>
          <w:sz w:val="24"/>
        </w:rPr>
        <w:t>e</w:t>
      </w:r>
      <w:r>
        <w:rPr>
          <w:spacing w:val="-4"/>
          <w:sz w:val="24"/>
        </w:rPr>
        <w:t xml:space="preserve"> </w:t>
      </w:r>
      <w:r>
        <w:rPr>
          <w:sz w:val="24"/>
        </w:rPr>
        <w:t>i</w:t>
      </w:r>
      <w:r>
        <w:rPr>
          <w:spacing w:val="-4"/>
          <w:sz w:val="24"/>
        </w:rPr>
        <w:t xml:space="preserve"> </w:t>
      </w:r>
      <w:r>
        <w:rPr>
          <w:sz w:val="24"/>
        </w:rPr>
        <w:t>profili</w:t>
      </w:r>
      <w:r>
        <w:rPr>
          <w:spacing w:val="-2"/>
          <w:sz w:val="24"/>
        </w:rPr>
        <w:t xml:space="preserve"> </w:t>
      </w:r>
      <w:r>
        <w:rPr>
          <w:sz w:val="24"/>
        </w:rPr>
        <w:t>soggettivi e</w:t>
      </w:r>
      <w:r>
        <w:rPr>
          <w:spacing w:val="-4"/>
          <w:sz w:val="24"/>
        </w:rPr>
        <w:t xml:space="preserve"> </w:t>
      </w:r>
      <w:r>
        <w:rPr>
          <w:sz w:val="24"/>
        </w:rPr>
        <w:t>oggettivi</w:t>
      </w:r>
      <w:r>
        <w:rPr>
          <w:spacing w:val="-2"/>
          <w:sz w:val="24"/>
        </w:rPr>
        <w:t xml:space="preserve"> </w:t>
      </w:r>
      <w:r>
        <w:rPr>
          <w:sz w:val="24"/>
        </w:rPr>
        <w:t>(art.</w:t>
      </w:r>
      <w:r>
        <w:rPr>
          <w:spacing w:val="-2"/>
          <w:sz w:val="24"/>
        </w:rPr>
        <w:t xml:space="preserve"> </w:t>
      </w:r>
      <w:r>
        <w:rPr>
          <w:sz w:val="24"/>
        </w:rPr>
        <w:t>1-2</w:t>
      </w:r>
      <w:r>
        <w:rPr>
          <w:spacing w:val="-3"/>
          <w:sz w:val="24"/>
        </w:rPr>
        <w:t xml:space="preserve"> </w:t>
      </w:r>
      <w:r>
        <w:rPr>
          <w:sz w:val="24"/>
        </w:rPr>
        <w:t>e</w:t>
      </w:r>
      <w:r>
        <w:rPr>
          <w:spacing w:val="-4"/>
          <w:sz w:val="24"/>
        </w:rPr>
        <w:t xml:space="preserve"> </w:t>
      </w:r>
      <w:r>
        <w:rPr>
          <w:sz w:val="24"/>
        </w:rPr>
        <w:t>2</w:t>
      </w:r>
      <w:r>
        <w:rPr>
          <w:spacing w:val="-3"/>
          <w:sz w:val="24"/>
        </w:rPr>
        <w:t xml:space="preserve"> </w:t>
      </w:r>
      <w:r>
        <w:rPr>
          <w:spacing w:val="-4"/>
          <w:sz w:val="24"/>
        </w:rPr>
        <w:t>bis)</w:t>
      </w:r>
    </w:p>
    <w:p w14:paraId="4F210EF0" w14:textId="77777777" w:rsidR="00845DE8" w:rsidRDefault="002F7243">
      <w:pPr>
        <w:pStyle w:val="Corpotesto"/>
        <w:spacing w:line="276" w:lineRule="exact"/>
        <w:ind w:left="1302"/>
        <w:jc w:val="both"/>
      </w:pPr>
      <w:r>
        <w:t>;</w:t>
      </w:r>
      <w:r>
        <w:rPr>
          <w:spacing w:val="-5"/>
        </w:rPr>
        <w:t xml:space="preserve"> </w:t>
      </w:r>
      <w:r>
        <w:rPr>
          <w:rFonts w:ascii="Symbol" w:hAnsi="Symbol"/>
        </w:rPr>
        <w:t></w:t>
      </w:r>
      <w:r>
        <w:rPr>
          <w:spacing w:val="-4"/>
        </w:rPr>
        <w:t xml:space="preserve"> </w:t>
      </w:r>
      <w:r>
        <w:t>L’accesso</w:t>
      </w:r>
      <w:r>
        <w:rPr>
          <w:spacing w:val="-3"/>
        </w:rPr>
        <w:t xml:space="preserve"> </w:t>
      </w:r>
      <w:r>
        <w:t>civico</w:t>
      </w:r>
      <w:r>
        <w:rPr>
          <w:spacing w:val="-2"/>
        </w:rPr>
        <w:t xml:space="preserve"> </w:t>
      </w:r>
      <w:r>
        <w:t>(art.5-5bis-5</w:t>
      </w:r>
      <w:r>
        <w:rPr>
          <w:spacing w:val="-3"/>
        </w:rPr>
        <w:t xml:space="preserve"> </w:t>
      </w:r>
      <w:r>
        <w:rPr>
          <w:spacing w:val="-2"/>
        </w:rPr>
        <w:t>ter);</w:t>
      </w:r>
    </w:p>
    <w:p w14:paraId="4246E454" w14:textId="77777777" w:rsidR="00845DE8" w:rsidRDefault="002F7243">
      <w:pPr>
        <w:pStyle w:val="Paragrafoelenco"/>
        <w:numPr>
          <w:ilvl w:val="1"/>
          <w:numId w:val="11"/>
        </w:numPr>
        <w:tabs>
          <w:tab w:val="left" w:pos="1585"/>
        </w:tabs>
        <w:ind w:right="1752" w:firstLine="88"/>
        <w:rPr>
          <w:sz w:val="24"/>
        </w:rPr>
      </w:pPr>
      <w:r>
        <w:rPr>
          <w:sz w:val="24"/>
        </w:rPr>
        <w:t>La razionalizzazione e precisazione degli obblighi di pubblicazione nella sezione del sito internet dell’Ente, denominata “Amministrazione Trasparente”.</w:t>
      </w:r>
    </w:p>
    <w:p w14:paraId="34B24DDF" w14:textId="77777777" w:rsidR="00845DE8" w:rsidRDefault="002F7243">
      <w:pPr>
        <w:pStyle w:val="Corpotesto"/>
        <w:ind w:left="1302" w:right="1744"/>
        <w:jc w:val="both"/>
      </w:pPr>
      <w:r>
        <w:t>Il nuovo principio generale di trasparenza prevede che “… La trasparenza è intesa come accessibilità totale dei dati e documenti detenuti dalle pubbliche amministrazioni, allo scopo di tutelare i diritti dei cittadini, promuovere la partecipazione degli interessati all'attività amministrativa e favorire forme diffuse di controllo</w:t>
      </w:r>
      <w:r>
        <w:rPr>
          <w:spacing w:val="40"/>
        </w:rPr>
        <w:t xml:space="preserve"> </w:t>
      </w:r>
      <w:r>
        <w:t>sul</w:t>
      </w:r>
      <w:r>
        <w:rPr>
          <w:spacing w:val="40"/>
        </w:rPr>
        <w:t xml:space="preserve"> </w:t>
      </w:r>
      <w:r>
        <w:t>perseguimento</w:t>
      </w:r>
      <w:r>
        <w:rPr>
          <w:spacing w:val="40"/>
        </w:rPr>
        <w:t xml:space="preserve"> </w:t>
      </w:r>
      <w:r>
        <w:t>delle</w:t>
      </w:r>
      <w:r>
        <w:rPr>
          <w:spacing w:val="40"/>
        </w:rPr>
        <w:t xml:space="preserve"> </w:t>
      </w:r>
      <w:r>
        <w:t>funzioni</w:t>
      </w:r>
      <w:r>
        <w:rPr>
          <w:spacing w:val="40"/>
        </w:rPr>
        <w:t xml:space="preserve"> </w:t>
      </w:r>
      <w:r>
        <w:t>istituzionali</w:t>
      </w:r>
      <w:r>
        <w:rPr>
          <w:spacing w:val="40"/>
        </w:rPr>
        <w:t xml:space="preserve"> </w:t>
      </w:r>
      <w:r>
        <w:t>e</w:t>
      </w:r>
      <w:r>
        <w:rPr>
          <w:spacing w:val="40"/>
        </w:rPr>
        <w:t xml:space="preserve"> </w:t>
      </w:r>
      <w:r>
        <w:t>sull’utilizzo</w:t>
      </w:r>
      <w:r>
        <w:rPr>
          <w:spacing w:val="40"/>
        </w:rPr>
        <w:t xml:space="preserve"> </w:t>
      </w:r>
      <w:r>
        <w:t>delle</w:t>
      </w:r>
      <w:r>
        <w:rPr>
          <w:spacing w:val="40"/>
        </w:rPr>
        <w:t xml:space="preserve"> </w:t>
      </w:r>
      <w:r>
        <w:t>risorse</w:t>
      </w:r>
    </w:p>
    <w:p w14:paraId="3762384F" w14:textId="77777777" w:rsidR="00845DE8" w:rsidRDefault="00845DE8">
      <w:pPr>
        <w:jc w:val="both"/>
        <w:sectPr w:rsidR="00845DE8">
          <w:pgSz w:w="11910" w:h="16840"/>
          <w:pgMar w:top="2460" w:right="60" w:bottom="1120" w:left="500" w:header="722" w:footer="926" w:gutter="0"/>
          <w:cols w:space="720"/>
        </w:sectPr>
      </w:pPr>
    </w:p>
    <w:p w14:paraId="4E16EF70" w14:textId="77777777" w:rsidR="00845DE8" w:rsidRDefault="002F7243">
      <w:pPr>
        <w:pStyle w:val="Corpotesto"/>
        <w:spacing w:before="207"/>
        <w:ind w:left="1302" w:right="1748"/>
        <w:jc w:val="both"/>
      </w:pPr>
      <w:r>
        <w:lastRenderedPageBreak/>
        <w:t>pubbliche”. Le informazioni pubblicate sul sito istituzionale devono rispondere ai seguenti criteri:</w:t>
      </w:r>
    </w:p>
    <w:p w14:paraId="60EC7321" w14:textId="77777777" w:rsidR="00845DE8" w:rsidRDefault="002F7243">
      <w:pPr>
        <w:pStyle w:val="Corpotesto"/>
        <w:spacing w:before="4" w:line="276" w:lineRule="exact"/>
        <w:ind w:left="1302" w:right="1745" w:firstLine="180"/>
        <w:jc w:val="both"/>
      </w:pPr>
      <w:r>
        <w:rPr>
          <w:rFonts w:ascii="Symbol" w:hAnsi="Symbol"/>
        </w:rPr>
        <w:t></w:t>
      </w:r>
      <w:r>
        <w:t xml:space="preserve"> integrità, costante aggiornamento, completezza, tempestività semplicità di consultazione, comprensibilità, omogeneità, facile accessibilità, conformità ai documenti originali, indicazione della provenienza e </w:t>
      </w:r>
      <w:proofErr w:type="spellStart"/>
      <w:r>
        <w:t>riutibilizzabilità</w:t>
      </w:r>
      <w:proofErr w:type="spellEnd"/>
      <w:r>
        <w:t>;</w:t>
      </w:r>
    </w:p>
    <w:p w14:paraId="6A0991DA" w14:textId="77777777" w:rsidR="00845DE8" w:rsidRDefault="002F7243">
      <w:pPr>
        <w:pStyle w:val="Corpotesto"/>
        <w:spacing w:line="276" w:lineRule="exact"/>
        <w:ind w:left="1302" w:right="1755"/>
        <w:jc w:val="both"/>
      </w:pPr>
      <w:r>
        <w:rPr>
          <w:rFonts w:ascii="Symbol" w:hAnsi="Symbol"/>
        </w:rPr>
        <w:t></w:t>
      </w:r>
      <w:r>
        <w:rPr>
          <w:spacing w:val="-4"/>
        </w:rPr>
        <w:t xml:space="preserve"> </w:t>
      </w:r>
      <w:r>
        <w:t>il</w:t>
      </w:r>
      <w:r>
        <w:rPr>
          <w:spacing w:val="-5"/>
        </w:rPr>
        <w:t xml:space="preserve"> </w:t>
      </w:r>
      <w:r>
        <w:t>rispetto</w:t>
      </w:r>
      <w:r>
        <w:rPr>
          <w:spacing w:val="-4"/>
        </w:rPr>
        <w:t xml:space="preserve"> </w:t>
      </w:r>
      <w:r>
        <w:t>dei</w:t>
      </w:r>
      <w:r>
        <w:rPr>
          <w:spacing w:val="-4"/>
        </w:rPr>
        <w:t xml:space="preserve"> </w:t>
      </w:r>
      <w:r>
        <w:t>principi</w:t>
      </w:r>
      <w:r>
        <w:rPr>
          <w:spacing w:val="-4"/>
        </w:rPr>
        <w:t xml:space="preserve"> </w:t>
      </w:r>
      <w:r>
        <w:t>di</w:t>
      </w:r>
      <w:r>
        <w:rPr>
          <w:spacing w:val="-4"/>
        </w:rPr>
        <w:t xml:space="preserve"> </w:t>
      </w:r>
      <w:r>
        <w:t>pubblicità</w:t>
      </w:r>
      <w:r>
        <w:rPr>
          <w:spacing w:val="-4"/>
        </w:rPr>
        <w:t xml:space="preserve"> </w:t>
      </w:r>
      <w:r>
        <w:t>e</w:t>
      </w:r>
      <w:r>
        <w:rPr>
          <w:spacing w:val="-4"/>
        </w:rPr>
        <w:t xml:space="preserve"> </w:t>
      </w:r>
      <w:r>
        <w:t>trasparenza</w:t>
      </w:r>
      <w:r>
        <w:rPr>
          <w:spacing w:val="-4"/>
        </w:rPr>
        <w:t xml:space="preserve"> </w:t>
      </w:r>
      <w:r>
        <w:t>è</w:t>
      </w:r>
      <w:r>
        <w:rPr>
          <w:spacing w:val="-5"/>
        </w:rPr>
        <w:t xml:space="preserve"> </w:t>
      </w:r>
      <w:r>
        <w:t>comportamento</w:t>
      </w:r>
      <w:r>
        <w:rPr>
          <w:spacing w:val="-4"/>
        </w:rPr>
        <w:t xml:space="preserve"> </w:t>
      </w:r>
      <w:r>
        <w:t>utile</w:t>
      </w:r>
      <w:r>
        <w:rPr>
          <w:spacing w:val="-4"/>
        </w:rPr>
        <w:t xml:space="preserve"> </w:t>
      </w:r>
      <w:r>
        <w:t>e</w:t>
      </w:r>
      <w:r>
        <w:rPr>
          <w:spacing w:val="-4"/>
        </w:rPr>
        <w:t xml:space="preserve"> </w:t>
      </w:r>
      <w:r>
        <w:t>funzionale anche rispetto alla prevenzione dei fenomeni corruttivi;</w:t>
      </w:r>
    </w:p>
    <w:p w14:paraId="0C2D425F" w14:textId="77777777" w:rsidR="00845DE8" w:rsidRDefault="002F7243">
      <w:pPr>
        <w:pStyle w:val="Corpotesto"/>
        <w:ind w:left="1302" w:right="1751"/>
        <w:jc w:val="both"/>
      </w:pPr>
      <w:r>
        <w:t>per tale motivo il rispetto degli adempimenti di trasparenza e pubblicità ex D. Lgs. n° 33/2013,</w:t>
      </w:r>
      <w:r>
        <w:rPr>
          <w:spacing w:val="-4"/>
        </w:rPr>
        <w:t xml:space="preserve"> </w:t>
      </w:r>
      <w:r>
        <w:t>costituisce</w:t>
      </w:r>
      <w:r>
        <w:rPr>
          <w:spacing w:val="-3"/>
        </w:rPr>
        <w:t xml:space="preserve"> </w:t>
      </w:r>
      <w:r>
        <w:t>misura</w:t>
      </w:r>
      <w:r>
        <w:rPr>
          <w:spacing w:val="-4"/>
        </w:rPr>
        <w:t xml:space="preserve"> </w:t>
      </w:r>
      <w:r>
        <w:t>obbligatoria</w:t>
      </w:r>
      <w:r>
        <w:rPr>
          <w:spacing w:val="-3"/>
        </w:rPr>
        <w:t xml:space="preserve"> </w:t>
      </w:r>
      <w:r>
        <w:t>comune</w:t>
      </w:r>
      <w:r>
        <w:rPr>
          <w:spacing w:val="-4"/>
        </w:rPr>
        <w:t xml:space="preserve"> </w:t>
      </w:r>
      <w:r>
        <w:t>a</w:t>
      </w:r>
      <w:r>
        <w:rPr>
          <w:spacing w:val="-4"/>
        </w:rPr>
        <w:t xml:space="preserve"> </w:t>
      </w:r>
      <w:r>
        <w:t>tutte</w:t>
      </w:r>
      <w:r>
        <w:rPr>
          <w:spacing w:val="-3"/>
        </w:rPr>
        <w:t xml:space="preserve"> </w:t>
      </w:r>
      <w:r>
        <w:t>le</w:t>
      </w:r>
      <w:r>
        <w:rPr>
          <w:spacing w:val="-4"/>
        </w:rPr>
        <w:t xml:space="preserve"> </w:t>
      </w:r>
      <w:r>
        <w:t>aree</w:t>
      </w:r>
      <w:r>
        <w:rPr>
          <w:spacing w:val="-4"/>
        </w:rPr>
        <w:t xml:space="preserve"> </w:t>
      </w:r>
      <w:r>
        <w:t>funzionali</w:t>
      </w:r>
      <w:r>
        <w:rPr>
          <w:spacing w:val="-2"/>
        </w:rPr>
        <w:t xml:space="preserve"> </w:t>
      </w:r>
      <w:r>
        <w:t>e</w:t>
      </w:r>
      <w:r>
        <w:rPr>
          <w:spacing w:val="-4"/>
        </w:rPr>
        <w:t xml:space="preserve"> </w:t>
      </w:r>
      <w:r>
        <w:t>costituisce parie integrante del presente piano.</w:t>
      </w:r>
    </w:p>
    <w:p w14:paraId="3F57F8C0" w14:textId="77777777" w:rsidR="00845DE8" w:rsidRDefault="002F7243">
      <w:pPr>
        <w:pStyle w:val="Corpotesto"/>
        <w:ind w:left="1302" w:right="1741"/>
        <w:jc w:val="both"/>
      </w:pPr>
      <w:r>
        <w:t xml:space="preserve">Recentemente l’accesso civico generalizzato ha intersecato la materia dei contratti pubblici. Al </w:t>
      </w:r>
      <w:proofErr w:type="spellStart"/>
      <w:r>
        <w:t>rigurado</w:t>
      </w:r>
      <w:proofErr w:type="spellEnd"/>
      <w:r>
        <w:t>, infatti, il Consiglio di Stato in sede di Adunanza Plenaria ( n. 10/2020) ha ritenuto applicabile il FOIA agli atti delle procedure di gara anche con rifermento alla fase esecutiva del contratto</w:t>
      </w:r>
      <w:r>
        <w:rPr>
          <w:rFonts w:ascii="Carlito" w:hAnsi="Carlito"/>
          <w:sz w:val="20"/>
        </w:rPr>
        <w:t xml:space="preserve">. </w:t>
      </w:r>
      <w:r>
        <w:t>Ciò fatte salve le verifiche della compatibilità con le eccezioni relative di cui all’art. 5-bis, co. 1 e 2, del d.lgs. n. 33/2013, a tutela di interessi pubblici e privati, nel bilanciamento tra il valore della trasparenza e quello della riservatezza.</w:t>
      </w:r>
    </w:p>
    <w:p w14:paraId="2CEEA71B" w14:textId="77777777" w:rsidR="00845DE8" w:rsidRDefault="002F7243">
      <w:pPr>
        <w:ind w:left="1302" w:right="1739"/>
        <w:jc w:val="both"/>
        <w:rPr>
          <w:b/>
          <w:sz w:val="24"/>
        </w:rPr>
      </w:pPr>
      <w:r>
        <w:rPr>
          <w:b/>
          <w:sz w:val="24"/>
          <w:u w:val="single"/>
        </w:rPr>
        <w:t>A questo punto occorre evidenziare che la sottosezione di Amministrazione</w:t>
      </w:r>
      <w:r>
        <w:rPr>
          <w:b/>
          <w:sz w:val="24"/>
        </w:rPr>
        <w:t xml:space="preserve"> </w:t>
      </w:r>
      <w:r>
        <w:rPr>
          <w:b/>
          <w:sz w:val="24"/>
          <w:u w:val="single"/>
        </w:rPr>
        <w:t>Trasparente del Comune di Maddaloni</w:t>
      </w:r>
      <w:r>
        <w:rPr>
          <w:b/>
          <w:spacing w:val="40"/>
          <w:sz w:val="24"/>
          <w:u w:val="single"/>
        </w:rPr>
        <w:t xml:space="preserve"> </w:t>
      </w:r>
      <w:r>
        <w:rPr>
          <w:b/>
          <w:sz w:val="24"/>
          <w:u w:val="single"/>
        </w:rPr>
        <w:t>“</w:t>
      </w:r>
      <w:r>
        <w:rPr>
          <w:b/>
          <w:i/>
          <w:sz w:val="24"/>
          <w:u w:val="single"/>
        </w:rPr>
        <w:t>bandi di gara e contratti</w:t>
      </w:r>
      <w:r>
        <w:rPr>
          <w:b/>
          <w:sz w:val="24"/>
          <w:u w:val="single"/>
        </w:rPr>
        <w:t>” risulta</w:t>
      </w:r>
      <w:r>
        <w:rPr>
          <w:b/>
          <w:sz w:val="24"/>
        </w:rPr>
        <w:t xml:space="preserve"> </w:t>
      </w:r>
      <w:r>
        <w:rPr>
          <w:b/>
          <w:sz w:val="24"/>
          <w:u w:val="single"/>
        </w:rPr>
        <w:t>articolata</w:t>
      </w:r>
      <w:r>
        <w:rPr>
          <w:b/>
          <w:spacing w:val="-2"/>
          <w:sz w:val="24"/>
          <w:u w:val="single"/>
        </w:rPr>
        <w:t xml:space="preserve"> </w:t>
      </w:r>
      <w:r>
        <w:rPr>
          <w:b/>
          <w:sz w:val="24"/>
          <w:u w:val="single"/>
        </w:rPr>
        <w:t>in</w:t>
      </w:r>
      <w:r>
        <w:rPr>
          <w:b/>
          <w:spacing w:val="-3"/>
          <w:sz w:val="24"/>
          <w:u w:val="single"/>
        </w:rPr>
        <w:t xml:space="preserve"> </w:t>
      </w:r>
      <w:r>
        <w:rPr>
          <w:b/>
          <w:sz w:val="24"/>
          <w:u w:val="single"/>
        </w:rPr>
        <w:t>21</w:t>
      </w:r>
      <w:r>
        <w:rPr>
          <w:b/>
          <w:spacing w:val="-3"/>
          <w:sz w:val="24"/>
          <w:u w:val="single"/>
        </w:rPr>
        <w:t xml:space="preserve"> </w:t>
      </w:r>
      <w:r>
        <w:rPr>
          <w:b/>
          <w:sz w:val="24"/>
          <w:u w:val="single"/>
        </w:rPr>
        <w:t>sottosezioni</w:t>
      </w:r>
      <w:r>
        <w:rPr>
          <w:b/>
          <w:spacing w:val="-2"/>
          <w:sz w:val="24"/>
          <w:u w:val="single"/>
        </w:rPr>
        <w:t xml:space="preserve"> </w:t>
      </w:r>
      <w:r>
        <w:rPr>
          <w:b/>
          <w:sz w:val="24"/>
          <w:u w:val="single"/>
        </w:rPr>
        <w:t>così</w:t>
      </w:r>
      <w:r>
        <w:rPr>
          <w:b/>
          <w:spacing w:val="-2"/>
          <w:sz w:val="24"/>
          <w:u w:val="single"/>
        </w:rPr>
        <w:t xml:space="preserve"> </w:t>
      </w:r>
      <w:r>
        <w:rPr>
          <w:b/>
          <w:sz w:val="24"/>
          <w:u w:val="single"/>
        </w:rPr>
        <w:t>come</w:t>
      </w:r>
      <w:r>
        <w:rPr>
          <w:b/>
          <w:spacing w:val="-4"/>
          <w:sz w:val="24"/>
          <w:u w:val="single"/>
        </w:rPr>
        <w:t xml:space="preserve"> </w:t>
      </w:r>
      <w:proofErr w:type="spellStart"/>
      <w:r>
        <w:rPr>
          <w:b/>
          <w:sz w:val="24"/>
          <w:u w:val="single"/>
        </w:rPr>
        <w:t>da</w:t>
      </w:r>
      <w:proofErr w:type="spellEnd"/>
      <w:r>
        <w:rPr>
          <w:b/>
          <w:spacing w:val="-3"/>
          <w:sz w:val="24"/>
          <w:u w:val="single"/>
        </w:rPr>
        <w:t xml:space="preserve"> </w:t>
      </w:r>
      <w:r>
        <w:rPr>
          <w:b/>
          <w:sz w:val="24"/>
          <w:u w:val="single"/>
        </w:rPr>
        <w:t>indicazioni</w:t>
      </w:r>
      <w:r>
        <w:rPr>
          <w:b/>
          <w:spacing w:val="-2"/>
          <w:sz w:val="24"/>
          <w:u w:val="single"/>
        </w:rPr>
        <w:t xml:space="preserve"> </w:t>
      </w:r>
      <w:r>
        <w:rPr>
          <w:b/>
          <w:sz w:val="24"/>
          <w:u w:val="single"/>
        </w:rPr>
        <w:t>contenute</w:t>
      </w:r>
      <w:r>
        <w:rPr>
          <w:b/>
          <w:spacing w:val="-4"/>
          <w:sz w:val="24"/>
          <w:u w:val="single"/>
        </w:rPr>
        <w:t xml:space="preserve"> </w:t>
      </w:r>
      <w:r>
        <w:rPr>
          <w:b/>
          <w:sz w:val="24"/>
          <w:u w:val="single"/>
        </w:rPr>
        <w:t>nel</w:t>
      </w:r>
      <w:r>
        <w:rPr>
          <w:b/>
          <w:spacing w:val="-4"/>
          <w:sz w:val="24"/>
          <w:u w:val="single"/>
        </w:rPr>
        <w:t xml:space="preserve"> </w:t>
      </w:r>
      <w:proofErr w:type="spellStart"/>
      <w:r>
        <w:rPr>
          <w:b/>
          <w:sz w:val="24"/>
          <w:u w:val="single"/>
        </w:rPr>
        <w:t>Pna</w:t>
      </w:r>
      <w:proofErr w:type="spellEnd"/>
      <w:r>
        <w:rPr>
          <w:b/>
          <w:spacing w:val="-3"/>
          <w:sz w:val="24"/>
          <w:u w:val="single"/>
        </w:rPr>
        <w:t xml:space="preserve"> </w:t>
      </w:r>
      <w:r>
        <w:rPr>
          <w:b/>
          <w:sz w:val="24"/>
          <w:u w:val="single"/>
        </w:rPr>
        <w:t>2022/2023</w:t>
      </w:r>
      <w:r>
        <w:rPr>
          <w:b/>
          <w:sz w:val="24"/>
        </w:rPr>
        <w:t xml:space="preserve"> </w:t>
      </w:r>
      <w:r>
        <w:rPr>
          <w:b/>
          <w:sz w:val="24"/>
          <w:u w:val="single"/>
        </w:rPr>
        <w:t>approvato con la deliberazione n. 7 del 17 gennaio 2023.</w:t>
      </w:r>
    </w:p>
    <w:p w14:paraId="5A8D89FA" w14:textId="77777777" w:rsidR="00845DE8" w:rsidRDefault="002F7243">
      <w:pPr>
        <w:pStyle w:val="Corpotesto"/>
        <w:ind w:left="1302" w:right="1736"/>
        <w:jc w:val="both"/>
      </w:pPr>
      <w:r>
        <w:t>Principi</w:t>
      </w:r>
      <w:r>
        <w:rPr>
          <w:spacing w:val="-2"/>
        </w:rPr>
        <w:t xml:space="preserve"> </w:t>
      </w:r>
      <w:r>
        <w:t>alla</w:t>
      </w:r>
      <w:r>
        <w:rPr>
          <w:spacing w:val="-1"/>
        </w:rPr>
        <w:t xml:space="preserve"> </w:t>
      </w:r>
      <w:r>
        <w:t>base</w:t>
      </w:r>
      <w:r>
        <w:rPr>
          <w:spacing w:val="-2"/>
        </w:rPr>
        <w:t xml:space="preserve"> </w:t>
      </w:r>
      <w:r>
        <w:t>della</w:t>
      </w:r>
      <w:r>
        <w:rPr>
          <w:spacing w:val="-2"/>
        </w:rPr>
        <w:t xml:space="preserve"> </w:t>
      </w:r>
      <w:r>
        <w:t>pubblicazione</w:t>
      </w:r>
      <w:r>
        <w:rPr>
          <w:spacing w:val="-1"/>
        </w:rPr>
        <w:t xml:space="preserve"> </w:t>
      </w:r>
      <w:r>
        <w:t>dei</w:t>
      </w:r>
      <w:r>
        <w:rPr>
          <w:spacing w:val="-2"/>
        </w:rPr>
        <w:t xml:space="preserve"> </w:t>
      </w:r>
      <w:r>
        <w:t>dati</w:t>
      </w:r>
      <w:r>
        <w:rPr>
          <w:spacing w:val="-2"/>
        </w:rPr>
        <w:t xml:space="preserve"> </w:t>
      </w:r>
      <w:r>
        <w:t>Per</w:t>
      </w:r>
      <w:r>
        <w:rPr>
          <w:spacing w:val="-2"/>
        </w:rPr>
        <w:t xml:space="preserve"> </w:t>
      </w:r>
      <w:r>
        <w:t>quanto</w:t>
      </w:r>
      <w:r>
        <w:rPr>
          <w:spacing w:val="-2"/>
        </w:rPr>
        <w:t xml:space="preserve"> </w:t>
      </w:r>
      <w:r>
        <w:t>riguarda</w:t>
      </w:r>
      <w:r>
        <w:rPr>
          <w:spacing w:val="-2"/>
        </w:rPr>
        <w:t xml:space="preserve"> </w:t>
      </w:r>
      <w:r>
        <w:t>i</w:t>
      </w:r>
      <w:r>
        <w:rPr>
          <w:spacing w:val="-2"/>
        </w:rPr>
        <w:t xml:space="preserve"> </w:t>
      </w:r>
      <w:r>
        <w:t xml:space="preserve">documenti oggetto di pubblicazione obbligatoria i dirigenti, I Funzionari </w:t>
      </w:r>
      <w:proofErr w:type="spellStart"/>
      <w:r>
        <w:t>attributari</w:t>
      </w:r>
      <w:proofErr w:type="spellEnd"/>
      <w:r>
        <w:t xml:space="preserve"> di Elevata Qualificazione</w:t>
      </w:r>
      <w:r>
        <w:rPr>
          <w:spacing w:val="40"/>
        </w:rPr>
        <w:t xml:space="preserve"> </w:t>
      </w:r>
      <w:r>
        <w:t xml:space="preserve">ed i responsabili di procedimento e/o le persone da questi incaricati, dovranno uniformarsi ai seguenti criteri generali: </w:t>
      </w:r>
      <w:r>
        <w:rPr>
          <w:b/>
        </w:rPr>
        <w:t>a) Chiarezza e accessibilità</w:t>
      </w:r>
      <w:r>
        <w:t>.</w:t>
      </w:r>
      <w:r>
        <w:rPr>
          <w:spacing w:val="40"/>
        </w:rPr>
        <w:t xml:space="preserve"> </w:t>
      </w:r>
      <w:r>
        <w:t>Questo Comune favorisce la chiarezza dei contenuti e della navigazione all’interno</w:t>
      </w:r>
      <w:r>
        <w:rPr>
          <w:spacing w:val="40"/>
        </w:rPr>
        <w:t xml:space="preserve"> </w:t>
      </w:r>
      <w:r>
        <w:t xml:space="preserve">del web, avviando tutte le opportune attività correttive e migliorative al fine di assicurare la semplicità di consultazione e la facile accessibilità delle notizie. Nell’ottemperare agli obblighi legali di pubblicazione, si conforma a quanto stabilito dall’art. 6 del </w:t>
      </w:r>
      <w:proofErr w:type="spellStart"/>
      <w:r>
        <w:t>DLgs</w:t>
      </w:r>
      <w:proofErr w:type="spellEnd"/>
      <w:r>
        <w:t xml:space="preserve"> n° 33/2013, assicurando, relativamente alle informazioni presenti nel sito istituzionale, l’integrità, il costante aggiornamento, la completezza, la tempestività, nonché la conformità ai documenti originali in possesso delle Amministrazioni,</w:t>
      </w:r>
      <w:r>
        <w:rPr>
          <w:spacing w:val="-2"/>
        </w:rPr>
        <w:t xml:space="preserve"> </w:t>
      </w:r>
      <w:r>
        <w:t>l’indicazione</w:t>
      </w:r>
      <w:r>
        <w:rPr>
          <w:spacing w:val="-2"/>
        </w:rPr>
        <w:t xml:space="preserve"> </w:t>
      </w:r>
      <w:r>
        <w:t>della</w:t>
      </w:r>
      <w:r>
        <w:rPr>
          <w:spacing w:val="-3"/>
        </w:rPr>
        <w:t xml:space="preserve"> </w:t>
      </w:r>
      <w:r>
        <w:t>loro</w:t>
      </w:r>
      <w:r>
        <w:rPr>
          <w:spacing w:val="-4"/>
        </w:rPr>
        <w:t xml:space="preserve"> </w:t>
      </w:r>
      <w:r>
        <w:t>provenienza</w:t>
      </w:r>
      <w:r>
        <w:rPr>
          <w:spacing w:val="-3"/>
        </w:rPr>
        <w:t xml:space="preserve"> </w:t>
      </w:r>
      <w:r>
        <w:t>e</w:t>
      </w:r>
      <w:r>
        <w:rPr>
          <w:spacing w:val="-6"/>
        </w:rPr>
        <w:t xml:space="preserve"> </w:t>
      </w:r>
      <w:r>
        <w:t>loro</w:t>
      </w:r>
      <w:r>
        <w:rPr>
          <w:spacing w:val="-4"/>
        </w:rPr>
        <w:t xml:space="preserve"> </w:t>
      </w:r>
      <w:r>
        <w:t>riutilizzabilità.</w:t>
      </w:r>
      <w:r>
        <w:rPr>
          <w:spacing w:val="-2"/>
        </w:rPr>
        <w:t xml:space="preserve"> </w:t>
      </w:r>
      <w:r>
        <w:t>I</w:t>
      </w:r>
      <w:r>
        <w:rPr>
          <w:spacing w:val="-5"/>
        </w:rPr>
        <w:t xml:space="preserve"> </w:t>
      </w:r>
      <w:r>
        <w:t xml:space="preserve">dirigenti e Funzionari </w:t>
      </w:r>
      <w:proofErr w:type="spellStart"/>
      <w:r>
        <w:t>attributari</w:t>
      </w:r>
      <w:proofErr w:type="spellEnd"/>
      <w:r>
        <w:t xml:space="preserve"> di incarichi di Elevata Qualificazione</w:t>
      </w:r>
      <w:r>
        <w:rPr>
          <w:spacing w:val="40"/>
        </w:rPr>
        <w:t xml:space="preserve"> </w:t>
      </w:r>
      <w:r>
        <w:t>responsabili dei servizi sono chiamati ad elaborare i dati e i documenti per la pubblicazione sul sito internet. Dovranno adoperarsi al fine a rendere chiari e intelligibili gli atti amministrativi e i documenti programmatici o divulgativi. In ogni caso, l’esigenza di assicurare un’adeguata qualità delle informazioni da pubblicare non costituirà motivo per l’omessa o ritardata pubblicazione obbligatoria ai sensi di legge.</w:t>
      </w:r>
    </w:p>
    <w:p w14:paraId="02F32D7E" w14:textId="77777777" w:rsidR="00845DE8" w:rsidRDefault="002F7243">
      <w:pPr>
        <w:pStyle w:val="Paragrafoelenco"/>
        <w:numPr>
          <w:ilvl w:val="0"/>
          <w:numId w:val="16"/>
        </w:numPr>
        <w:tabs>
          <w:tab w:val="left" w:pos="1834"/>
        </w:tabs>
        <w:ind w:left="1302" w:right="1744" w:firstLine="160"/>
        <w:jc w:val="both"/>
        <w:rPr>
          <w:b/>
          <w:sz w:val="24"/>
        </w:rPr>
      </w:pPr>
      <w:r>
        <w:rPr>
          <w:b/>
          <w:sz w:val="24"/>
        </w:rPr>
        <w:t>Tempestività e costante aggiornamento</w:t>
      </w:r>
      <w:r>
        <w:rPr>
          <w:sz w:val="24"/>
        </w:rPr>
        <w:t>. La decorrenza, la durata delle pubblicazioni e la cadenza temporale degli aggiornamenti sono definite in conformità a quanto espressamente stabilito da specifiche norme di legge e, in mancanza, dalle disposizioni del D. Lgs n° 33/2013. Si procederà alla pubblicazione dei dati, soprattutto in occasione della prima pubblicazione, tenendo conto dei principi di proporzionalità ed efficienza che devono guidare l’attività della pubblica amministrazione,</w:t>
      </w:r>
      <w:r>
        <w:rPr>
          <w:spacing w:val="38"/>
          <w:sz w:val="24"/>
        </w:rPr>
        <w:t xml:space="preserve"> </w:t>
      </w:r>
      <w:r>
        <w:rPr>
          <w:sz w:val="24"/>
        </w:rPr>
        <w:t>contenendo</w:t>
      </w:r>
      <w:r>
        <w:rPr>
          <w:spacing w:val="38"/>
          <w:sz w:val="24"/>
        </w:rPr>
        <w:t xml:space="preserve"> </w:t>
      </w:r>
      <w:r>
        <w:rPr>
          <w:sz w:val="24"/>
        </w:rPr>
        <w:t>i</w:t>
      </w:r>
      <w:r>
        <w:rPr>
          <w:spacing w:val="33"/>
          <w:sz w:val="24"/>
        </w:rPr>
        <w:t xml:space="preserve"> </w:t>
      </w:r>
      <w:r>
        <w:rPr>
          <w:sz w:val="24"/>
        </w:rPr>
        <w:t>tempi</w:t>
      </w:r>
      <w:r>
        <w:rPr>
          <w:spacing w:val="37"/>
          <w:sz w:val="24"/>
        </w:rPr>
        <w:t xml:space="preserve"> </w:t>
      </w:r>
      <w:r>
        <w:rPr>
          <w:sz w:val="24"/>
        </w:rPr>
        <w:t>delle</w:t>
      </w:r>
      <w:r>
        <w:rPr>
          <w:spacing w:val="38"/>
          <w:sz w:val="24"/>
        </w:rPr>
        <w:t xml:space="preserve"> </w:t>
      </w:r>
      <w:r>
        <w:rPr>
          <w:sz w:val="24"/>
        </w:rPr>
        <w:t>pubblicazioni</w:t>
      </w:r>
      <w:r>
        <w:rPr>
          <w:spacing w:val="37"/>
          <w:sz w:val="24"/>
        </w:rPr>
        <w:t xml:space="preserve"> </w:t>
      </w:r>
      <w:r>
        <w:rPr>
          <w:sz w:val="24"/>
        </w:rPr>
        <w:t>entro</w:t>
      </w:r>
      <w:r>
        <w:rPr>
          <w:spacing w:val="36"/>
          <w:sz w:val="24"/>
        </w:rPr>
        <w:t xml:space="preserve"> </w:t>
      </w:r>
      <w:r>
        <w:rPr>
          <w:sz w:val="24"/>
        </w:rPr>
        <w:t>tempi</w:t>
      </w:r>
      <w:r>
        <w:rPr>
          <w:spacing w:val="37"/>
          <w:sz w:val="24"/>
        </w:rPr>
        <w:t xml:space="preserve"> </w:t>
      </w:r>
      <w:r>
        <w:rPr>
          <w:sz w:val="24"/>
        </w:rPr>
        <w:t>ragionevoli</w:t>
      </w:r>
      <w:r>
        <w:rPr>
          <w:spacing w:val="37"/>
          <w:sz w:val="24"/>
        </w:rPr>
        <w:t xml:space="preserve"> </w:t>
      </w:r>
      <w:r>
        <w:rPr>
          <w:sz w:val="24"/>
        </w:rPr>
        <w:t>e</w:t>
      </w:r>
    </w:p>
    <w:p w14:paraId="4624DCF1" w14:textId="77777777" w:rsidR="00845DE8" w:rsidRDefault="00845DE8">
      <w:pPr>
        <w:jc w:val="both"/>
        <w:rPr>
          <w:sz w:val="24"/>
        </w:rPr>
        <w:sectPr w:rsidR="00845DE8">
          <w:pgSz w:w="11910" w:h="16840"/>
          <w:pgMar w:top="2460" w:right="60" w:bottom="1120" w:left="500" w:header="722" w:footer="926" w:gutter="0"/>
          <w:cols w:space="720"/>
        </w:sectPr>
      </w:pPr>
    </w:p>
    <w:p w14:paraId="0F3CDCCD" w14:textId="77777777" w:rsidR="00845DE8" w:rsidRDefault="002F7243">
      <w:pPr>
        <w:pStyle w:val="Corpotesto"/>
        <w:spacing w:before="207"/>
        <w:ind w:left="1302" w:right="1744"/>
        <w:jc w:val="both"/>
      </w:pPr>
      <w:r>
        <w:lastRenderedPageBreak/>
        <w:t>giustificabili. Qualora possibile, le strutture organizzative producono i documenti con modalità tali da consentire l’immediata pubblicazione dei dati. c) Limite alla pubblicazione dei dati e protezione dei dati personali. L'esigenza di trasparenza, pubblicità e consultabilità degli atti e dei dati deve essere contemperata con i limiti posti dalla legge in materia di dati personali, come evidenziato anche dal Garante</w:t>
      </w:r>
      <w:r>
        <w:rPr>
          <w:spacing w:val="40"/>
        </w:rPr>
        <w:t xml:space="preserve"> </w:t>
      </w:r>
      <w:r>
        <w:t>della Privacy con la deliberazione n° 243 del 15 maggio 2014. Una trasparenza “di qualità” richiede necessariamente un costante bilanciamento tra l’interesse pubblico alla conoscibilità dei dati e dei documenti dell’amministrazione e quello privato del rispetto dei dati personali, in conformità al D. Lgs n° 196/2003. Nei documenti destinati alla pubblicazione dovranno essere omessi dati personali eccedenti lo scopo della pubblicazione e i dati sensibili e giudiziari, in conformità al D. Lgs. n°</w:t>
      </w:r>
      <w:r>
        <w:rPr>
          <w:spacing w:val="40"/>
        </w:rPr>
        <w:t xml:space="preserve"> </w:t>
      </w:r>
      <w:r>
        <w:t>196/2003, alle Linee Guida del 2 marzo 2011 e del provvedimento n° 243 del 15 maggio 2014 emanati dal Garante per il trattamento dei dati personali e al Regolamento europeo in materia di protezione dei dati personali che entrerà in vigore il 25 maggio 2018. d) Dati aperti e riutilizzo. Informazioni e dati oggetto di pubblicazione obbligatoria ai sensi della normativa vigente sono liberamente riutilizzabili. Per tale motivo il legislatore ha imposto che documenti e informazioni siano pubblicati in formato di tipo aperto ai sensi dell’articolo 68 del CAD (decreto legislativo 82/2005). Con</w:t>
      </w:r>
      <w:r>
        <w:rPr>
          <w:spacing w:val="-1"/>
        </w:rPr>
        <w:t xml:space="preserve"> </w:t>
      </w:r>
      <w:r>
        <w:t>provvedimento n° 243</w:t>
      </w:r>
      <w:r>
        <w:rPr>
          <w:spacing w:val="-1"/>
        </w:rPr>
        <w:t xml:space="preserve"> </w:t>
      </w:r>
      <w:r>
        <w:t>del 15</w:t>
      </w:r>
      <w:r>
        <w:rPr>
          <w:spacing w:val="-1"/>
        </w:rPr>
        <w:t xml:space="preserve"> </w:t>
      </w:r>
      <w:r>
        <w:t>maggio 2014 il Garante per la protezione dei dati personali ha approvato le nuove “linee guida in materia di dati personali”. Secondo il D. Lgs. n 196/2003 (Codice in materia di protezione dei dati personali)</w:t>
      </w:r>
      <w:r>
        <w:rPr>
          <w:spacing w:val="-4"/>
        </w:rPr>
        <w:t xml:space="preserve"> </w:t>
      </w:r>
      <w:r>
        <w:t>per</w:t>
      </w:r>
      <w:r>
        <w:rPr>
          <w:spacing w:val="-4"/>
        </w:rPr>
        <w:t xml:space="preserve"> </w:t>
      </w:r>
      <w:r>
        <w:t>“dato</w:t>
      </w:r>
      <w:r>
        <w:rPr>
          <w:spacing w:val="-4"/>
        </w:rPr>
        <w:t xml:space="preserve"> </w:t>
      </w:r>
      <w:r>
        <w:t>personale”</w:t>
      </w:r>
      <w:r>
        <w:rPr>
          <w:spacing w:val="-3"/>
        </w:rPr>
        <w:t xml:space="preserve"> </w:t>
      </w:r>
      <w:r>
        <w:t>si</w:t>
      </w:r>
      <w:r>
        <w:rPr>
          <w:spacing w:val="-6"/>
        </w:rPr>
        <w:t xml:space="preserve"> </w:t>
      </w:r>
      <w:r>
        <w:t>intende,</w:t>
      </w:r>
      <w:r>
        <w:rPr>
          <w:spacing w:val="-2"/>
        </w:rPr>
        <w:t xml:space="preserve"> </w:t>
      </w:r>
      <w:r>
        <w:t>“qualunque</w:t>
      </w:r>
      <w:r>
        <w:rPr>
          <w:spacing w:val="-4"/>
        </w:rPr>
        <w:t xml:space="preserve"> </w:t>
      </w:r>
      <w:r>
        <w:t>informazione</w:t>
      </w:r>
      <w:r>
        <w:rPr>
          <w:spacing w:val="-3"/>
        </w:rPr>
        <w:t xml:space="preserve"> </w:t>
      </w:r>
      <w:r>
        <w:t>relativa</w:t>
      </w:r>
      <w:r>
        <w:rPr>
          <w:spacing w:val="-3"/>
        </w:rPr>
        <w:t xml:space="preserve"> </w:t>
      </w:r>
      <w:r>
        <w:t>a</w:t>
      </w:r>
      <w:r>
        <w:rPr>
          <w:spacing w:val="-4"/>
        </w:rPr>
        <w:t xml:space="preserve"> </w:t>
      </w:r>
      <w:r>
        <w:t>persona fisica, identificata o identificabile, anche indirettamente, mediante riferimento a qualsiasi altra informazione, ivi compreso un numero di identificazione personale” (art. 4 co. 1 lett. b) del d.lgs. 196/2003). Tra i vari argomenti trattati, il Garante ha affrontato il tema delle modalità di riutilizzo dei dati personali obbligatoriamente pubblicati in “AMMINISTRAZIONE TRASPARENTE” per effetto del D. Lgs. n° 33/2013, specificando che “il riutilizzo dei dati personali pubblicati è soggetto alle condizioni</w:t>
      </w:r>
      <w:r>
        <w:rPr>
          <w:spacing w:val="-2"/>
        </w:rPr>
        <w:t xml:space="preserve"> </w:t>
      </w:r>
      <w:r>
        <w:t>e</w:t>
      </w:r>
      <w:r>
        <w:rPr>
          <w:spacing w:val="-3"/>
        </w:rPr>
        <w:t xml:space="preserve"> </w:t>
      </w:r>
      <w:r>
        <w:t>ai</w:t>
      </w:r>
      <w:r>
        <w:rPr>
          <w:spacing w:val="-3"/>
        </w:rPr>
        <w:t xml:space="preserve"> </w:t>
      </w:r>
      <w:r>
        <w:t>limiti</w:t>
      </w:r>
      <w:r>
        <w:rPr>
          <w:spacing w:val="-1"/>
        </w:rPr>
        <w:t xml:space="preserve"> </w:t>
      </w:r>
      <w:r>
        <w:t>previsti</w:t>
      </w:r>
      <w:r>
        <w:rPr>
          <w:spacing w:val="-2"/>
        </w:rPr>
        <w:t xml:space="preserve"> </w:t>
      </w:r>
      <w:r>
        <w:t>dalla</w:t>
      </w:r>
      <w:r>
        <w:rPr>
          <w:spacing w:val="-3"/>
        </w:rPr>
        <w:t xml:space="preserve"> </w:t>
      </w:r>
      <w:r>
        <w:t>disciplina</w:t>
      </w:r>
      <w:r>
        <w:rPr>
          <w:spacing w:val="-1"/>
        </w:rPr>
        <w:t xml:space="preserve"> </w:t>
      </w:r>
      <w:r>
        <w:t>sulla</w:t>
      </w:r>
      <w:r>
        <w:rPr>
          <w:spacing w:val="-3"/>
        </w:rPr>
        <w:t xml:space="preserve"> </w:t>
      </w:r>
      <w:r>
        <w:t>protezione</w:t>
      </w:r>
      <w:r>
        <w:rPr>
          <w:spacing w:val="-1"/>
        </w:rPr>
        <w:t xml:space="preserve"> </w:t>
      </w:r>
      <w:r>
        <w:t>dei</w:t>
      </w:r>
      <w:r>
        <w:rPr>
          <w:spacing w:val="-3"/>
        </w:rPr>
        <w:t xml:space="preserve"> </w:t>
      </w:r>
      <w:r>
        <w:t>dati</w:t>
      </w:r>
      <w:r>
        <w:rPr>
          <w:spacing w:val="-2"/>
        </w:rPr>
        <w:t xml:space="preserve"> </w:t>
      </w:r>
      <w:r>
        <w:t>personali</w:t>
      </w:r>
      <w:r>
        <w:rPr>
          <w:spacing w:val="-3"/>
        </w:rPr>
        <w:t xml:space="preserve"> </w:t>
      </w:r>
      <w:r>
        <w:t>e</w:t>
      </w:r>
      <w:r>
        <w:rPr>
          <w:spacing w:val="-3"/>
        </w:rPr>
        <w:t xml:space="preserve"> </w:t>
      </w:r>
      <w:r>
        <w:t xml:space="preserve">dalle specifiche disposizioni del D. Lgs n° 36/2006 di recepimento della direttiva 2003/98/CE sul riutilizzo dell'informazione del settore pubblico”. In </w:t>
      </w:r>
      <w:proofErr w:type="spellStart"/>
      <w:r>
        <w:t>particolare,riteneva</w:t>
      </w:r>
      <w:proofErr w:type="spellEnd"/>
      <w:r>
        <w:t xml:space="preserve"> che: - il principio generale del libero riutilizzo di documenti contenenti dati pubblici riguarda essenzialmente documenti che non contengono dati personali,</w:t>
      </w:r>
      <w:r>
        <w:rPr>
          <w:spacing w:val="-1"/>
        </w:rPr>
        <w:t xml:space="preserve"> </w:t>
      </w:r>
      <w:r>
        <w:t>oppure</w:t>
      </w:r>
      <w:r>
        <w:rPr>
          <w:spacing w:val="-3"/>
        </w:rPr>
        <w:t xml:space="preserve"> </w:t>
      </w:r>
      <w:r>
        <w:t>riguarda</w:t>
      </w:r>
      <w:r>
        <w:rPr>
          <w:spacing w:val="-2"/>
        </w:rPr>
        <w:t xml:space="preserve"> </w:t>
      </w:r>
      <w:r>
        <w:t>dati</w:t>
      </w:r>
      <w:r>
        <w:rPr>
          <w:spacing w:val="-2"/>
        </w:rPr>
        <w:t xml:space="preserve"> </w:t>
      </w:r>
      <w:r>
        <w:t>personali</w:t>
      </w:r>
      <w:r>
        <w:rPr>
          <w:spacing w:val="-3"/>
        </w:rPr>
        <w:t xml:space="preserve"> </w:t>
      </w:r>
      <w:r>
        <w:t>opportunamente</w:t>
      </w:r>
      <w:r>
        <w:rPr>
          <w:spacing w:val="-1"/>
        </w:rPr>
        <w:t xml:space="preserve"> </w:t>
      </w:r>
      <w:r>
        <w:t>aggregati e</w:t>
      </w:r>
      <w:r>
        <w:rPr>
          <w:spacing w:val="-3"/>
        </w:rPr>
        <w:t xml:space="preserve"> </w:t>
      </w:r>
      <w:r>
        <w:t>resi</w:t>
      </w:r>
      <w:r>
        <w:rPr>
          <w:spacing w:val="-3"/>
        </w:rPr>
        <w:t xml:space="preserve"> </w:t>
      </w:r>
      <w:r>
        <w:t>anonimi; -</w:t>
      </w:r>
      <w:r>
        <w:rPr>
          <w:spacing w:val="-3"/>
        </w:rPr>
        <w:t xml:space="preserve"> </w:t>
      </w:r>
      <w:r>
        <w:t>il solo fatto che informazioni personali siano rese conoscibili online per finalità di trasparenza non comporta che le stesse siano liberamente riutilizzabili da chiunque e per</w:t>
      </w:r>
      <w:r>
        <w:rPr>
          <w:spacing w:val="-2"/>
        </w:rPr>
        <w:t xml:space="preserve"> </w:t>
      </w:r>
      <w:r>
        <w:t>qualsiasi</w:t>
      </w:r>
      <w:r>
        <w:rPr>
          <w:spacing w:val="-2"/>
        </w:rPr>
        <w:t xml:space="preserve"> </w:t>
      </w:r>
      <w:r>
        <w:t>scopo.</w:t>
      </w:r>
      <w:r>
        <w:rPr>
          <w:spacing w:val="-2"/>
        </w:rPr>
        <w:t xml:space="preserve"> </w:t>
      </w:r>
      <w:r>
        <w:t>-</w:t>
      </w:r>
      <w:r>
        <w:rPr>
          <w:spacing w:val="-2"/>
        </w:rPr>
        <w:t xml:space="preserve"> </w:t>
      </w:r>
      <w:r>
        <w:t>In</w:t>
      </w:r>
      <w:r>
        <w:rPr>
          <w:spacing w:val="-2"/>
        </w:rPr>
        <w:t xml:space="preserve"> </w:t>
      </w:r>
      <w:r>
        <w:t>attuazione</w:t>
      </w:r>
      <w:r>
        <w:rPr>
          <w:spacing w:val="-1"/>
        </w:rPr>
        <w:t xml:space="preserve"> </w:t>
      </w:r>
      <w:r>
        <w:t>del</w:t>
      </w:r>
      <w:r>
        <w:rPr>
          <w:spacing w:val="-2"/>
        </w:rPr>
        <w:t xml:space="preserve"> </w:t>
      </w:r>
      <w:r>
        <w:t>principio di</w:t>
      </w:r>
      <w:r>
        <w:rPr>
          <w:spacing w:val="-3"/>
        </w:rPr>
        <w:t xml:space="preserve"> </w:t>
      </w:r>
      <w:r>
        <w:t>finalità</w:t>
      </w:r>
      <w:r>
        <w:rPr>
          <w:spacing w:val="-1"/>
        </w:rPr>
        <w:t xml:space="preserve"> </w:t>
      </w:r>
      <w:r>
        <w:t>di</w:t>
      </w:r>
      <w:r>
        <w:rPr>
          <w:spacing w:val="-2"/>
        </w:rPr>
        <w:t xml:space="preserve"> </w:t>
      </w:r>
      <w:r>
        <w:t>cui</w:t>
      </w:r>
      <w:r>
        <w:rPr>
          <w:spacing w:val="-2"/>
        </w:rPr>
        <w:t xml:space="preserve"> </w:t>
      </w:r>
      <w:r>
        <w:t>all'art.</w:t>
      </w:r>
      <w:r>
        <w:rPr>
          <w:spacing w:val="-2"/>
        </w:rPr>
        <w:t xml:space="preserve"> </w:t>
      </w:r>
      <w:r>
        <w:t>11</w:t>
      </w:r>
      <w:r>
        <w:rPr>
          <w:spacing w:val="-2"/>
        </w:rPr>
        <w:t xml:space="preserve"> </w:t>
      </w:r>
      <w:r>
        <w:t>del</w:t>
      </w:r>
      <w:r>
        <w:rPr>
          <w:spacing w:val="-2"/>
        </w:rPr>
        <w:t xml:space="preserve"> </w:t>
      </w:r>
      <w:r>
        <w:t>D.</w:t>
      </w:r>
      <w:r>
        <w:rPr>
          <w:spacing w:val="-2"/>
        </w:rPr>
        <w:t xml:space="preserve"> </w:t>
      </w:r>
      <w:r>
        <w:t>Lgs. n° 196/2003, il riutilizzo dei dati personali conoscibili da chiunque non può essere consentito</w:t>
      </w:r>
      <w:r>
        <w:rPr>
          <w:spacing w:val="-1"/>
        </w:rPr>
        <w:t xml:space="preserve"> </w:t>
      </w:r>
      <w:r>
        <w:t>"in</w:t>
      </w:r>
      <w:r>
        <w:rPr>
          <w:spacing w:val="-1"/>
        </w:rPr>
        <w:t xml:space="preserve"> </w:t>
      </w:r>
      <w:r>
        <w:t>termini incompatibili" con</w:t>
      </w:r>
      <w:r>
        <w:rPr>
          <w:spacing w:val="-3"/>
        </w:rPr>
        <w:t xml:space="preserve"> </w:t>
      </w:r>
      <w:r>
        <w:t>gli scopi</w:t>
      </w:r>
      <w:r>
        <w:rPr>
          <w:spacing w:val="-3"/>
        </w:rPr>
        <w:t xml:space="preserve"> </w:t>
      </w:r>
      <w:r>
        <w:t>originari per</w:t>
      </w:r>
      <w:r>
        <w:rPr>
          <w:spacing w:val="-1"/>
        </w:rPr>
        <w:t xml:space="preserve"> </w:t>
      </w:r>
      <w:r>
        <w:t>i</w:t>
      </w:r>
      <w:r>
        <w:rPr>
          <w:spacing w:val="-2"/>
        </w:rPr>
        <w:t xml:space="preserve"> </w:t>
      </w:r>
      <w:r>
        <w:t>quali</w:t>
      </w:r>
      <w:r>
        <w:rPr>
          <w:spacing w:val="-2"/>
        </w:rPr>
        <w:t xml:space="preserve"> </w:t>
      </w:r>
      <w:r>
        <w:t>i</w:t>
      </w:r>
      <w:r>
        <w:rPr>
          <w:spacing w:val="-2"/>
        </w:rPr>
        <w:t xml:space="preserve"> </w:t>
      </w:r>
      <w:r>
        <w:t>medesimi dati sono resi accessibili pubblicamente.</w:t>
      </w:r>
    </w:p>
    <w:p w14:paraId="2CEF6763" w14:textId="77777777" w:rsidR="00845DE8" w:rsidRDefault="00845DE8">
      <w:pPr>
        <w:pStyle w:val="Corpotesto"/>
      </w:pPr>
    </w:p>
    <w:p w14:paraId="775DFC4E" w14:textId="77777777" w:rsidR="00845DE8" w:rsidRDefault="00845DE8">
      <w:pPr>
        <w:pStyle w:val="Corpotesto"/>
        <w:spacing w:before="1"/>
      </w:pPr>
    </w:p>
    <w:p w14:paraId="6BA53724" w14:textId="77777777" w:rsidR="00845DE8" w:rsidRDefault="002F7243">
      <w:pPr>
        <w:ind w:left="1302"/>
        <w:jc w:val="both"/>
        <w:rPr>
          <w:b/>
          <w:sz w:val="24"/>
        </w:rPr>
      </w:pPr>
      <w:r>
        <w:rPr>
          <w:b/>
          <w:sz w:val="24"/>
        </w:rPr>
        <w:t>Tutela</w:t>
      </w:r>
      <w:r>
        <w:rPr>
          <w:b/>
          <w:spacing w:val="-4"/>
          <w:sz w:val="24"/>
        </w:rPr>
        <w:t xml:space="preserve"> </w:t>
      </w:r>
      <w:r>
        <w:rPr>
          <w:b/>
          <w:sz w:val="24"/>
        </w:rPr>
        <w:t>della</w:t>
      </w:r>
      <w:r>
        <w:rPr>
          <w:b/>
          <w:spacing w:val="-2"/>
          <w:sz w:val="24"/>
        </w:rPr>
        <w:t xml:space="preserve"> Riservatezza</w:t>
      </w:r>
    </w:p>
    <w:p w14:paraId="3C415531" w14:textId="77777777" w:rsidR="00845DE8" w:rsidRDefault="002F7243">
      <w:pPr>
        <w:pStyle w:val="Corpotesto"/>
        <w:ind w:left="1302" w:right="1744"/>
        <w:jc w:val="both"/>
      </w:pPr>
      <w:r>
        <w:t>La pubblicazione sul sito istituzionale del Comune di molteplici informazioni provenienti dai vari Settori/Uffici comporta necessariamente un accurato controllo anche</w:t>
      </w:r>
      <w:r>
        <w:rPr>
          <w:spacing w:val="80"/>
        </w:rPr>
        <w:t xml:space="preserve"> </w:t>
      </w:r>
      <w:r>
        <w:t>nella</w:t>
      </w:r>
      <w:r>
        <w:rPr>
          <w:spacing w:val="80"/>
        </w:rPr>
        <w:t xml:space="preserve"> </w:t>
      </w:r>
      <w:r>
        <w:t>redazione</w:t>
      </w:r>
      <w:r>
        <w:rPr>
          <w:spacing w:val="80"/>
        </w:rPr>
        <w:t xml:space="preserve"> </w:t>
      </w:r>
      <w:r>
        <w:t>dell’oggetto</w:t>
      </w:r>
      <w:r>
        <w:rPr>
          <w:spacing w:val="80"/>
        </w:rPr>
        <w:t xml:space="preserve"> </w:t>
      </w:r>
      <w:r>
        <w:t>degli</w:t>
      </w:r>
      <w:r>
        <w:rPr>
          <w:spacing w:val="80"/>
        </w:rPr>
        <w:t xml:space="preserve"> </w:t>
      </w:r>
      <w:r>
        <w:t>atti</w:t>
      </w:r>
      <w:r>
        <w:rPr>
          <w:spacing w:val="80"/>
        </w:rPr>
        <w:t xml:space="preserve"> </w:t>
      </w:r>
      <w:r>
        <w:t>in</w:t>
      </w:r>
      <w:r>
        <w:rPr>
          <w:spacing w:val="80"/>
        </w:rPr>
        <w:t xml:space="preserve"> </w:t>
      </w:r>
      <w:r>
        <w:t>generale,</w:t>
      </w:r>
      <w:r>
        <w:rPr>
          <w:spacing w:val="80"/>
        </w:rPr>
        <w:t xml:space="preserve"> </w:t>
      </w:r>
      <w:r>
        <w:t>sulla</w:t>
      </w:r>
      <w:r>
        <w:rPr>
          <w:spacing w:val="80"/>
        </w:rPr>
        <w:t xml:space="preserve"> </w:t>
      </w:r>
      <w:r>
        <w:t>esattezza,</w:t>
      </w:r>
      <w:r>
        <w:rPr>
          <w:spacing w:val="80"/>
        </w:rPr>
        <w:t xml:space="preserve"> </w:t>
      </w:r>
      <w:r>
        <w:t>sulla</w:t>
      </w:r>
    </w:p>
    <w:p w14:paraId="316E0F0B" w14:textId="77777777" w:rsidR="00845DE8" w:rsidRDefault="00845DE8">
      <w:pPr>
        <w:jc w:val="both"/>
        <w:sectPr w:rsidR="00845DE8">
          <w:pgSz w:w="11910" w:h="16840"/>
          <w:pgMar w:top="2460" w:right="60" w:bottom="1120" w:left="500" w:header="722" w:footer="926" w:gutter="0"/>
          <w:cols w:space="720"/>
        </w:sectPr>
      </w:pPr>
    </w:p>
    <w:p w14:paraId="6643F575" w14:textId="77777777" w:rsidR="00845DE8" w:rsidRDefault="002F7243">
      <w:pPr>
        <w:pStyle w:val="Corpotesto"/>
        <w:spacing w:before="207"/>
        <w:ind w:left="1302" w:right="1743"/>
        <w:jc w:val="both"/>
      </w:pPr>
      <w:r>
        <w:lastRenderedPageBreak/>
        <w:t>pertinenza e sulla non eccedenza dei dati pubblicati, in particolare quando possono contenere dati personali e sensibili. L’attività di controllo è espletata dal Dirigente attualmente</w:t>
      </w:r>
      <w:r>
        <w:rPr>
          <w:spacing w:val="-2"/>
        </w:rPr>
        <w:t xml:space="preserve"> </w:t>
      </w:r>
      <w:r>
        <w:t>in</w:t>
      </w:r>
      <w:r>
        <w:rPr>
          <w:spacing w:val="-2"/>
        </w:rPr>
        <w:t xml:space="preserve"> </w:t>
      </w:r>
      <w:r>
        <w:t>servizio</w:t>
      </w:r>
      <w:r>
        <w:rPr>
          <w:spacing w:val="-2"/>
        </w:rPr>
        <w:t xml:space="preserve"> </w:t>
      </w:r>
      <w:r>
        <w:t>e</w:t>
      </w:r>
      <w:r>
        <w:rPr>
          <w:spacing w:val="-4"/>
        </w:rPr>
        <w:t xml:space="preserve"> </w:t>
      </w:r>
      <w:r>
        <w:t>dai</w:t>
      </w:r>
      <w:r>
        <w:rPr>
          <w:spacing w:val="-4"/>
        </w:rPr>
        <w:t xml:space="preserve"> </w:t>
      </w:r>
      <w:r>
        <w:t>titolari</w:t>
      </w:r>
      <w:r>
        <w:rPr>
          <w:spacing w:val="-2"/>
        </w:rPr>
        <w:t xml:space="preserve"> </w:t>
      </w:r>
      <w:r>
        <w:t>di</w:t>
      </w:r>
      <w:r>
        <w:rPr>
          <w:spacing w:val="-2"/>
        </w:rPr>
        <w:t xml:space="preserve"> </w:t>
      </w:r>
      <w:r>
        <w:t>P.O.</w:t>
      </w:r>
      <w:r>
        <w:rPr>
          <w:spacing w:val="-3"/>
        </w:rPr>
        <w:t xml:space="preserve"> </w:t>
      </w:r>
      <w:r>
        <w:t>ciascuno</w:t>
      </w:r>
      <w:r>
        <w:rPr>
          <w:spacing w:val="-2"/>
        </w:rPr>
        <w:t xml:space="preserve"> </w:t>
      </w:r>
      <w:r>
        <w:t>per</w:t>
      </w:r>
      <w:r>
        <w:rPr>
          <w:spacing w:val="-3"/>
        </w:rPr>
        <w:t xml:space="preserve"> </w:t>
      </w:r>
      <w:r>
        <w:t>gli</w:t>
      </w:r>
      <w:r>
        <w:rPr>
          <w:spacing w:val="-2"/>
        </w:rPr>
        <w:t xml:space="preserve"> </w:t>
      </w:r>
      <w:r>
        <w:t>atti</w:t>
      </w:r>
      <w:r>
        <w:rPr>
          <w:spacing w:val="-2"/>
        </w:rPr>
        <w:t xml:space="preserve"> </w:t>
      </w:r>
      <w:r>
        <w:t>per</w:t>
      </w:r>
      <w:r>
        <w:rPr>
          <w:spacing w:val="-3"/>
        </w:rPr>
        <w:t xml:space="preserve"> </w:t>
      </w:r>
      <w:r>
        <w:t>i</w:t>
      </w:r>
      <w:r>
        <w:rPr>
          <w:spacing w:val="-2"/>
        </w:rPr>
        <w:t xml:space="preserve"> </w:t>
      </w:r>
      <w:r>
        <w:t>quali</w:t>
      </w:r>
      <w:r>
        <w:rPr>
          <w:spacing w:val="-2"/>
        </w:rPr>
        <w:t xml:space="preserve"> </w:t>
      </w:r>
      <w:r>
        <w:t>dispongono la pubblicazione e/o per gli atti che essi detengono. 4 - la trasparenza e le gare d’appalto Il D. Lgs. n° 50 del 2016 ha notevolmente incrementato i livelli di trasparenza delle procedure d’appalto. L’art. 22, del D. Lgs. n° 50/2016, rubricato “Trasparenza nella partecipazione di portatori di interessi e dibattito pubblico,</w:t>
      </w:r>
      <w:r>
        <w:rPr>
          <w:spacing w:val="40"/>
        </w:rPr>
        <w:t xml:space="preserve"> </w:t>
      </w:r>
      <w:r>
        <w:t>prevede che le amministrazioni aggiudicatrici e gli enti aggiudicatori pubblichino, nel proprio profilo del committente, i progetti di fattibilità relativi alle grandi opere infrastrutturali e</w:t>
      </w:r>
      <w:r>
        <w:rPr>
          <w:spacing w:val="-3"/>
        </w:rPr>
        <w:t xml:space="preserve"> </w:t>
      </w:r>
      <w:r>
        <w:t>di</w:t>
      </w:r>
      <w:r>
        <w:rPr>
          <w:spacing w:val="-2"/>
        </w:rPr>
        <w:t xml:space="preserve"> </w:t>
      </w:r>
      <w:r>
        <w:t>architettura di</w:t>
      </w:r>
      <w:r>
        <w:rPr>
          <w:spacing w:val="-3"/>
        </w:rPr>
        <w:t xml:space="preserve"> </w:t>
      </w:r>
      <w:r>
        <w:t>rilevanza sociale,</w:t>
      </w:r>
      <w:r>
        <w:rPr>
          <w:spacing w:val="-1"/>
        </w:rPr>
        <w:t xml:space="preserve"> </w:t>
      </w:r>
      <w:r>
        <w:t>aventi</w:t>
      </w:r>
      <w:r>
        <w:rPr>
          <w:spacing w:val="-2"/>
        </w:rPr>
        <w:t xml:space="preserve"> </w:t>
      </w:r>
      <w:r>
        <w:t>impatto sull'ambiente,</w:t>
      </w:r>
      <w:r>
        <w:rPr>
          <w:spacing w:val="-1"/>
        </w:rPr>
        <w:t xml:space="preserve"> </w:t>
      </w:r>
      <w:r>
        <w:t>sulle città e sull'assetto del territorio, nonché gli esiti della consultazione pubblica, comprensivi dei resoconti degli incontri e dei dibattiti con i portatori di interesse. I contributi e i resoconti sono pubblicati, con pari evidenza, unitamente ai documenti predisposti dall'amministrazione e relativi agli stessi lavori. Mentre l’art. 29, stesso decreto, recante “Principi in materia di trasparenza”, dispone: “ Tutti gli atti delle amministrazioni aggiudicatrici e degli enti aggiudicatori relativi alla programmazione di lavori, opere, servizi e forniture, nonché alle procedure per l'affidamento di appalti pubblici di servizi, forniture, lavori e opere, di concorsi pubblici di progettazione, di concorsi di idee e di concessioni, compresi quelli tra enti nell'ambito del settore pubblico di cui all'articolo 5, ove non considerati riservati ai sensi dell'articolo 112 ovvero secretati ai sensi dell'articolo 162, devono essere pubblicati e aggiornati sul profilo del committente, nella sezione AMMINISTRAZIONE TRASPARENTE, con l'applicazione delle disposizioni di</w:t>
      </w:r>
      <w:r>
        <w:rPr>
          <w:spacing w:val="-1"/>
        </w:rPr>
        <w:t xml:space="preserve"> </w:t>
      </w:r>
      <w:r>
        <w:t xml:space="preserve">cui al D. Lgs. n° 33 /2013 . </w:t>
      </w:r>
      <w:proofErr w:type="gramStart"/>
      <w:r>
        <w:t>E’</w:t>
      </w:r>
      <w:proofErr w:type="gramEnd"/>
      <w:r>
        <w:t xml:space="preserve"> inoltre pubblicata la composizione della commissione giudicatrice e i</w:t>
      </w:r>
      <w:r>
        <w:rPr>
          <w:spacing w:val="-1"/>
        </w:rPr>
        <w:t xml:space="preserve"> </w:t>
      </w:r>
      <w:r>
        <w:t>curricula dei suoi componenti. Nella stessa sezione sono pubblicati anche i resoconti della gestione finanziaria dei contratti al termine della loro esecuzione ”.</w:t>
      </w:r>
    </w:p>
    <w:p w14:paraId="582C68E3" w14:textId="77777777" w:rsidR="00845DE8" w:rsidRDefault="00845DE8">
      <w:pPr>
        <w:pStyle w:val="Corpotesto"/>
      </w:pPr>
    </w:p>
    <w:p w14:paraId="3AC0AF12" w14:textId="77777777" w:rsidR="00845DE8" w:rsidRDefault="00845DE8">
      <w:pPr>
        <w:pStyle w:val="Corpotesto"/>
        <w:spacing w:before="1"/>
      </w:pPr>
    </w:p>
    <w:p w14:paraId="0D0920E1" w14:textId="77777777" w:rsidR="00845DE8" w:rsidRDefault="002F7243">
      <w:pPr>
        <w:pStyle w:val="Corpotesto"/>
        <w:ind w:left="1302"/>
        <w:jc w:val="both"/>
      </w:pPr>
      <w:r>
        <w:t>IL</w:t>
      </w:r>
      <w:r>
        <w:rPr>
          <w:spacing w:val="-3"/>
        </w:rPr>
        <w:t xml:space="preserve"> </w:t>
      </w:r>
      <w:r>
        <w:t>PORTALE</w:t>
      </w:r>
      <w:r>
        <w:rPr>
          <w:spacing w:val="-3"/>
        </w:rPr>
        <w:t xml:space="preserve"> </w:t>
      </w:r>
      <w:r>
        <w:rPr>
          <w:spacing w:val="-2"/>
        </w:rPr>
        <w:t>COMUNALE</w:t>
      </w:r>
    </w:p>
    <w:p w14:paraId="323F1B53" w14:textId="77777777" w:rsidR="00845DE8" w:rsidRDefault="002F7243">
      <w:pPr>
        <w:pStyle w:val="Corpotesto"/>
        <w:ind w:left="1302" w:right="1746"/>
        <w:jc w:val="both"/>
      </w:pPr>
      <w:r>
        <w:t>Il</w:t>
      </w:r>
      <w:r>
        <w:rPr>
          <w:spacing w:val="40"/>
        </w:rPr>
        <w:t xml:space="preserve"> </w:t>
      </w:r>
      <w:r>
        <w:t>portale comunale è</w:t>
      </w:r>
      <w:r>
        <w:rPr>
          <w:spacing w:val="-1"/>
        </w:rPr>
        <w:t xml:space="preserve"> </w:t>
      </w:r>
      <w:r>
        <w:t>stato recentemente oggetto di</w:t>
      </w:r>
      <w:r>
        <w:rPr>
          <w:spacing w:val="-1"/>
        </w:rPr>
        <w:t xml:space="preserve"> </w:t>
      </w:r>
      <w:r>
        <w:t>un rinnovamento al</w:t>
      </w:r>
      <w:r>
        <w:rPr>
          <w:spacing w:val="-1"/>
        </w:rPr>
        <w:t xml:space="preserve"> </w:t>
      </w:r>
      <w:r>
        <w:t>fine di</w:t>
      </w:r>
      <w:r>
        <w:rPr>
          <w:spacing w:val="-1"/>
        </w:rPr>
        <w:t xml:space="preserve"> </w:t>
      </w:r>
      <w:r>
        <w:t>offrire agli</w:t>
      </w:r>
      <w:r>
        <w:rPr>
          <w:spacing w:val="-5"/>
        </w:rPr>
        <w:t xml:space="preserve"> </w:t>
      </w:r>
      <w:r>
        <w:t>utenti</w:t>
      </w:r>
      <w:r>
        <w:rPr>
          <w:spacing w:val="-4"/>
        </w:rPr>
        <w:t xml:space="preserve"> </w:t>
      </w:r>
      <w:r>
        <w:t>un'immagine</w:t>
      </w:r>
      <w:r>
        <w:rPr>
          <w:spacing w:val="-4"/>
        </w:rPr>
        <w:t xml:space="preserve"> </w:t>
      </w:r>
      <w:r>
        <w:t>istituzionale</w:t>
      </w:r>
      <w:r>
        <w:rPr>
          <w:spacing w:val="-4"/>
        </w:rPr>
        <w:t xml:space="preserve"> </w:t>
      </w:r>
      <w:r>
        <w:t>con</w:t>
      </w:r>
      <w:r>
        <w:rPr>
          <w:spacing w:val="-5"/>
        </w:rPr>
        <w:t xml:space="preserve"> </w:t>
      </w:r>
      <w:r>
        <w:t>caratteristiche</w:t>
      </w:r>
      <w:r>
        <w:rPr>
          <w:spacing w:val="-4"/>
        </w:rPr>
        <w:t xml:space="preserve"> </w:t>
      </w:r>
      <w:r>
        <w:t>di</w:t>
      </w:r>
      <w:r>
        <w:rPr>
          <w:spacing w:val="-5"/>
        </w:rPr>
        <w:t xml:space="preserve"> </w:t>
      </w:r>
      <w:r>
        <w:t>uniformità,</w:t>
      </w:r>
      <w:r>
        <w:rPr>
          <w:spacing w:val="-3"/>
        </w:rPr>
        <w:t xml:space="preserve"> </w:t>
      </w:r>
      <w:r>
        <w:t>riconoscibilità</w:t>
      </w:r>
      <w:r>
        <w:rPr>
          <w:spacing w:val="-4"/>
        </w:rPr>
        <w:t xml:space="preserve"> </w:t>
      </w:r>
      <w:r>
        <w:t>e semplicità di navigazione. L’Ente ha ulteriormente recepito le linee guida di design dei servizi digitali della PA definite da AGID. Esse hanno lo scopo di migliorare e rendere</w:t>
      </w:r>
      <w:r>
        <w:rPr>
          <w:spacing w:val="-4"/>
        </w:rPr>
        <w:t xml:space="preserve"> </w:t>
      </w:r>
      <w:r>
        <w:t>coerente</w:t>
      </w:r>
      <w:r>
        <w:rPr>
          <w:spacing w:val="-4"/>
        </w:rPr>
        <w:t xml:space="preserve"> </w:t>
      </w:r>
      <w:r>
        <w:t>la</w:t>
      </w:r>
      <w:r>
        <w:rPr>
          <w:spacing w:val="-6"/>
        </w:rPr>
        <w:t xml:space="preserve"> </w:t>
      </w:r>
      <w:r>
        <w:t>navigazione</w:t>
      </w:r>
      <w:r>
        <w:rPr>
          <w:spacing w:val="-4"/>
        </w:rPr>
        <w:t xml:space="preserve"> </w:t>
      </w:r>
      <w:r>
        <w:t>e</w:t>
      </w:r>
      <w:r>
        <w:rPr>
          <w:spacing w:val="-6"/>
        </w:rPr>
        <w:t xml:space="preserve"> </w:t>
      </w:r>
      <w:r>
        <w:t>l’esperienza</w:t>
      </w:r>
      <w:r>
        <w:rPr>
          <w:spacing w:val="-2"/>
        </w:rPr>
        <w:t xml:space="preserve"> </w:t>
      </w:r>
      <w:r>
        <w:t>del</w:t>
      </w:r>
      <w:r>
        <w:rPr>
          <w:spacing w:val="-4"/>
        </w:rPr>
        <w:t xml:space="preserve"> </w:t>
      </w:r>
      <w:r>
        <w:t>cittadino</w:t>
      </w:r>
      <w:r>
        <w:rPr>
          <w:spacing w:val="-4"/>
        </w:rPr>
        <w:t xml:space="preserve"> </w:t>
      </w:r>
      <w:r>
        <w:t>online</w:t>
      </w:r>
      <w:r>
        <w:rPr>
          <w:spacing w:val="-4"/>
        </w:rPr>
        <w:t xml:space="preserve"> </w:t>
      </w:r>
      <w:r>
        <w:t>in</w:t>
      </w:r>
      <w:r>
        <w:rPr>
          <w:spacing w:val="-4"/>
        </w:rPr>
        <w:t xml:space="preserve"> </w:t>
      </w:r>
      <w:r>
        <w:t>quanto</w:t>
      </w:r>
      <w:r>
        <w:rPr>
          <w:spacing w:val="-5"/>
        </w:rPr>
        <w:t xml:space="preserve"> </w:t>
      </w:r>
      <w:r>
        <w:t>utente</w:t>
      </w:r>
      <w:r>
        <w:rPr>
          <w:spacing w:val="-4"/>
        </w:rPr>
        <w:t xml:space="preserve"> </w:t>
      </w:r>
      <w:r>
        <w:t xml:space="preserve">del sito web di una pubblica amministrazione. Questi i principi fondanti delle linee guida di design dei servizi: Individuazione dei bisogni degli utenti, Trasparenza e collaborazione, Standard e personalizzazione, Digitale by default e multicanalità, </w:t>
      </w:r>
      <w:r>
        <w:rPr>
          <w:spacing w:val="-2"/>
        </w:rPr>
        <w:t>Semplificazione.</w:t>
      </w:r>
    </w:p>
    <w:p w14:paraId="3A0812D9" w14:textId="73F1039E" w:rsidR="00845DE8" w:rsidRDefault="002F7243">
      <w:pPr>
        <w:ind w:left="1362"/>
        <w:jc w:val="both"/>
        <w:rPr>
          <w:b/>
          <w:sz w:val="24"/>
        </w:rPr>
      </w:pPr>
      <w:r>
        <w:rPr>
          <w:b/>
          <w:sz w:val="24"/>
        </w:rPr>
        <w:t>Il</w:t>
      </w:r>
      <w:r>
        <w:rPr>
          <w:b/>
          <w:spacing w:val="-4"/>
          <w:sz w:val="24"/>
        </w:rPr>
        <w:t xml:space="preserve"> </w:t>
      </w:r>
      <w:r>
        <w:rPr>
          <w:b/>
          <w:sz w:val="24"/>
        </w:rPr>
        <w:t>Piano</w:t>
      </w:r>
      <w:r>
        <w:rPr>
          <w:b/>
          <w:spacing w:val="-2"/>
          <w:sz w:val="24"/>
        </w:rPr>
        <w:t xml:space="preserve"> </w:t>
      </w:r>
      <w:r>
        <w:rPr>
          <w:b/>
          <w:sz w:val="24"/>
        </w:rPr>
        <w:t>della</w:t>
      </w:r>
      <w:r>
        <w:rPr>
          <w:b/>
          <w:spacing w:val="-1"/>
          <w:sz w:val="24"/>
        </w:rPr>
        <w:t xml:space="preserve"> </w:t>
      </w:r>
      <w:r>
        <w:rPr>
          <w:b/>
          <w:sz w:val="24"/>
        </w:rPr>
        <w:t>trasparenza</w:t>
      </w:r>
      <w:r>
        <w:rPr>
          <w:b/>
          <w:spacing w:val="-2"/>
          <w:sz w:val="24"/>
        </w:rPr>
        <w:t xml:space="preserve"> </w:t>
      </w:r>
      <w:r>
        <w:rPr>
          <w:b/>
          <w:sz w:val="24"/>
        </w:rPr>
        <w:t>202</w:t>
      </w:r>
      <w:r w:rsidR="00784152">
        <w:rPr>
          <w:b/>
          <w:sz w:val="24"/>
        </w:rPr>
        <w:t>4</w:t>
      </w:r>
      <w:r>
        <w:rPr>
          <w:b/>
          <w:sz w:val="24"/>
        </w:rPr>
        <w:t>-</w:t>
      </w:r>
      <w:r>
        <w:rPr>
          <w:b/>
          <w:spacing w:val="-4"/>
          <w:sz w:val="24"/>
        </w:rPr>
        <w:t>202</w:t>
      </w:r>
      <w:r w:rsidR="00784152">
        <w:rPr>
          <w:b/>
          <w:spacing w:val="-4"/>
          <w:sz w:val="24"/>
        </w:rPr>
        <w:t>6</w:t>
      </w:r>
    </w:p>
    <w:p w14:paraId="62C7E48C" w14:textId="571707F7" w:rsidR="00845DE8" w:rsidRDefault="002F7243">
      <w:pPr>
        <w:pStyle w:val="Corpotesto"/>
        <w:ind w:left="1302" w:right="1744"/>
        <w:jc w:val="both"/>
      </w:pPr>
      <w:r>
        <w:t>Per il triennio 202</w:t>
      </w:r>
      <w:r w:rsidR="00784152">
        <w:t>4</w:t>
      </w:r>
      <w:r>
        <w:t>-202</w:t>
      </w:r>
      <w:r w:rsidR="00784152">
        <w:t>6</w:t>
      </w:r>
      <w:r>
        <w:t xml:space="preserve"> si proseguirà con l'opera di popolamento delle informazioni da pubblicare, sfruttando gli automatismi offerti da software a disposizione dell'Ente. Particolare attenzione inoltre sarà prestata all'aggiornamento delle informazioni presenti sul sito e al collegamento alle banche dati esistenti:</w:t>
      </w:r>
    </w:p>
    <w:p w14:paraId="2997C745" w14:textId="77777777" w:rsidR="00845DE8" w:rsidRDefault="002F7243">
      <w:pPr>
        <w:pStyle w:val="Corpotesto"/>
        <w:spacing w:before="4" w:line="276" w:lineRule="exact"/>
        <w:ind w:left="1302" w:right="1747" w:firstLine="80"/>
        <w:jc w:val="both"/>
      </w:pPr>
      <w:r>
        <w:rPr>
          <w:rFonts w:ascii="Symbol" w:hAnsi="Symbol"/>
        </w:rPr>
        <w:t></w:t>
      </w:r>
      <w:r>
        <w:t xml:space="preserve"> perseguire nell'attività di sensibilizzazione di produzione di documenti in formato </w:t>
      </w:r>
      <w:r>
        <w:rPr>
          <w:spacing w:val="-2"/>
        </w:rPr>
        <w:t>aperto;</w:t>
      </w:r>
    </w:p>
    <w:p w14:paraId="3EC477EF" w14:textId="77777777" w:rsidR="00845DE8" w:rsidRDefault="00845DE8">
      <w:pPr>
        <w:spacing w:line="276" w:lineRule="exact"/>
        <w:jc w:val="both"/>
        <w:sectPr w:rsidR="00845DE8">
          <w:pgSz w:w="11910" w:h="16840"/>
          <w:pgMar w:top="2460" w:right="60" w:bottom="1120" w:left="500" w:header="722" w:footer="926" w:gutter="0"/>
          <w:cols w:space="720"/>
        </w:sectPr>
      </w:pPr>
    </w:p>
    <w:p w14:paraId="1239EBCF" w14:textId="77777777" w:rsidR="00845DE8" w:rsidRDefault="002F7243">
      <w:pPr>
        <w:pStyle w:val="Corpotesto"/>
        <w:spacing w:before="190"/>
        <w:ind w:left="1302" w:right="1747"/>
        <w:jc w:val="both"/>
      </w:pPr>
      <w:r>
        <w:rPr>
          <w:rFonts w:ascii="Symbol" w:hAnsi="Symbol"/>
        </w:rPr>
        <w:lastRenderedPageBreak/>
        <w:t></w:t>
      </w:r>
      <w:r>
        <w:rPr>
          <w:spacing w:val="-1"/>
        </w:rPr>
        <w:t xml:space="preserve"> </w:t>
      </w:r>
      <w:r>
        <w:t>individuazione di</w:t>
      </w:r>
      <w:r>
        <w:rPr>
          <w:spacing w:val="-2"/>
        </w:rPr>
        <w:t xml:space="preserve"> </w:t>
      </w:r>
      <w:r>
        <w:t>ulteriori pubblicazioni in</w:t>
      </w:r>
      <w:r>
        <w:rPr>
          <w:spacing w:val="-1"/>
        </w:rPr>
        <w:t xml:space="preserve"> </w:t>
      </w:r>
      <w:r>
        <w:t>sintonia</w:t>
      </w:r>
      <w:r>
        <w:rPr>
          <w:spacing w:val="-2"/>
        </w:rPr>
        <w:t xml:space="preserve"> </w:t>
      </w:r>
      <w:r>
        <w:t>con</w:t>
      </w:r>
      <w:r>
        <w:rPr>
          <w:spacing w:val="-1"/>
        </w:rPr>
        <w:t xml:space="preserve"> </w:t>
      </w:r>
      <w:r>
        <w:t>i</w:t>
      </w:r>
      <w:r>
        <w:rPr>
          <w:spacing w:val="-2"/>
        </w:rPr>
        <w:t xml:space="preserve"> </w:t>
      </w:r>
      <w:r>
        <w:t xml:space="preserve">contenuti </w:t>
      </w:r>
      <w:proofErr w:type="spellStart"/>
      <w:r>
        <w:t>deed</w:t>
      </w:r>
      <w:proofErr w:type="spellEnd"/>
      <w:r>
        <w:rPr>
          <w:spacing w:val="-1"/>
        </w:rPr>
        <w:t xml:space="preserve"> </w:t>
      </w:r>
      <w:r>
        <w:t>in</w:t>
      </w:r>
      <w:r>
        <w:rPr>
          <w:spacing w:val="-1"/>
        </w:rPr>
        <w:t xml:space="preserve"> </w:t>
      </w:r>
      <w:r>
        <w:t>ossequio ai principi ribaditi dalla determinazione ANAC 12/2015: “ritenendo che la pubblicazione di dati ulteriori</w:t>
      </w:r>
    </w:p>
    <w:p w14:paraId="531831D3" w14:textId="77777777" w:rsidR="00845DE8" w:rsidRDefault="002F7243">
      <w:pPr>
        <w:pStyle w:val="Corpotesto"/>
        <w:spacing w:before="3" w:line="276" w:lineRule="exact"/>
        <w:ind w:left="1302" w:right="1498"/>
      </w:pPr>
      <w:r>
        <w:rPr>
          <w:rFonts w:ascii="Symbol" w:hAnsi="Symbol"/>
        </w:rPr>
        <w:t></w:t>
      </w:r>
      <w:r>
        <w:t xml:space="preserve"> implementazione diffusa del flusso informativo, individuando in maniera puntuale i compiti e i referenti a vario titolo;</w:t>
      </w:r>
    </w:p>
    <w:p w14:paraId="623C4C62" w14:textId="77777777" w:rsidR="00845DE8" w:rsidRDefault="002F7243">
      <w:pPr>
        <w:pStyle w:val="Corpotesto"/>
        <w:spacing w:line="289" w:lineRule="exact"/>
        <w:ind w:left="1362"/>
        <w:rPr>
          <w:rFonts w:ascii="Symbol" w:hAnsi="Symbol"/>
        </w:rPr>
      </w:pPr>
      <w:r>
        <w:rPr>
          <w:rFonts w:ascii="Symbol" w:hAnsi="Symbol"/>
        </w:rPr>
        <w:t></w:t>
      </w:r>
      <w:r>
        <w:rPr>
          <w:spacing w:val="-2"/>
        </w:rPr>
        <w:t xml:space="preserve"> </w:t>
      </w:r>
      <w:r>
        <w:t>formazione</w:t>
      </w:r>
      <w:r>
        <w:rPr>
          <w:spacing w:val="55"/>
        </w:rPr>
        <w:t xml:space="preserve"> </w:t>
      </w:r>
      <w:r>
        <w:t>in</w:t>
      </w:r>
      <w:r>
        <w:rPr>
          <w:spacing w:val="-2"/>
        </w:rPr>
        <w:t xml:space="preserve"> </w:t>
      </w:r>
      <w:r>
        <w:t>materia.</w:t>
      </w:r>
      <w:r>
        <w:rPr>
          <w:spacing w:val="58"/>
        </w:rPr>
        <w:t xml:space="preserve"> </w:t>
      </w:r>
      <w:r>
        <w:rPr>
          <w:rFonts w:ascii="Symbol" w:hAnsi="Symbol"/>
          <w:spacing w:val="-10"/>
        </w:rPr>
        <w:t></w:t>
      </w:r>
    </w:p>
    <w:p w14:paraId="3E4B388C" w14:textId="77777777" w:rsidR="00845DE8" w:rsidRDefault="002F7243">
      <w:pPr>
        <w:pStyle w:val="Corpotesto"/>
        <w:spacing w:line="276" w:lineRule="exact"/>
        <w:ind w:left="1302"/>
      </w:pPr>
      <w:r>
        <w:t>Trasparenza</w:t>
      </w:r>
      <w:r>
        <w:rPr>
          <w:spacing w:val="-6"/>
        </w:rPr>
        <w:t xml:space="preserve"> </w:t>
      </w:r>
      <w:r>
        <w:t>e</w:t>
      </w:r>
      <w:r>
        <w:rPr>
          <w:spacing w:val="-6"/>
        </w:rPr>
        <w:t xml:space="preserve"> </w:t>
      </w:r>
      <w:r>
        <w:t>nuova</w:t>
      </w:r>
      <w:r>
        <w:rPr>
          <w:spacing w:val="-3"/>
        </w:rPr>
        <w:t xml:space="preserve"> </w:t>
      </w:r>
      <w:r>
        <w:t>disciplina</w:t>
      </w:r>
      <w:r>
        <w:rPr>
          <w:spacing w:val="-4"/>
        </w:rPr>
        <w:t xml:space="preserve"> </w:t>
      </w:r>
      <w:r>
        <w:t>della</w:t>
      </w:r>
      <w:r>
        <w:rPr>
          <w:spacing w:val="-4"/>
        </w:rPr>
        <w:t xml:space="preserve"> </w:t>
      </w:r>
      <w:r>
        <w:t>tutela</w:t>
      </w:r>
      <w:r>
        <w:rPr>
          <w:spacing w:val="-2"/>
        </w:rPr>
        <w:t xml:space="preserve"> </w:t>
      </w:r>
      <w:r>
        <w:t>dei</w:t>
      </w:r>
      <w:r>
        <w:rPr>
          <w:spacing w:val="-5"/>
        </w:rPr>
        <w:t xml:space="preserve"> </w:t>
      </w:r>
      <w:r>
        <w:t>dati</w:t>
      </w:r>
      <w:r>
        <w:rPr>
          <w:spacing w:val="-4"/>
        </w:rPr>
        <w:t xml:space="preserve"> </w:t>
      </w:r>
      <w:r>
        <w:t>personali</w:t>
      </w:r>
      <w:r>
        <w:rPr>
          <w:spacing w:val="-3"/>
        </w:rPr>
        <w:t xml:space="preserve"> </w:t>
      </w:r>
      <w:r>
        <w:rPr>
          <w:spacing w:val="-2"/>
        </w:rPr>
        <w:t>(Reg.UE2016/679)</w:t>
      </w:r>
    </w:p>
    <w:p w14:paraId="66C530BE" w14:textId="77777777" w:rsidR="00845DE8" w:rsidRDefault="002F7243">
      <w:pPr>
        <w:pStyle w:val="Corpotesto"/>
        <w:ind w:left="1302" w:right="1746"/>
        <w:jc w:val="both"/>
      </w:pPr>
      <w:r>
        <w:t>A seguito dell’entrata in vigore della nuova disciplina della tutela dei dati personali Reg.UE2016/679) va affrontato il tema dei rapporti fra trasparenza, intesa come obblighi di pubblicazione, e nuova disciplina della tutela dei dati personali introdotta dal</w:t>
      </w:r>
      <w:r>
        <w:rPr>
          <w:spacing w:val="-3"/>
        </w:rPr>
        <w:t xml:space="preserve"> </w:t>
      </w:r>
      <w:r>
        <w:t>Regolamento</w:t>
      </w:r>
      <w:r>
        <w:rPr>
          <w:spacing w:val="-1"/>
        </w:rPr>
        <w:t xml:space="preserve"> </w:t>
      </w:r>
      <w:r>
        <w:t>UE</w:t>
      </w:r>
      <w:r>
        <w:rPr>
          <w:spacing w:val="-3"/>
        </w:rPr>
        <w:t xml:space="preserve"> </w:t>
      </w:r>
      <w:r>
        <w:t>2016/679</w:t>
      </w:r>
      <w:r>
        <w:rPr>
          <w:spacing w:val="-4"/>
        </w:rPr>
        <w:t xml:space="preserve"> </w:t>
      </w:r>
      <w:r>
        <w:t>e</w:t>
      </w:r>
      <w:r>
        <w:rPr>
          <w:spacing w:val="-3"/>
        </w:rPr>
        <w:t xml:space="preserve"> </w:t>
      </w:r>
      <w:r>
        <w:t>il</w:t>
      </w:r>
      <w:r>
        <w:rPr>
          <w:spacing w:val="-3"/>
        </w:rPr>
        <w:t xml:space="preserve"> </w:t>
      </w:r>
      <w:r>
        <w:t>rapporto</w:t>
      </w:r>
      <w:r>
        <w:rPr>
          <w:spacing w:val="-3"/>
        </w:rPr>
        <w:t xml:space="preserve"> </w:t>
      </w:r>
      <w:r>
        <w:t>tra</w:t>
      </w:r>
      <w:r>
        <w:rPr>
          <w:spacing w:val="-2"/>
        </w:rPr>
        <w:t xml:space="preserve"> </w:t>
      </w:r>
      <w:r>
        <w:t>RPCT</w:t>
      </w:r>
      <w:r>
        <w:rPr>
          <w:spacing w:val="-3"/>
        </w:rPr>
        <w:t xml:space="preserve"> </w:t>
      </w:r>
      <w:r>
        <w:t>e</w:t>
      </w:r>
      <w:r>
        <w:rPr>
          <w:spacing w:val="-3"/>
        </w:rPr>
        <w:t xml:space="preserve"> </w:t>
      </w:r>
      <w:r>
        <w:t>Responsabile</w:t>
      </w:r>
      <w:r>
        <w:rPr>
          <w:spacing w:val="-1"/>
        </w:rPr>
        <w:t xml:space="preserve"> </w:t>
      </w:r>
      <w:r>
        <w:t>della</w:t>
      </w:r>
      <w:r>
        <w:rPr>
          <w:spacing w:val="-2"/>
        </w:rPr>
        <w:t xml:space="preserve"> </w:t>
      </w:r>
      <w:r>
        <w:t xml:space="preserve">protezione dei dati (RPD). Occorre evidenziare, al riguardo, che l’art. 2-ter del D.lgs. n° 196/2003, introdotto dal D. Lgs. </w:t>
      </w:r>
      <w:proofErr w:type="spellStart"/>
      <w:r>
        <w:t>nà</w:t>
      </w:r>
      <w:proofErr w:type="spellEnd"/>
      <w:r>
        <w:t xml:space="preserve"> 101/2018, in continuità con il previgente articolo 19 del </w:t>
      </w:r>
      <w:proofErr w:type="spellStart"/>
      <w:r>
        <w:t>Codice,dispone</w:t>
      </w:r>
      <w:proofErr w:type="spellEnd"/>
      <w:r>
        <w:t xml:space="preserve"> al comma 1 che la base giuridica per il trattamento di dati personali effettuato per l’esecuzione di un compito di interesse pubblico o connesso all’esercizio di pubblici poteri, ai sensi dell’art. 6, paragrafo 3, lett. b) del Regolamento (UE) 2016/679,«è costituita esclusivamente da una norma di legge o,</w:t>
      </w:r>
      <w:r>
        <w:rPr>
          <w:spacing w:val="40"/>
        </w:rPr>
        <w:t xml:space="preserve"> </w:t>
      </w:r>
      <w:r>
        <w:t>nei casi previsti dalla legge, di regolamento». Inoltre il comma 3 del medesimo articolo stabilisce che «La diffusione e la comunicazione di dati personali, trattati per l’esecuzione di un compito di interesse pubblico o connesso all’esercizio di pubblici poteri, a</w:t>
      </w:r>
      <w:r>
        <w:rPr>
          <w:spacing w:val="-2"/>
        </w:rPr>
        <w:t xml:space="preserve"> </w:t>
      </w:r>
      <w:r>
        <w:t>soggetti che</w:t>
      </w:r>
      <w:r>
        <w:rPr>
          <w:spacing w:val="-2"/>
        </w:rPr>
        <w:t xml:space="preserve"> </w:t>
      </w:r>
      <w:r>
        <w:t>intendono trattarli per altre finalità sono</w:t>
      </w:r>
      <w:r>
        <w:rPr>
          <w:spacing w:val="-1"/>
        </w:rPr>
        <w:t xml:space="preserve"> </w:t>
      </w:r>
      <w:r>
        <w:t>ammesse unicamente se previste ai sensi del comma 1». Il regime normativo per il trattamento di dati</w:t>
      </w:r>
      <w:r>
        <w:rPr>
          <w:spacing w:val="40"/>
        </w:rPr>
        <w:t xml:space="preserve"> </w:t>
      </w:r>
      <w:r>
        <w:t>personali da parte dei soggetti pubblici è, quindi, rimasto sostanzialmente inalterato restando fermo il principio che esso è consentito unicamente se ammesso da una norma di legge o di regolamento. Pertanto, occorre che le pubbliche amministrazioni, prima di mettere a disposizione sui propri siti web istituzionali dati e documenti (in forma integrale o per estratto, ivi compresi gli allegati) contenenti dati personali, verifichino che la disciplina in materia di trasparenza contenuta nel D. Lgs. n°</w:t>
      </w:r>
      <w:r>
        <w:rPr>
          <w:spacing w:val="40"/>
        </w:rPr>
        <w:t xml:space="preserve"> </w:t>
      </w:r>
      <w:r>
        <w:t>33/2013 o in altre normative, anche di settore, preveda l’obbligo di pubblicazione. Giova rammentare, tuttavia, che l’attività di pubblicazione dei dati sui siti web per finalità di trasparenza, anche se effettuata in presenza di idoneo presupposto normativo, deve avvenire nel rispetto di tutti i principi applicabili al trattamento dei dati personali contenuti all’art. 5 del Regolamento (UE) 2016/679. In particolare assumono rilievo i principi di adeguatezza, pertinenza e limitazione a quanto necessario rispetto alle finalità per le quali i dati personali sono trattati («minimizzazione dei dati»)(par. 1, lett. c) e quelli di esattezza e aggiornamento dei dati, con il conseguente dovere di adottare tutte le misure ragionevoli per cancellare o rettificare tempestivamente i dati inesatti rispetto alle finalità per le quali sono trattati (par.</w:t>
      </w:r>
      <w:r>
        <w:rPr>
          <w:spacing w:val="22"/>
        </w:rPr>
        <w:t xml:space="preserve"> </w:t>
      </w:r>
      <w:r>
        <w:t>1,</w:t>
      </w:r>
      <w:r>
        <w:rPr>
          <w:spacing w:val="22"/>
        </w:rPr>
        <w:t xml:space="preserve"> </w:t>
      </w:r>
      <w:r>
        <w:t>lett.</w:t>
      </w:r>
      <w:r>
        <w:rPr>
          <w:spacing w:val="24"/>
        </w:rPr>
        <w:t xml:space="preserve"> </w:t>
      </w:r>
      <w:r>
        <w:t>d).</w:t>
      </w:r>
      <w:r>
        <w:rPr>
          <w:spacing w:val="22"/>
        </w:rPr>
        <w:t xml:space="preserve"> </w:t>
      </w:r>
      <w:r>
        <w:t>Il</w:t>
      </w:r>
      <w:r>
        <w:rPr>
          <w:spacing w:val="23"/>
        </w:rPr>
        <w:t xml:space="preserve"> </w:t>
      </w:r>
      <w:r>
        <w:t>medesimo</w:t>
      </w:r>
      <w:r>
        <w:rPr>
          <w:spacing w:val="24"/>
        </w:rPr>
        <w:t xml:space="preserve"> </w:t>
      </w:r>
      <w:r>
        <w:t>D.lgs.</w:t>
      </w:r>
      <w:r>
        <w:rPr>
          <w:spacing w:val="22"/>
        </w:rPr>
        <w:t xml:space="preserve"> </w:t>
      </w:r>
      <w:r>
        <w:t>33/2013</w:t>
      </w:r>
      <w:r>
        <w:rPr>
          <w:spacing w:val="24"/>
        </w:rPr>
        <w:t xml:space="preserve"> </w:t>
      </w:r>
      <w:r>
        <w:t>all’art.</w:t>
      </w:r>
      <w:r>
        <w:rPr>
          <w:spacing w:val="24"/>
        </w:rPr>
        <w:t xml:space="preserve"> </w:t>
      </w:r>
      <w:r>
        <w:t>7</w:t>
      </w:r>
      <w:r>
        <w:rPr>
          <w:spacing w:val="22"/>
        </w:rPr>
        <w:t xml:space="preserve"> </w:t>
      </w:r>
      <w:r>
        <w:t>bis,</w:t>
      </w:r>
      <w:r>
        <w:rPr>
          <w:spacing w:val="22"/>
        </w:rPr>
        <w:t xml:space="preserve"> </w:t>
      </w:r>
      <w:r>
        <w:t>co.</w:t>
      </w:r>
      <w:r>
        <w:rPr>
          <w:spacing w:val="24"/>
        </w:rPr>
        <w:t xml:space="preserve"> </w:t>
      </w:r>
      <w:r>
        <w:t>4,</w:t>
      </w:r>
      <w:r>
        <w:rPr>
          <w:spacing w:val="22"/>
        </w:rPr>
        <w:t xml:space="preserve"> </w:t>
      </w:r>
      <w:r>
        <w:t>dispone</w:t>
      </w:r>
      <w:r>
        <w:rPr>
          <w:spacing w:val="22"/>
        </w:rPr>
        <w:t xml:space="preserve"> </w:t>
      </w:r>
      <w:r>
        <w:t>inoltre</w:t>
      </w:r>
      <w:r>
        <w:rPr>
          <w:spacing w:val="23"/>
        </w:rPr>
        <w:t xml:space="preserve"> </w:t>
      </w:r>
      <w:r>
        <w:t>che</w:t>
      </w:r>
    </w:p>
    <w:p w14:paraId="35EBD9B7" w14:textId="77777777" w:rsidR="00845DE8" w:rsidRDefault="002F7243">
      <w:pPr>
        <w:pStyle w:val="Corpotesto"/>
        <w:ind w:left="1302" w:right="1749"/>
        <w:jc w:val="both"/>
      </w:pPr>
      <w:r>
        <w:t>«Nei casi in cui norme di legge o di regolamento prevedano la pubblicazione di atti o documenti, le pubbliche amministrazioni provvedono a rendere non intelligibili i dati personali non pertinenti o, se sensibili o giudiziari, non indispensabili rispetto alle specifiche finalità di trasparenza della pubblicazione». Si richiama anche quanto previsto all’art. 6 del D. Lgs. n° 33/2013 rubricato “Qualità delle informazioni” che risponde alla esigenza di assicurare esattezza, completezza, aggiornamento e adeguatezza</w:t>
      </w:r>
      <w:r>
        <w:rPr>
          <w:spacing w:val="21"/>
        </w:rPr>
        <w:t xml:space="preserve"> </w:t>
      </w:r>
      <w:r>
        <w:t>dei</w:t>
      </w:r>
      <w:r>
        <w:rPr>
          <w:spacing w:val="19"/>
        </w:rPr>
        <w:t xml:space="preserve"> </w:t>
      </w:r>
      <w:r>
        <w:t>dati</w:t>
      </w:r>
      <w:r>
        <w:rPr>
          <w:spacing w:val="21"/>
        </w:rPr>
        <w:t xml:space="preserve"> </w:t>
      </w:r>
      <w:r>
        <w:t>pubblicati.</w:t>
      </w:r>
      <w:r>
        <w:rPr>
          <w:spacing w:val="22"/>
        </w:rPr>
        <w:t xml:space="preserve"> </w:t>
      </w:r>
      <w:r>
        <w:t>Al</w:t>
      </w:r>
      <w:r>
        <w:rPr>
          <w:spacing w:val="19"/>
        </w:rPr>
        <w:t xml:space="preserve"> </w:t>
      </w:r>
      <w:r>
        <w:t>riguardo,</w:t>
      </w:r>
      <w:r>
        <w:rPr>
          <w:spacing w:val="20"/>
        </w:rPr>
        <w:t xml:space="preserve"> </w:t>
      </w:r>
      <w:r>
        <w:t>si rinvia</w:t>
      </w:r>
      <w:r>
        <w:rPr>
          <w:spacing w:val="21"/>
        </w:rPr>
        <w:t xml:space="preserve"> </w:t>
      </w:r>
      <w:r>
        <w:t>alle</w:t>
      </w:r>
      <w:r>
        <w:rPr>
          <w:spacing w:val="20"/>
        </w:rPr>
        <w:t xml:space="preserve"> </w:t>
      </w:r>
      <w:r>
        <w:t>più</w:t>
      </w:r>
      <w:r>
        <w:rPr>
          <w:spacing w:val="20"/>
        </w:rPr>
        <w:t xml:space="preserve"> </w:t>
      </w:r>
      <w:r>
        <w:t>specifiche</w:t>
      </w:r>
      <w:r>
        <w:rPr>
          <w:spacing w:val="21"/>
        </w:rPr>
        <w:t xml:space="preserve"> </w:t>
      </w:r>
      <w:r>
        <w:t>indicazioni</w:t>
      </w:r>
    </w:p>
    <w:p w14:paraId="340C2283" w14:textId="77777777" w:rsidR="00845DE8" w:rsidRDefault="00845DE8">
      <w:pPr>
        <w:jc w:val="both"/>
        <w:sectPr w:rsidR="00845DE8">
          <w:pgSz w:w="11910" w:h="16840"/>
          <w:pgMar w:top="2460" w:right="60" w:bottom="1120" w:left="500" w:header="722" w:footer="926" w:gutter="0"/>
          <w:cols w:space="720"/>
        </w:sectPr>
      </w:pPr>
    </w:p>
    <w:p w14:paraId="5094DE0C" w14:textId="77777777" w:rsidR="00845DE8" w:rsidRDefault="002F7243">
      <w:pPr>
        <w:pStyle w:val="Corpotesto"/>
        <w:spacing w:before="207"/>
        <w:ind w:left="1302" w:right="1736"/>
        <w:jc w:val="both"/>
      </w:pPr>
      <w:r>
        <w:lastRenderedPageBreak/>
        <w:t>fornite dal Garante per la protezione dei dati personali. Si ricorda inoltre che, in ogni caso, ai sensi della normativa europea, il Responsabile della Protezione dei Dati -</w:t>
      </w:r>
      <w:r>
        <w:rPr>
          <w:spacing w:val="40"/>
        </w:rPr>
        <w:t xml:space="preserve"> </w:t>
      </w:r>
      <w:r>
        <w:t>RPD - svolge specifici compiti, anche di supporto, per tutta l’amministrazione</w:t>
      </w:r>
      <w:r>
        <w:rPr>
          <w:spacing w:val="40"/>
        </w:rPr>
        <w:t xml:space="preserve"> </w:t>
      </w:r>
      <w:r>
        <w:t>essendo chiamato a informare, fornire</w:t>
      </w:r>
      <w:r>
        <w:rPr>
          <w:spacing w:val="-2"/>
        </w:rPr>
        <w:t xml:space="preserve"> </w:t>
      </w:r>
      <w:r>
        <w:t>consulenza e sorvegliare in</w:t>
      </w:r>
      <w:r>
        <w:rPr>
          <w:spacing w:val="-1"/>
        </w:rPr>
        <w:t xml:space="preserve"> </w:t>
      </w:r>
      <w:r>
        <w:t>relazione al</w:t>
      </w:r>
      <w:r>
        <w:rPr>
          <w:spacing w:val="-2"/>
        </w:rPr>
        <w:t xml:space="preserve"> </w:t>
      </w:r>
      <w:r>
        <w:t>rispetto degli obblighi derivanti della normativa in materia di protezione dei dati personali</w:t>
      </w:r>
      <w:r>
        <w:rPr>
          <w:spacing w:val="40"/>
        </w:rPr>
        <w:t xml:space="preserve"> </w:t>
      </w:r>
      <w:r>
        <w:t>(art. 39 del RGPD). 8 - Rapporti tra RPCT e Responsabile della Protezione dei Dati - RPD Un indirizzo interpretativo con riguardo ai rapporti fra il Responsabile della prevenzione della corruzione e della trasparenza (RPCT) e il Responsabile della protezione dei dati -RPD, figura introdotta dal Regolamento (UE) 2016/679 (artt. 37- 39), è stato sollecitato all’Autorità da diverse amministrazioni. Ciò in ragione della circostanza che molte amministrazioni tenuti al rispetto del disposizioni contenute nella legge n° 190/2012, e quindi alla nomina del RPCT, sono chiamate a individuare anche il RPD.</w:t>
      </w:r>
      <w:r>
        <w:rPr>
          <w:spacing w:val="-1"/>
        </w:rPr>
        <w:t xml:space="preserve"> </w:t>
      </w:r>
      <w:r>
        <w:t>Come chiarito dal Garante per</w:t>
      </w:r>
      <w:r>
        <w:rPr>
          <w:spacing w:val="-1"/>
        </w:rPr>
        <w:t xml:space="preserve"> </w:t>
      </w:r>
      <w:r>
        <w:t>la protezione dei dati personali l’obbligo investe, infatti, tutti i soggetti pubblici, ad esempio, le amministrazioni dello Stato, anche</w:t>
      </w:r>
      <w:r>
        <w:rPr>
          <w:spacing w:val="-3"/>
        </w:rPr>
        <w:t xml:space="preserve"> </w:t>
      </w:r>
      <w:r>
        <w:t>con</w:t>
      </w:r>
      <w:r>
        <w:rPr>
          <w:spacing w:val="-3"/>
        </w:rPr>
        <w:t xml:space="preserve"> </w:t>
      </w:r>
      <w:r>
        <w:t>ordinamento</w:t>
      </w:r>
      <w:r>
        <w:rPr>
          <w:spacing w:val="-1"/>
        </w:rPr>
        <w:t xml:space="preserve"> </w:t>
      </w:r>
      <w:r>
        <w:t>autonomo,</w:t>
      </w:r>
      <w:r>
        <w:rPr>
          <w:spacing w:val="-3"/>
        </w:rPr>
        <w:t xml:space="preserve"> </w:t>
      </w:r>
      <w:r>
        <w:t>gli</w:t>
      </w:r>
      <w:r>
        <w:rPr>
          <w:spacing w:val="-3"/>
        </w:rPr>
        <w:t xml:space="preserve"> </w:t>
      </w:r>
      <w:r>
        <w:t>enti</w:t>
      </w:r>
      <w:r>
        <w:rPr>
          <w:spacing w:val="-2"/>
        </w:rPr>
        <w:t xml:space="preserve"> </w:t>
      </w:r>
      <w:r>
        <w:t>pubblici</w:t>
      </w:r>
      <w:r>
        <w:rPr>
          <w:spacing w:val="-2"/>
        </w:rPr>
        <w:t xml:space="preserve"> </w:t>
      </w:r>
      <w:r>
        <w:t>non</w:t>
      </w:r>
      <w:r>
        <w:rPr>
          <w:spacing w:val="-4"/>
        </w:rPr>
        <w:t xml:space="preserve"> </w:t>
      </w:r>
      <w:r>
        <w:t>economici</w:t>
      </w:r>
      <w:r>
        <w:rPr>
          <w:spacing w:val="-1"/>
        </w:rPr>
        <w:t xml:space="preserve"> </w:t>
      </w:r>
      <w:r>
        <w:t>nazionali,</w:t>
      </w:r>
      <w:r>
        <w:rPr>
          <w:spacing w:val="-1"/>
        </w:rPr>
        <w:t xml:space="preserve"> </w:t>
      </w:r>
      <w:r>
        <w:t>regionali e locali, le Regioni e gli enti locali, le università, le Camere di commercio, industria, artigianato e agricoltura, le aziende del Servizio sanitario nazionale, le autorità indipendenti ecc. Secondo le previsioni normative, il RPCT è scelto fra personale interno alle amministrazioni o enti (si rinvia al riguardo all’art. 1, co. 7, della L. 190/2012e alle precisazioni contenute nei Piani nazionali anticorruzione 2015 e</w:t>
      </w:r>
      <w:r>
        <w:rPr>
          <w:spacing w:val="80"/>
        </w:rPr>
        <w:t xml:space="preserve"> </w:t>
      </w:r>
      <w:r>
        <w:t xml:space="preserve">2016). Diversamente il RPD può essere individuato in una professionalità interna all’ente o assolvere ai suoi compiti in base ad un contratto di servizi stipulato con persona fisica o giuridica esterna all’ente (art. 37 del Regolamento (UE) 2016/679). Fermo </w:t>
      </w:r>
      <w:proofErr w:type="spellStart"/>
      <w:r>
        <w:t>restando,quindi,che</w:t>
      </w:r>
      <w:proofErr w:type="spellEnd"/>
      <w:r>
        <w:t xml:space="preserve"> il RPCT è sempre un soggetto interno, qualora il RPD sia individuato anch’esso fra soggetti interni, l’Autorità ritiene che, per quanto possibile, tale figura non debba coincidere con il RPCT, in quanto la sovrapposizione dei due ruoli</w:t>
      </w:r>
      <w:r>
        <w:rPr>
          <w:spacing w:val="-2"/>
        </w:rPr>
        <w:t xml:space="preserve"> </w:t>
      </w:r>
      <w:r>
        <w:t>possa</w:t>
      </w:r>
      <w:r>
        <w:rPr>
          <w:spacing w:val="-2"/>
        </w:rPr>
        <w:t xml:space="preserve"> </w:t>
      </w:r>
      <w:r>
        <w:t>rischia di</w:t>
      </w:r>
      <w:r>
        <w:rPr>
          <w:spacing w:val="-2"/>
        </w:rPr>
        <w:t xml:space="preserve"> </w:t>
      </w:r>
      <w:r>
        <w:t>limitare l’effettività dello svolgimento delle attività riconducibili alle due diverse funzioni, tenuto conto dei numerosi compiti e responsabilità che la normativa attribuisce sia al RPD che al RPCT. 9 - Processo di attuazione degli obblighi di pubblicazione nella sezione “Amministrazione trasparente”. Il sistema organizzativo volto ad assicurare la trasparenza ai sensi del D. Lgs. n° 33/2013 si</w:t>
      </w:r>
      <w:r>
        <w:rPr>
          <w:spacing w:val="40"/>
        </w:rPr>
        <w:t xml:space="preserve"> </w:t>
      </w:r>
      <w:r>
        <w:t xml:space="preserve">basa, ancor più a seguito delle modifiche del D.lgs. 33/2013, sulla responsabilizzazione di ogni singolo ufficio e dei relativi dirigenti o Responsabili di </w:t>
      </w:r>
      <w:proofErr w:type="spellStart"/>
      <w:r>
        <w:t>P,o</w:t>
      </w:r>
      <w:proofErr w:type="spellEnd"/>
      <w:r>
        <w:t>, cui compete: - l’elaborazione/trasmissione dei dati e delle informazioni; - la pubblicazione dei dati e delle informazioni. Il RPCT ha un ruolo di regia, di coordinamento e di monitoraggio sull’effettiva pubblicazione, ma non sostituisce gli uffici nella trasmissione dei dati. Gli uffici cui compete l’elaborazione dei dati e delle informazioni sono stati chiaramente individuati nell’allegato “elenco obblighi pubblicazione” al momento della predisposizione della presente sezione del Piano garantendo</w:t>
      </w:r>
      <w:r>
        <w:rPr>
          <w:spacing w:val="-1"/>
        </w:rPr>
        <w:t xml:space="preserve"> </w:t>
      </w:r>
      <w:r>
        <w:t>il</w:t>
      </w:r>
      <w:r>
        <w:rPr>
          <w:spacing w:val="-2"/>
        </w:rPr>
        <w:t xml:space="preserve"> </w:t>
      </w:r>
      <w:r>
        <w:t>raccordo</w:t>
      </w:r>
      <w:r>
        <w:rPr>
          <w:spacing w:val="-3"/>
        </w:rPr>
        <w:t xml:space="preserve"> </w:t>
      </w:r>
      <w:r>
        <w:t>fra</w:t>
      </w:r>
      <w:r>
        <w:rPr>
          <w:spacing w:val="-2"/>
        </w:rPr>
        <w:t xml:space="preserve"> </w:t>
      </w:r>
      <w:r>
        <w:t>le</w:t>
      </w:r>
      <w:r>
        <w:rPr>
          <w:spacing w:val="-3"/>
        </w:rPr>
        <w:t xml:space="preserve"> </w:t>
      </w:r>
      <w:r>
        <w:t>misure</w:t>
      </w:r>
      <w:r>
        <w:rPr>
          <w:spacing w:val="-2"/>
        </w:rPr>
        <w:t xml:space="preserve"> </w:t>
      </w:r>
      <w:r>
        <w:t>di</w:t>
      </w:r>
      <w:r>
        <w:rPr>
          <w:spacing w:val="-3"/>
        </w:rPr>
        <w:t xml:space="preserve"> </w:t>
      </w:r>
      <w:r>
        <w:t>prevenzione</w:t>
      </w:r>
      <w:r>
        <w:rPr>
          <w:spacing w:val="-1"/>
        </w:rPr>
        <w:t xml:space="preserve"> </w:t>
      </w:r>
      <w:r>
        <w:t>della corruzione,</w:t>
      </w:r>
      <w:r>
        <w:rPr>
          <w:spacing w:val="-1"/>
        </w:rPr>
        <w:t xml:space="preserve"> </w:t>
      </w:r>
      <w:r>
        <w:t>ivi</w:t>
      </w:r>
      <w:r>
        <w:rPr>
          <w:spacing w:val="-3"/>
        </w:rPr>
        <w:t xml:space="preserve"> </w:t>
      </w:r>
      <w:r>
        <w:t>incluse</w:t>
      </w:r>
      <w:r>
        <w:rPr>
          <w:spacing w:val="-1"/>
        </w:rPr>
        <w:t xml:space="preserve"> </w:t>
      </w:r>
      <w:r>
        <w:t>quelle della trasparenza. L’ufficio competente a pubblicare i dati trasmessi dai singoli uffici nella sezione “Amministrazione trasparente” è individuato nel Referente della Trasparenza, Responsabile P.O. della Segreteria dott.ssa Antonietta Coppola. 10 - Soggetti competenti all’attuazione delle misure per la Trasparenza Il ruolo di Responsabile della Trasparenza, è affidato al Responsabile dell'Anticorruzione, Segretario</w:t>
      </w:r>
      <w:r>
        <w:rPr>
          <w:spacing w:val="57"/>
          <w:w w:val="150"/>
        </w:rPr>
        <w:t xml:space="preserve"> </w:t>
      </w:r>
      <w:r>
        <w:t>Comunale,</w:t>
      </w:r>
      <w:r>
        <w:rPr>
          <w:spacing w:val="64"/>
          <w:w w:val="150"/>
        </w:rPr>
        <w:t xml:space="preserve"> </w:t>
      </w:r>
      <w:r>
        <w:t>nominato</w:t>
      </w:r>
      <w:r>
        <w:rPr>
          <w:spacing w:val="64"/>
          <w:w w:val="150"/>
        </w:rPr>
        <w:t xml:space="preserve"> </w:t>
      </w:r>
      <w:r>
        <w:t>con</w:t>
      </w:r>
      <w:r>
        <w:rPr>
          <w:spacing w:val="60"/>
          <w:w w:val="150"/>
        </w:rPr>
        <w:t xml:space="preserve"> </w:t>
      </w:r>
      <w:r>
        <w:t>Decreto</w:t>
      </w:r>
      <w:r>
        <w:rPr>
          <w:spacing w:val="64"/>
          <w:w w:val="150"/>
        </w:rPr>
        <w:t xml:space="preserve"> </w:t>
      </w:r>
      <w:r>
        <w:t>Sindacale</w:t>
      </w:r>
      <w:r>
        <w:rPr>
          <w:spacing w:val="64"/>
          <w:w w:val="150"/>
        </w:rPr>
        <w:t xml:space="preserve"> </w:t>
      </w:r>
      <w:r>
        <w:t>n.15</w:t>
      </w:r>
      <w:r>
        <w:rPr>
          <w:spacing w:val="60"/>
          <w:w w:val="150"/>
        </w:rPr>
        <w:t xml:space="preserve"> </w:t>
      </w:r>
      <w:r>
        <w:t>del</w:t>
      </w:r>
      <w:r>
        <w:rPr>
          <w:spacing w:val="61"/>
          <w:w w:val="150"/>
        </w:rPr>
        <w:t xml:space="preserve"> </w:t>
      </w:r>
      <w:r>
        <w:t>23.6.2022.</w:t>
      </w:r>
      <w:r>
        <w:rPr>
          <w:spacing w:val="60"/>
          <w:w w:val="150"/>
        </w:rPr>
        <w:t xml:space="preserve"> </w:t>
      </w:r>
      <w:r>
        <w:rPr>
          <w:spacing w:val="-5"/>
        </w:rPr>
        <w:t>In</w:t>
      </w:r>
    </w:p>
    <w:p w14:paraId="7A173FC2" w14:textId="77777777" w:rsidR="00845DE8" w:rsidRDefault="00845DE8">
      <w:pPr>
        <w:jc w:val="both"/>
        <w:sectPr w:rsidR="00845DE8">
          <w:pgSz w:w="11910" w:h="16840"/>
          <w:pgMar w:top="2460" w:right="60" w:bottom="1120" w:left="500" w:header="722" w:footer="926" w:gutter="0"/>
          <w:cols w:space="720"/>
        </w:sectPr>
      </w:pPr>
    </w:p>
    <w:p w14:paraId="68F5E7AA" w14:textId="77777777" w:rsidR="00845DE8" w:rsidRDefault="002F7243">
      <w:pPr>
        <w:pStyle w:val="Corpotesto"/>
        <w:spacing w:before="257" w:line="187" w:lineRule="auto"/>
        <w:ind w:left="1302" w:right="1744"/>
        <w:jc w:val="both"/>
      </w:pPr>
      <w:r>
        <w:lastRenderedPageBreak/>
        <w:t xml:space="preserve">precedenza </w:t>
      </w:r>
      <w:proofErr w:type="gramStart"/>
      <w:r>
        <w:t>era sempre svolto</w:t>
      </w:r>
      <w:proofErr w:type="gramEnd"/>
      <w:r>
        <w:t xml:space="preserve"> dalla precedente Segretaria Comunale nominata anche Responsabile della Trasparenza nel 2018</w:t>
      </w:r>
      <w:r>
        <w:rPr>
          <w:rFonts w:ascii="Noto Sans Mono CJK HK" w:hAnsi="Noto Sans Mono CJK HK"/>
        </w:rPr>
        <w:t>.</w:t>
      </w:r>
      <w:r>
        <w:rPr>
          <w:rFonts w:ascii="Noto Sans Mono CJK HK" w:hAnsi="Noto Sans Mono CJK HK"/>
          <w:spacing w:val="40"/>
        </w:rPr>
        <w:t xml:space="preserve"> </w:t>
      </w:r>
      <w:r>
        <w:t>Il Responsabile esercita i compiti</w:t>
      </w:r>
      <w:r>
        <w:rPr>
          <w:spacing w:val="80"/>
        </w:rPr>
        <w:t xml:space="preserve"> </w:t>
      </w:r>
      <w:r>
        <w:t>attribuiti</w:t>
      </w:r>
      <w:r>
        <w:rPr>
          <w:spacing w:val="40"/>
        </w:rPr>
        <w:t xml:space="preserve"> </w:t>
      </w:r>
      <w:r>
        <w:t>dalla</w:t>
      </w:r>
      <w:r>
        <w:rPr>
          <w:spacing w:val="40"/>
        </w:rPr>
        <w:t xml:space="preserve"> </w:t>
      </w:r>
      <w:r>
        <w:t>legge</w:t>
      </w:r>
      <w:r>
        <w:rPr>
          <w:spacing w:val="40"/>
        </w:rPr>
        <w:t xml:space="preserve"> </w:t>
      </w:r>
      <w:r>
        <w:t>ed</w:t>
      </w:r>
      <w:r>
        <w:rPr>
          <w:spacing w:val="40"/>
        </w:rPr>
        <w:t xml:space="preserve"> </w:t>
      </w:r>
      <w:r>
        <w:t>è,</w:t>
      </w:r>
      <w:r>
        <w:rPr>
          <w:spacing w:val="40"/>
        </w:rPr>
        <w:t xml:space="preserve"> </w:t>
      </w:r>
      <w:r>
        <w:t>in</w:t>
      </w:r>
      <w:r>
        <w:rPr>
          <w:spacing w:val="40"/>
        </w:rPr>
        <w:t xml:space="preserve"> </w:t>
      </w:r>
      <w:r>
        <w:t>particolare,</w:t>
      </w:r>
      <w:r>
        <w:rPr>
          <w:spacing w:val="40"/>
        </w:rPr>
        <w:t xml:space="preserve"> </w:t>
      </w:r>
      <w:r>
        <w:t>preposto</w:t>
      </w:r>
      <w:r>
        <w:rPr>
          <w:spacing w:val="40"/>
        </w:rPr>
        <w:t xml:space="preserve"> </w:t>
      </w:r>
      <w:r>
        <w:t>a:</w:t>
      </w:r>
      <w:r>
        <w:rPr>
          <w:spacing w:val="40"/>
        </w:rPr>
        <w:t xml:space="preserve"> </w:t>
      </w:r>
      <w:r>
        <w:t>-</w:t>
      </w:r>
      <w:r>
        <w:rPr>
          <w:spacing w:val="40"/>
        </w:rPr>
        <w:t xml:space="preserve"> </w:t>
      </w:r>
      <w:r>
        <w:t>controllare</w:t>
      </w:r>
      <w:r>
        <w:rPr>
          <w:spacing w:val="40"/>
        </w:rPr>
        <w:t xml:space="preserve"> </w:t>
      </w:r>
      <w:r>
        <w:t>e</w:t>
      </w:r>
      <w:r>
        <w:rPr>
          <w:spacing w:val="40"/>
        </w:rPr>
        <w:t xml:space="preserve"> </w:t>
      </w:r>
      <w:r>
        <w:t>assicurare</w:t>
      </w:r>
      <w:r>
        <w:rPr>
          <w:spacing w:val="40"/>
        </w:rPr>
        <w:t xml:space="preserve"> </w:t>
      </w:r>
      <w:r>
        <w:t>la</w:t>
      </w:r>
    </w:p>
    <w:p w14:paraId="3CC55E11" w14:textId="6F43B757" w:rsidR="00845DE8" w:rsidRDefault="002F7243">
      <w:pPr>
        <w:pStyle w:val="Corpotesto"/>
        <w:spacing w:before="11"/>
        <w:ind w:left="1302" w:right="1736"/>
        <w:jc w:val="both"/>
        <w:rPr>
          <w:b/>
        </w:rPr>
      </w:pPr>
      <w:r>
        <w:t>regolare attuazione dell'accesso civico secondo le modalità di legge; - controllare sul corretto adempimento da parte dell’amministrazione degli obblighi di pubblicazione previsti dalla normativa e di quelli prescritti dal Responsabile della prevenzione della corruzione e controllare che le misure della Trasparenza siano collegate con le misure e gli interventi previsti dal Piano di prevenzione della corruzione; - svolgere stabilmente un'attività di controllo sull'adempimento degli obblighi di pubblicazione previsti dalla normativa vigente; - assicurare la completezza, la chiarezza e l'aggiornamento delle informazioni pubblicate; - segnalare all'organo di indirizzo politico,</w:t>
      </w:r>
      <w:r>
        <w:rPr>
          <w:spacing w:val="80"/>
        </w:rPr>
        <w:t xml:space="preserve"> </w:t>
      </w:r>
      <w:r>
        <w:t>O.I.V., al Responsabile nazionale della prevenzione della corruzione i casi</w:t>
      </w:r>
      <w:r>
        <w:rPr>
          <w:spacing w:val="40"/>
        </w:rPr>
        <w:t xml:space="preserve"> </w:t>
      </w:r>
      <w:r>
        <w:t>di mancato o ritardato adempimento degli obblighi di pubblicazione ai fini dell’attivazione del procedimento disciplinare e delle altre forme di responsabilità; - provvedere all'aggiornamento annuale delle misure per la Trasparenza; - curare l’istruttoria per l’applicazione delle sanzioni di cui all’art. 47 del D. Lgs. n° 33/13</w:t>
      </w:r>
      <w:r>
        <w:rPr>
          <w:b/>
        </w:rPr>
        <w:t>. Il Responsabile della Trasparenza si avvarrà inoltre della collaborazione dell’ O. I.</w:t>
      </w:r>
      <w:r w:rsidR="00267801">
        <w:rPr>
          <w:b/>
        </w:rPr>
        <w:t>V.</w:t>
      </w:r>
    </w:p>
    <w:p w14:paraId="7AB68EEF" w14:textId="77777777" w:rsidR="00845DE8" w:rsidRDefault="002F7243">
      <w:pPr>
        <w:pStyle w:val="Corpotesto"/>
        <w:spacing w:before="1"/>
        <w:ind w:left="1302" w:right="1751"/>
        <w:jc w:val="both"/>
      </w:pPr>
      <w:r>
        <w:rPr>
          <w:b/>
        </w:rPr>
        <w:t>V</w:t>
      </w:r>
      <w:r>
        <w:t>.</w:t>
      </w:r>
      <w:r>
        <w:rPr>
          <w:spacing w:val="-1"/>
        </w:rPr>
        <w:t xml:space="preserve"> </w:t>
      </w:r>
      <w:r>
        <w:t>L’O I</w:t>
      </w:r>
      <w:r>
        <w:rPr>
          <w:spacing w:val="-1"/>
        </w:rPr>
        <w:t xml:space="preserve"> </w:t>
      </w:r>
      <w:r>
        <w:t>V.</w:t>
      </w:r>
      <w:r>
        <w:rPr>
          <w:spacing w:val="-1"/>
        </w:rPr>
        <w:t xml:space="preserve"> </w:t>
      </w:r>
      <w:r>
        <w:t xml:space="preserve">verifica l’assolvimento degli obblighi di pubblicazione anche mediante le attestazioni previste da ANAC. L’attuazione delle misure per la Trasparenza rientra tra i doveri d’ufficio dei Dirigenti/Responsabili degli </w:t>
      </w:r>
      <w:proofErr w:type="spellStart"/>
      <w:r>
        <w:t>uffici,che</w:t>
      </w:r>
      <w:proofErr w:type="spellEnd"/>
      <w:r>
        <w:t xml:space="preserve"> devono garantire il tempestivo e regolare flusso delle informazioni da pubblicare ai fini del rispetto dei termini stabiliti dalla legge.</w:t>
      </w:r>
    </w:p>
    <w:p w14:paraId="48966215" w14:textId="77777777" w:rsidR="00845DE8" w:rsidRDefault="002F7243">
      <w:pPr>
        <w:pStyle w:val="Paragrafoelenco"/>
        <w:numPr>
          <w:ilvl w:val="0"/>
          <w:numId w:val="36"/>
        </w:numPr>
        <w:tabs>
          <w:tab w:val="left" w:pos="1653"/>
        </w:tabs>
        <w:ind w:left="1302" w:right="1745" w:firstLine="0"/>
        <w:jc w:val="both"/>
        <w:rPr>
          <w:sz w:val="24"/>
        </w:rPr>
      </w:pPr>
      <w:r>
        <w:rPr>
          <w:sz w:val="24"/>
        </w:rPr>
        <w:t>- Soggetti responsabili della pubblicazione dei dati -</w:t>
      </w:r>
      <w:r>
        <w:rPr>
          <w:spacing w:val="40"/>
          <w:sz w:val="24"/>
        </w:rPr>
        <w:t xml:space="preserve"> </w:t>
      </w:r>
      <w:r>
        <w:rPr>
          <w:sz w:val="24"/>
        </w:rPr>
        <w:t xml:space="preserve">L’Ente individua: - nei Dirigenti e I Funzionari </w:t>
      </w:r>
      <w:proofErr w:type="spellStart"/>
      <w:r>
        <w:rPr>
          <w:sz w:val="24"/>
        </w:rPr>
        <w:t>attributari</w:t>
      </w:r>
      <w:proofErr w:type="spellEnd"/>
      <w:r>
        <w:rPr>
          <w:sz w:val="24"/>
        </w:rPr>
        <w:t xml:space="preserve"> degli incarichi di Elevata Qualificazione</w:t>
      </w:r>
      <w:r>
        <w:rPr>
          <w:spacing w:val="80"/>
          <w:sz w:val="24"/>
        </w:rPr>
        <w:t xml:space="preserve"> </w:t>
      </w:r>
      <w:r>
        <w:rPr>
          <w:sz w:val="24"/>
        </w:rPr>
        <w:t>coadiuvati dai Responsabili/Referenti anticorruzione e trasparenza i Responsabili</w:t>
      </w:r>
      <w:r>
        <w:rPr>
          <w:spacing w:val="40"/>
          <w:sz w:val="24"/>
        </w:rPr>
        <w:t xml:space="preserve"> </w:t>
      </w:r>
      <w:r>
        <w:rPr>
          <w:sz w:val="24"/>
        </w:rPr>
        <w:t>della Trasmissione dei dati e I Responsabili della pubblicazione dei dati</w:t>
      </w:r>
    </w:p>
    <w:p w14:paraId="4C3D91D3" w14:textId="77777777" w:rsidR="00845DE8" w:rsidRDefault="002F7243">
      <w:pPr>
        <w:pStyle w:val="Corpotesto"/>
        <w:ind w:left="1302" w:right="1744" w:firstLine="80"/>
        <w:jc w:val="both"/>
      </w:pPr>
      <w:r>
        <w:t xml:space="preserve">I Dirigenti e i Responsabili </w:t>
      </w:r>
      <w:proofErr w:type="spellStart"/>
      <w:r>
        <w:t>attributari</w:t>
      </w:r>
      <w:proofErr w:type="spellEnd"/>
      <w:r>
        <w:t xml:space="preserve"> degli incarichi di Elevata Qualificazione (art. 43 co. 3, del D. Lgs. n°33/2013) sono coinvolti nell’attuazione di misure di Trasparenza e sono responsabili, secondo gli obblighi di legge, della pubblicazione</w:t>
      </w:r>
      <w:r>
        <w:rPr>
          <w:spacing w:val="40"/>
        </w:rPr>
        <w:t xml:space="preserve"> </w:t>
      </w:r>
      <w:r>
        <w:t>dei dati, delle informazioni e del trattamento dei dati personali, nell’ambito delle materie di propria competenza.</w:t>
      </w:r>
    </w:p>
    <w:p w14:paraId="71102F74" w14:textId="77777777" w:rsidR="00845DE8" w:rsidRDefault="002F7243">
      <w:pPr>
        <w:pStyle w:val="Corpotesto"/>
        <w:ind w:left="1302" w:right="1745" w:firstLine="158"/>
        <w:jc w:val="both"/>
      </w:pPr>
      <w:r>
        <w:t>Essi devono: - come presupposto della pubblicazione, elaborare i dati e le informazioni di competenza curandone la completezza, la tempestività, la semplicità di consultazione, la comprensibilità, l'omogeneità, la facile accessibilità, nonché la conformità ai documenti originali in possesso del Comune; - adempiere agli obblighi di pubblicazione previsti dalla normativa, garantendo il tempestivo e regolare flusso delle informazioni da pubblicare ai fini del rispetto dei termini stabiliti dalla legge; - nel caso in cui i dati e le informazioni siano archiviati in una banca dati assicurare sia il popolamento dell’archivio che l’invio degli stessi dati e informazioni all’Ufficio Responsabile</w:t>
      </w:r>
      <w:r>
        <w:rPr>
          <w:spacing w:val="-2"/>
        </w:rPr>
        <w:t xml:space="preserve"> </w:t>
      </w:r>
      <w:r>
        <w:t>della</w:t>
      </w:r>
      <w:r>
        <w:rPr>
          <w:spacing w:val="-3"/>
        </w:rPr>
        <w:t xml:space="preserve"> </w:t>
      </w:r>
      <w:r>
        <w:t>pubblicazione;</w:t>
      </w:r>
      <w:r>
        <w:rPr>
          <w:spacing w:val="-3"/>
        </w:rPr>
        <w:t xml:space="preserve"> </w:t>
      </w:r>
      <w:r>
        <w:t>-</w:t>
      </w:r>
      <w:r>
        <w:rPr>
          <w:spacing w:val="-5"/>
        </w:rPr>
        <w:t xml:space="preserve"> </w:t>
      </w:r>
      <w:r>
        <w:t>dare</w:t>
      </w:r>
      <w:r>
        <w:rPr>
          <w:spacing w:val="-4"/>
        </w:rPr>
        <w:t xml:space="preserve"> </w:t>
      </w:r>
      <w:r>
        <w:t>inizio</w:t>
      </w:r>
      <w:r>
        <w:rPr>
          <w:spacing w:val="-2"/>
        </w:rPr>
        <w:t xml:space="preserve"> </w:t>
      </w:r>
      <w:r>
        <w:t>al</w:t>
      </w:r>
      <w:r>
        <w:rPr>
          <w:spacing w:val="-4"/>
        </w:rPr>
        <w:t xml:space="preserve"> </w:t>
      </w:r>
      <w:r>
        <w:t>processo</w:t>
      </w:r>
      <w:r>
        <w:rPr>
          <w:spacing w:val="-5"/>
        </w:rPr>
        <w:t xml:space="preserve"> </w:t>
      </w:r>
      <w:r>
        <w:t>di</w:t>
      </w:r>
      <w:r>
        <w:rPr>
          <w:spacing w:val="-4"/>
        </w:rPr>
        <w:t xml:space="preserve"> </w:t>
      </w:r>
      <w:r>
        <w:t>pubblicazione</w:t>
      </w:r>
      <w:r>
        <w:rPr>
          <w:spacing w:val="-3"/>
        </w:rPr>
        <w:t xml:space="preserve"> </w:t>
      </w:r>
      <w:r>
        <w:t>attraverso la trasmissione dei dati e delle informazioni al Responsabile della Referente della Trasparenza; - comunicare al Referente della pubblicazione le informazioni non più attuali. La</w:t>
      </w:r>
      <w:r>
        <w:rPr>
          <w:spacing w:val="-3"/>
        </w:rPr>
        <w:t xml:space="preserve"> </w:t>
      </w:r>
      <w:r>
        <w:t>pubblicazione</w:t>
      </w:r>
      <w:r>
        <w:rPr>
          <w:spacing w:val="-1"/>
        </w:rPr>
        <w:t xml:space="preserve"> </w:t>
      </w:r>
      <w:r>
        <w:t>deve</w:t>
      </w:r>
      <w:r>
        <w:rPr>
          <w:spacing w:val="-2"/>
        </w:rPr>
        <w:t xml:space="preserve"> </w:t>
      </w:r>
      <w:r>
        <w:t>infatti</w:t>
      </w:r>
      <w:r>
        <w:rPr>
          <w:spacing w:val="-1"/>
        </w:rPr>
        <w:t xml:space="preserve"> </w:t>
      </w:r>
      <w:r>
        <w:t>essere</w:t>
      </w:r>
      <w:r>
        <w:rPr>
          <w:spacing w:val="-3"/>
        </w:rPr>
        <w:t xml:space="preserve"> </w:t>
      </w:r>
      <w:r>
        <w:t>mantenuta</w:t>
      </w:r>
      <w:r>
        <w:rPr>
          <w:spacing w:val="-1"/>
        </w:rPr>
        <w:t xml:space="preserve"> </w:t>
      </w:r>
      <w:r>
        <w:t>per</w:t>
      </w:r>
      <w:r>
        <w:rPr>
          <w:spacing w:val="-3"/>
        </w:rPr>
        <w:t xml:space="preserve"> </w:t>
      </w:r>
      <w:r>
        <w:t>un</w:t>
      </w:r>
      <w:r>
        <w:rPr>
          <w:spacing w:val="-3"/>
        </w:rPr>
        <w:t xml:space="preserve"> </w:t>
      </w:r>
      <w:r>
        <w:t>periodo</w:t>
      </w:r>
      <w:r>
        <w:rPr>
          <w:spacing w:val="-1"/>
        </w:rPr>
        <w:t xml:space="preserve"> </w:t>
      </w:r>
      <w:r>
        <w:t>di</w:t>
      </w:r>
      <w:r>
        <w:rPr>
          <w:spacing w:val="-3"/>
        </w:rPr>
        <w:t xml:space="preserve"> </w:t>
      </w:r>
      <w:r>
        <w:t>cinque</w:t>
      </w:r>
      <w:r>
        <w:rPr>
          <w:spacing w:val="-1"/>
        </w:rPr>
        <w:t xml:space="preserve"> </w:t>
      </w:r>
      <w:r>
        <w:t>anni</w:t>
      </w:r>
      <w:r>
        <w:rPr>
          <w:spacing w:val="-2"/>
        </w:rPr>
        <w:t xml:space="preserve"> </w:t>
      </w:r>
      <w:r>
        <w:t>e comunque finché perdurano gli effetti degli atti; - provvedere, con le medesime modalità, all'aggiornamento periodico dei dati e delle informazioni secondo la tempistica</w:t>
      </w:r>
      <w:r>
        <w:rPr>
          <w:spacing w:val="25"/>
        </w:rPr>
        <w:t xml:space="preserve"> </w:t>
      </w:r>
      <w:r>
        <w:t>indicata</w:t>
      </w:r>
      <w:r>
        <w:rPr>
          <w:spacing w:val="25"/>
        </w:rPr>
        <w:t xml:space="preserve"> </w:t>
      </w:r>
      <w:r>
        <w:t>nella</w:t>
      </w:r>
      <w:r>
        <w:rPr>
          <w:spacing w:val="23"/>
        </w:rPr>
        <w:t xml:space="preserve"> </w:t>
      </w:r>
      <w:r>
        <w:t>norma</w:t>
      </w:r>
      <w:r>
        <w:rPr>
          <w:spacing w:val="22"/>
        </w:rPr>
        <w:t xml:space="preserve"> </w:t>
      </w:r>
      <w:r>
        <w:t>e</w:t>
      </w:r>
      <w:r>
        <w:rPr>
          <w:spacing w:val="23"/>
        </w:rPr>
        <w:t xml:space="preserve"> </w:t>
      </w:r>
      <w:r>
        <w:t>in</w:t>
      </w:r>
      <w:r>
        <w:rPr>
          <w:spacing w:val="22"/>
        </w:rPr>
        <w:t xml:space="preserve"> </w:t>
      </w:r>
      <w:r>
        <w:t>ogni</w:t>
      </w:r>
      <w:r>
        <w:rPr>
          <w:spacing w:val="21"/>
        </w:rPr>
        <w:t xml:space="preserve"> </w:t>
      </w:r>
      <w:r>
        <w:t>caso,</w:t>
      </w:r>
      <w:r>
        <w:rPr>
          <w:spacing w:val="22"/>
        </w:rPr>
        <w:t xml:space="preserve"> </w:t>
      </w:r>
      <w:r>
        <w:t>ogni</w:t>
      </w:r>
      <w:r>
        <w:rPr>
          <w:spacing w:val="23"/>
        </w:rPr>
        <w:t xml:space="preserve"> </w:t>
      </w:r>
      <w:r>
        <w:t>qualvolta</w:t>
      </w:r>
      <w:r>
        <w:rPr>
          <w:spacing w:val="23"/>
        </w:rPr>
        <w:t xml:space="preserve"> </w:t>
      </w:r>
      <w:r>
        <w:t>vi</w:t>
      </w:r>
      <w:r>
        <w:rPr>
          <w:spacing w:val="23"/>
        </w:rPr>
        <w:t xml:space="preserve"> </w:t>
      </w:r>
      <w:r>
        <w:t>siano</w:t>
      </w:r>
      <w:r>
        <w:rPr>
          <w:spacing w:val="22"/>
        </w:rPr>
        <w:t xml:space="preserve"> </w:t>
      </w:r>
      <w:r>
        <w:t>da</w:t>
      </w:r>
      <w:r>
        <w:rPr>
          <w:spacing w:val="22"/>
        </w:rPr>
        <w:t xml:space="preserve"> </w:t>
      </w:r>
      <w:r>
        <w:t>apportare</w:t>
      </w:r>
    </w:p>
    <w:p w14:paraId="14F9733F" w14:textId="77777777" w:rsidR="00845DE8" w:rsidRDefault="00845DE8">
      <w:pPr>
        <w:jc w:val="both"/>
        <w:sectPr w:rsidR="00845DE8">
          <w:pgSz w:w="11910" w:h="16840"/>
          <w:pgMar w:top="2460" w:right="60" w:bottom="1120" w:left="500" w:header="722" w:footer="926" w:gutter="0"/>
          <w:cols w:space="720"/>
        </w:sectPr>
      </w:pPr>
    </w:p>
    <w:p w14:paraId="40C70656" w14:textId="77777777" w:rsidR="00845DE8" w:rsidRDefault="002F7243">
      <w:pPr>
        <w:pStyle w:val="Corpotesto"/>
        <w:spacing w:before="207"/>
        <w:ind w:left="1302" w:right="1755"/>
        <w:jc w:val="both"/>
      </w:pPr>
      <w:r>
        <w:lastRenderedPageBreak/>
        <w:t>modifiche</w:t>
      </w:r>
      <w:r>
        <w:rPr>
          <w:spacing w:val="-4"/>
        </w:rPr>
        <w:t xml:space="preserve"> </w:t>
      </w:r>
      <w:r>
        <w:t>significative</w:t>
      </w:r>
      <w:r>
        <w:rPr>
          <w:spacing w:val="-4"/>
        </w:rPr>
        <w:t xml:space="preserve"> </w:t>
      </w:r>
      <w:r>
        <w:t>dei</w:t>
      </w:r>
      <w:r>
        <w:rPr>
          <w:spacing w:val="-4"/>
        </w:rPr>
        <w:t xml:space="preserve"> </w:t>
      </w:r>
      <w:r>
        <w:t>dati</w:t>
      </w:r>
      <w:r>
        <w:rPr>
          <w:spacing w:val="-4"/>
        </w:rPr>
        <w:t xml:space="preserve"> </w:t>
      </w:r>
      <w:r>
        <w:t>o</w:t>
      </w:r>
      <w:r>
        <w:rPr>
          <w:spacing w:val="-5"/>
        </w:rPr>
        <w:t xml:space="preserve"> </w:t>
      </w:r>
      <w:r>
        <w:t>si</w:t>
      </w:r>
      <w:r>
        <w:rPr>
          <w:spacing w:val="-6"/>
        </w:rPr>
        <w:t xml:space="preserve"> </w:t>
      </w:r>
      <w:r>
        <w:t>debba</w:t>
      </w:r>
      <w:r>
        <w:rPr>
          <w:spacing w:val="-6"/>
        </w:rPr>
        <w:t xml:space="preserve"> </w:t>
      </w:r>
      <w:r>
        <w:t>provvedere</w:t>
      </w:r>
      <w:r>
        <w:rPr>
          <w:spacing w:val="-4"/>
        </w:rPr>
        <w:t xml:space="preserve"> </w:t>
      </w:r>
      <w:r>
        <w:t>alla</w:t>
      </w:r>
      <w:r>
        <w:rPr>
          <w:spacing w:val="-4"/>
        </w:rPr>
        <w:t xml:space="preserve"> </w:t>
      </w:r>
      <w:r>
        <w:t>pubblicazione</w:t>
      </w:r>
      <w:r>
        <w:rPr>
          <w:spacing w:val="-4"/>
        </w:rPr>
        <w:t xml:space="preserve"> </w:t>
      </w:r>
      <w:r>
        <w:t>di</w:t>
      </w:r>
      <w:r>
        <w:rPr>
          <w:spacing w:val="-4"/>
        </w:rPr>
        <w:t xml:space="preserve"> </w:t>
      </w:r>
      <w:r>
        <w:t>documenti urgenti; - contribuire ad attuare la Trasparenza in tutte le azioni ivi previste.</w:t>
      </w:r>
    </w:p>
    <w:p w14:paraId="2E4AF1E7" w14:textId="77777777" w:rsidR="00845DE8" w:rsidRDefault="002F7243">
      <w:pPr>
        <w:ind w:left="1302" w:right="1736"/>
        <w:jc w:val="both"/>
        <w:rPr>
          <w:b/>
          <w:sz w:val="24"/>
        </w:rPr>
      </w:pPr>
      <w:r>
        <w:rPr>
          <w:sz w:val="24"/>
        </w:rPr>
        <w:t xml:space="preserve">In particolare, </w:t>
      </w:r>
      <w:r>
        <w:rPr>
          <w:b/>
          <w:sz w:val="24"/>
        </w:rPr>
        <w:t>la trasmissione e l’aggiornamento dei dati e delle informazioni che costituiscono</w:t>
      </w:r>
      <w:r>
        <w:rPr>
          <w:b/>
          <w:spacing w:val="-3"/>
          <w:sz w:val="24"/>
        </w:rPr>
        <w:t xml:space="preserve"> </w:t>
      </w:r>
      <w:r>
        <w:rPr>
          <w:b/>
          <w:sz w:val="24"/>
        </w:rPr>
        <w:t>il</w:t>
      </w:r>
      <w:r>
        <w:rPr>
          <w:b/>
          <w:spacing w:val="-3"/>
          <w:sz w:val="24"/>
        </w:rPr>
        <w:t xml:space="preserve"> </w:t>
      </w:r>
      <w:r>
        <w:rPr>
          <w:b/>
          <w:sz w:val="24"/>
        </w:rPr>
        <w:t>contenuto</w:t>
      </w:r>
      <w:r>
        <w:rPr>
          <w:b/>
          <w:spacing w:val="-3"/>
          <w:sz w:val="24"/>
        </w:rPr>
        <w:t xml:space="preserve"> </w:t>
      </w:r>
      <w:r>
        <w:rPr>
          <w:b/>
          <w:sz w:val="24"/>
        </w:rPr>
        <w:t>delle</w:t>
      </w:r>
      <w:r>
        <w:rPr>
          <w:b/>
          <w:spacing w:val="-3"/>
          <w:sz w:val="24"/>
        </w:rPr>
        <w:t xml:space="preserve"> </w:t>
      </w:r>
      <w:r>
        <w:rPr>
          <w:b/>
          <w:sz w:val="24"/>
        </w:rPr>
        <w:t>sottosezioni</w:t>
      </w:r>
      <w:r>
        <w:rPr>
          <w:b/>
          <w:spacing w:val="-2"/>
          <w:sz w:val="24"/>
        </w:rPr>
        <w:t xml:space="preserve"> </w:t>
      </w:r>
      <w:r>
        <w:rPr>
          <w:b/>
          <w:sz w:val="24"/>
        </w:rPr>
        <w:t>di</w:t>
      </w:r>
      <w:r>
        <w:rPr>
          <w:b/>
          <w:spacing w:val="-4"/>
          <w:sz w:val="24"/>
        </w:rPr>
        <w:t xml:space="preserve"> </w:t>
      </w:r>
      <w:r>
        <w:rPr>
          <w:b/>
          <w:sz w:val="24"/>
        </w:rPr>
        <w:t>II</w:t>
      </w:r>
      <w:r>
        <w:rPr>
          <w:b/>
          <w:spacing w:val="-3"/>
          <w:sz w:val="24"/>
        </w:rPr>
        <w:t xml:space="preserve"> </w:t>
      </w:r>
      <w:r>
        <w:rPr>
          <w:b/>
          <w:sz w:val="24"/>
        </w:rPr>
        <w:t>livello</w:t>
      </w:r>
      <w:r>
        <w:rPr>
          <w:b/>
          <w:spacing w:val="-1"/>
          <w:sz w:val="24"/>
        </w:rPr>
        <w:t xml:space="preserve"> </w:t>
      </w:r>
      <w:r>
        <w:rPr>
          <w:b/>
          <w:sz w:val="24"/>
        </w:rPr>
        <w:t>del</w:t>
      </w:r>
      <w:r>
        <w:rPr>
          <w:b/>
          <w:spacing w:val="-3"/>
          <w:sz w:val="24"/>
        </w:rPr>
        <w:t xml:space="preserve"> </w:t>
      </w:r>
      <w:r>
        <w:rPr>
          <w:b/>
          <w:sz w:val="24"/>
        </w:rPr>
        <w:t>sito</w:t>
      </w:r>
      <w:r>
        <w:rPr>
          <w:b/>
          <w:spacing w:val="-3"/>
          <w:sz w:val="24"/>
        </w:rPr>
        <w:t xml:space="preserve"> </w:t>
      </w:r>
      <w:r>
        <w:rPr>
          <w:b/>
          <w:sz w:val="24"/>
        </w:rPr>
        <w:t xml:space="preserve">“Amministrazione trasparente” avvengono sotto la diretta responsabilità del Dirigente o Funzionario </w:t>
      </w:r>
      <w:proofErr w:type="spellStart"/>
      <w:r>
        <w:rPr>
          <w:b/>
          <w:sz w:val="24"/>
        </w:rPr>
        <w:t>attributario</w:t>
      </w:r>
      <w:proofErr w:type="spellEnd"/>
      <w:r>
        <w:rPr>
          <w:b/>
          <w:sz w:val="24"/>
        </w:rPr>
        <w:t xml:space="preserve"> di incarico di Elevata Qualificazione dell’Ufficio a cui afferisce la materia e/o l’argomento che necessità di pubblicazione, con il supporto del Responsabile/Referente anticorruzione e trasparenza dell’area,</w:t>
      </w:r>
      <w:r>
        <w:rPr>
          <w:b/>
          <w:spacing w:val="40"/>
          <w:sz w:val="24"/>
        </w:rPr>
        <w:t xml:space="preserve"> </w:t>
      </w:r>
      <w:r>
        <w:rPr>
          <w:b/>
          <w:sz w:val="24"/>
        </w:rPr>
        <w:t>sulla base delle specifiche disposizioni del Responsabile per la Trasparenza</w:t>
      </w:r>
      <w:r>
        <w:rPr>
          <w:sz w:val="24"/>
        </w:rPr>
        <w:t xml:space="preserve">. </w:t>
      </w:r>
      <w:r>
        <w:rPr>
          <w:b/>
          <w:sz w:val="24"/>
        </w:rPr>
        <w:t xml:space="preserve">Successivamente alla trasmissione, il Dirigente o Funzionario </w:t>
      </w:r>
      <w:proofErr w:type="spellStart"/>
      <w:r>
        <w:rPr>
          <w:b/>
          <w:sz w:val="24"/>
        </w:rPr>
        <w:t>attributario</w:t>
      </w:r>
      <w:proofErr w:type="spellEnd"/>
      <w:r>
        <w:rPr>
          <w:b/>
          <w:sz w:val="24"/>
        </w:rPr>
        <w:t xml:space="preserve"> di incarico di Elevata Qualificazione è tenuto a monitorare l’avvenuta corretta pubblicazione dei dati nella sezione “Amministrazione trasparente” del sito istituzionale. La pubblicazione sarà effettuata alle cadenze temporali fissate dal</w:t>
      </w:r>
    </w:p>
    <w:p w14:paraId="0C2EEA89" w14:textId="77777777" w:rsidR="00845DE8" w:rsidRDefault="002F7243">
      <w:pPr>
        <w:spacing w:before="1"/>
        <w:ind w:left="1302"/>
        <w:jc w:val="both"/>
        <w:rPr>
          <w:b/>
          <w:sz w:val="24"/>
        </w:rPr>
      </w:pPr>
      <w:r>
        <w:rPr>
          <w:b/>
          <w:sz w:val="24"/>
        </w:rPr>
        <w:t>D.</w:t>
      </w:r>
      <w:r>
        <w:rPr>
          <w:b/>
          <w:spacing w:val="-5"/>
          <w:sz w:val="24"/>
        </w:rPr>
        <w:t xml:space="preserve"> </w:t>
      </w:r>
      <w:r>
        <w:rPr>
          <w:b/>
          <w:sz w:val="24"/>
        </w:rPr>
        <w:t>Lgs.</w:t>
      </w:r>
      <w:r>
        <w:rPr>
          <w:b/>
          <w:spacing w:val="-2"/>
          <w:sz w:val="24"/>
        </w:rPr>
        <w:t xml:space="preserve"> </w:t>
      </w:r>
      <w:r>
        <w:rPr>
          <w:b/>
          <w:sz w:val="24"/>
        </w:rPr>
        <w:t>n°</w:t>
      </w:r>
      <w:r>
        <w:rPr>
          <w:b/>
          <w:spacing w:val="-3"/>
          <w:sz w:val="24"/>
        </w:rPr>
        <w:t xml:space="preserve"> </w:t>
      </w:r>
      <w:r>
        <w:rPr>
          <w:b/>
          <w:sz w:val="24"/>
        </w:rPr>
        <w:t>33/13,</w:t>
      </w:r>
      <w:r>
        <w:rPr>
          <w:b/>
          <w:spacing w:val="-2"/>
          <w:sz w:val="24"/>
        </w:rPr>
        <w:t xml:space="preserve"> </w:t>
      </w:r>
      <w:r>
        <w:rPr>
          <w:b/>
          <w:sz w:val="24"/>
        </w:rPr>
        <w:t>e</w:t>
      </w:r>
      <w:r>
        <w:rPr>
          <w:b/>
          <w:spacing w:val="-3"/>
          <w:sz w:val="24"/>
        </w:rPr>
        <w:t xml:space="preserve"> </w:t>
      </w:r>
      <w:r>
        <w:rPr>
          <w:b/>
          <w:sz w:val="24"/>
        </w:rPr>
        <w:t>sulla</w:t>
      </w:r>
      <w:r>
        <w:rPr>
          <w:b/>
          <w:spacing w:val="-1"/>
          <w:sz w:val="24"/>
        </w:rPr>
        <w:t xml:space="preserve"> </w:t>
      </w:r>
      <w:r>
        <w:rPr>
          <w:b/>
          <w:sz w:val="24"/>
        </w:rPr>
        <w:t>base</w:t>
      </w:r>
      <w:r>
        <w:rPr>
          <w:b/>
          <w:spacing w:val="-3"/>
          <w:sz w:val="24"/>
        </w:rPr>
        <w:t xml:space="preserve"> </w:t>
      </w:r>
      <w:r>
        <w:rPr>
          <w:b/>
          <w:sz w:val="24"/>
        </w:rPr>
        <w:t>delle</w:t>
      </w:r>
      <w:r>
        <w:rPr>
          <w:b/>
          <w:spacing w:val="-1"/>
          <w:sz w:val="24"/>
        </w:rPr>
        <w:t xml:space="preserve"> </w:t>
      </w:r>
      <w:r>
        <w:rPr>
          <w:b/>
          <w:sz w:val="24"/>
        </w:rPr>
        <w:t>seguenti</w:t>
      </w:r>
      <w:r>
        <w:rPr>
          <w:b/>
          <w:spacing w:val="-3"/>
          <w:sz w:val="24"/>
        </w:rPr>
        <w:t xml:space="preserve"> </w:t>
      </w:r>
      <w:r>
        <w:rPr>
          <w:b/>
          <w:spacing w:val="-2"/>
          <w:sz w:val="24"/>
        </w:rPr>
        <w:t>prescrizioni:</w:t>
      </w:r>
    </w:p>
    <w:p w14:paraId="7EE84569" w14:textId="77777777" w:rsidR="00845DE8" w:rsidRDefault="002F7243">
      <w:pPr>
        <w:ind w:left="1302" w:right="1749"/>
        <w:jc w:val="both"/>
        <w:rPr>
          <w:b/>
          <w:sz w:val="24"/>
        </w:rPr>
      </w:pPr>
      <w:r>
        <w:rPr>
          <w:sz w:val="24"/>
        </w:rPr>
        <w:t>1</w:t>
      </w:r>
      <w:r>
        <w:rPr>
          <w:b/>
          <w:sz w:val="24"/>
          <w:u w:val="single"/>
        </w:rPr>
        <w:t>.</w:t>
      </w:r>
      <w:r>
        <w:rPr>
          <w:b/>
          <w:spacing w:val="-2"/>
          <w:sz w:val="24"/>
          <w:u w:val="single"/>
        </w:rPr>
        <w:t xml:space="preserve"> </w:t>
      </w:r>
      <w:r>
        <w:rPr>
          <w:b/>
          <w:sz w:val="24"/>
          <w:u w:val="single"/>
        </w:rPr>
        <w:t>indicare chiaramente</w:t>
      </w:r>
      <w:r>
        <w:rPr>
          <w:b/>
          <w:spacing w:val="-1"/>
          <w:sz w:val="24"/>
          <w:u w:val="single"/>
        </w:rPr>
        <w:t xml:space="preserve"> </w:t>
      </w:r>
      <w:r>
        <w:rPr>
          <w:b/>
          <w:sz w:val="24"/>
          <w:u w:val="single"/>
        </w:rPr>
        <w:t>la data</w:t>
      </w:r>
      <w:r>
        <w:rPr>
          <w:b/>
          <w:spacing w:val="-2"/>
          <w:sz w:val="24"/>
          <w:u w:val="single"/>
        </w:rPr>
        <w:t xml:space="preserve"> </w:t>
      </w:r>
      <w:r>
        <w:rPr>
          <w:b/>
          <w:sz w:val="24"/>
          <w:u w:val="single"/>
        </w:rPr>
        <w:t>di</w:t>
      </w:r>
      <w:r>
        <w:rPr>
          <w:b/>
          <w:spacing w:val="-1"/>
          <w:sz w:val="24"/>
          <w:u w:val="single"/>
        </w:rPr>
        <w:t xml:space="preserve"> </w:t>
      </w:r>
      <w:r>
        <w:rPr>
          <w:b/>
          <w:sz w:val="24"/>
          <w:u w:val="single"/>
        </w:rPr>
        <w:t>pubblicazione, ovvero, dell'ultima revisione, la</w:t>
      </w:r>
      <w:r>
        <w:rPr>
          <w:b/>
          <w:sz w:val="24"/>
        </w:rPr>
        <w:t xml:space="preserve"> </w:t>
      </w:r>
      <w:r>
        <w:rPr>
          <w:b/>
          <w:sz w:val="24"/>
          <w:u w:val="single"/>
        </w:rPr>
        <w:t>tipologia dei dati, il periodo temporale di riferimento e l'ufficio al quale si</w:t>
      </w:r>
      <w:r>
        <w:rPr>
          <w:b/>
          <w:sz w:val="24"/>
        </w:rPr>
        <w:t xml:space="preserve"> </w:t>
      </w:r>
      <w:r>
        <w:rPr>
          <w:b/>
          <w:spacing w:val="-2"/>
          <w:sz w:val="24"/>
          <w:u w:val="single"/>
        </w:rPr>
        <w:t>riferiscono;</w:t>
      </w:r>
    </w:p>
    <w:p w14:paraId="2FBBBD77" w14:textId="77777777" w:rsidR="00845DE8" w:rsidRDefault="002F7243">
      <w:pPr>
        <w:ind w:left="1302" w:right="1747" w:hanging="2"/>
        <w:jc w:val="both"/>
        <w:rPr>
          <w:b/>
          <w:sz w:val="24"/>
        </w:rPr>
      </w:pPr>
      <w:r>
        <w:rPr>
          <w:sz w:val="24"/>
          <w:u w:val="single"/>
        </w:rPr>
        <w:t xml:space="preserve"> </w:t>
      </w:r>
      <w:r>
        <w:rPr>
          <w:b/>
          <w:sz w:val="24"/>
          <w:u w:val="single"/>
        </w:rPr>
        <w:t>2. verificare che i dati, le informazioni e i documenti da pubblicare siano in</w:t>
      </w:r>
      <w:r>
        <w:rPr>
          <w:b/>
          <w:sz w:val="24"/>
        </w:rPr>
        <w:t xml:space="preserve"> </w:t>
      </w:r>
      <w:r>
        <w:rPr>
          <w:b/>
          <w:sz w:val="24"/>
          <w:u w:val="single"/>
        </w:rPr>
        <w:t>formato aperto e accessibile secondo le indicazioni contenute nel Documento</w:t>
      </w:r>
      <w:r>
        <w:rPr>
          <w:b/>
          <w:sz w:val="24"/>
        </w:rPr>
        <w:t xml:space="preserve"> </w:t>
      </w:r>
      <w:r>
        <w:rPr>
          <w:b/>
          <w:sz w:val="24"/>
          <w:u w:val="single"/>
        </w:rPr>
        <w:t>tecnico sui criteri di qualità della pubblicazione di dati di cui all’ Allegato 2 della</w:t>
      </w:r>
      <w:r>
        <w:rPr>
          <w:b/>
          <w:sz w:val="24"/>
        </w:rPr>
        <w:t xml:space="preserve"> </w:t>
      </w:r>
      <w:r>
        <w:rPr>
          <w:b/>
          <w:sz w:val="24"/>
          <w:u w:val="single"/>
        </w:rPr>
        <w:t>delibera ANAC n.50/2013, nonché nelle "Linee Guida per i siti web della PA";</w:t>
      </w:r>
    </w:p>
    <w:p w14:paraId="50603C7F" w14:textId="77777777" w:rsidR="00845DE8" w:rsidRDefault="002F7243">
      <w:pPr>
        <w:ind w:left="1302" w:right="1754"/>
        <w:jc w:val="both"/>
        <w:rPr>
          <w:b/>
          <w:sz w:val="24"/>
        </w:rPr>
      </w:pPr>
      <w:r>
        <w:rPr>
          <w:b/>
          <w:sz w:val="24"/>
          <w:u w:val="single"/>
        </w:rPr>
        <w:t>3. eliminare le informazioni, non più attuali nel rispetto delle disposizioni in</w:t>
      </w:r>
      <w:r>
        <w:rPr>
          <w:b/>
          <w:sz w:val="24"/>
        </w:rPr>
        <w:t xml:space="preserve"> </w:t>
      </w:r>
      <w:r>
        <w:rPr>
          <w:b/>
          <w:sz w:val="24"/>
          <w:u w:val="single"/>
        </w:rPr>
        <w:t>materia di trattamento dei dati personali e provvedere all'aggiornamento dei</w:t>
      </w:r>
      <w:r>
        <w:rPr>
          <w:b/>
          <w:sz w:val="24"/>
        </w:rPr>
        <w:t xml:space="preserve"> </w:t>
      </w:r>
      <w:r>
        <w:rPr>
          <w:b/>
          <w:sz w:val="24"/>
          <w:u w:val="single"/>
        </w:rPr>
        <w:t>dati, ove previsto;</w:t>
      </w:r>
    </w:p>
    <w:p w14:paraId="16FDABCE" w14:textId="77777777" w:rsidR="00845DE8" w:rsidRDefault="002F7243">
      <w:pPr>
        <w:pStyle w:val="Paragrafoelenco"/>
        <w:numPr>
          <w:ilvl w:val="0"/>
          <w:numId w:val="28"/>
        </w:numPr>
        <w:tabs>
          <w:tab w:val="left" w:pos="1482"/>
        </w:tabs>
        <w:ind w:left="1302" w:right="1748" w:firstLine="0"/>
        <w:jc w:val="both"/>
        <w:rPr>
          <w:b/>
          <w:sz w:val="24"/>
          <w:u w:val="single"/>
        </w:rPr>
      </w:pPr>
      <w:r>
        <w:rPr>
          <w:b/>
          <w:sz w:val="24"/>
          <w:u w:val="single"/>
        </w:rPr>
        <w:t xml:space="preserve"> pubblicare dati e le informazioni aggiornate nei casi previsti e comunque ogni</w:t>
      </w:r>
      <w:r>
        <w:rPr>
          <w:b/>
          <w:sz w:val="24"/>
        </w:rPr>
        <w:t xml:space="preserve"> </w:t>
      </w:r>
      <w:r>
        <w:rPr>
          <w:b/>
          <w:sz w:val="24"/>
          <w:u w:val="single"/>
        </w:rPr>
        <w:t>qualvolta vi siano da apportare modifiche significative degli stessi dati o</w:t>
      </w:r>
      <w:r>
        <w:rPr>
          <w:b/>
          <w:sz w:val="24"/>
        </w:rPr>
        <w:t xml:space="preserve"> </w:t>
      </w:r>
      <w:r>
        <w:rPr>
          <w:b/>
          <w:sz w:val="24"/>
          <w:u w:val="single"/>
        </w:rPr>
        <w:t>pubblicare documenti urgenti</w:t>
      </w:r>
      <w:r>
        <w:rPr>
          <w:sz w:val="24"/>
        </w:rPr>
        <w:t>.</w:t>
      </w:r>
    </w:p>
    <w:p w14:paraId="1CB4C53F" w14:textId="77777777" w:rsidR="00845DE8" w:rsidRDefault="002F7243">
      <w:pPr>
        <w:pStyle w:val="Corpotesto"/>
        <w:ind w:left="1302" w:right="1743"/>
        <w:jc w:val="both"/>
      </w:pPr>
      <w:r>
        <w:t>I Referenti anticorruzione e trasparenza hanno compiti di impulso, coordinamento, monitoraggio e verifica dell'andamento delle attività sulla trasparenza, in particolare con riferimento al flusso delle informazioni da pubblicare, aggiornare e monitorare in modo tempestivo e regolare, nel rispetto delle disposizioni vigenti, da parte dei dirigenti Responsabili della trasmissione dei dati. Essi operano al fine di favorire un continuo dialogo col Responsabile della Trasparenza, anche con la finalità di fare emergere, laddove vi siano, eventuali fattori di criticità. Hanno, inoltre, diretta responsabilità della trasmissione dei dati quando venga esplicitamente richiesta un’elaborazione coordinata dei dati e delle informazioni da pubblicare dal Responsabile della Trasparenza. In caso di richieste di accesso civico, i Referenti anticorruzione</w:t>
      </w:r>
      <w:r>
        <w:rPr>
          <w:spacing w:val="-2"/>
        </w:rPr>
        <w:t xml:space="preserve"> </w:t>
      </w:r>
      <w:r>
        <w:t>e</w:t>
      </w:r>
      <w:r>
        <w:rPr>
          <w:spacing w:val="-5"/>
        </w:rPr>
        <w:t xml:space="preserve"> </w:t>
      </w:r>
      <w:r>
        <w:t>trasparenza</w:t>
      </w:r>
      <w:r>
        <w:rPr>
          <w:spacing w:val="-4"/>
        </w:rPr>
        <w:t xml:space="preserve"> </w:t>
      </w:r>
      <w:r>
        <w:t>sono</w:t>
      </w:r>
      <w:r>
        <w:rPr>
          <w:spacing w:val="-4"/>
        </w:rPr>
        <w:t xml:space="preserve"> </w:t>
      </w:r>
      <w:r>
        <w:t>coinvolti</w:t>
      </w:r>
      <w:r>
        <w:rPr>
          <w:spacing w:val="-2"/>
        </w:rPr>
        <w:t xml:space="preserve"> </w:t>
      </w:r>
      <w:r>
        <w:t>per</w:t>
      </w:r>
      <w:r>
        <w:rPr>
          <w:spacing w:val="-4"/>
        </w:rPr>
        <w:t xml:space="preserve"> </w:t>
      </w:r>
      <w:r>
        <w:t>garantire</w:t>
      </w:r>
      <w:r>
        <w:rPr>
          <w:spacing w:val="-4"/>
        </w:rPr>
        <w:t xml:space="preserve"> </w:t>
      </w:r>
      <w:r>
        <w:t>la</w:t>
      </w:r>
      <w:r>
        <w:rPr>
          <w:spacing w:val="-4"/>
        </w:rPr>
        <w:t xml:space="preserve"> </w:t>
      </w:r>
      <w:r>
        <w:t>congruità</w:t>
      </w:r>
      <w:r>
        <w:rPr>
          <w:spacing w:val="-4"/>
        </w:rPr>
        <w:t xml:space="preserve"> </w:t>
      </w:r>
      <w:r>
        <w:t>della</w:t>
      </w:r>
      <w:r>
        <w:rPr>
          <w:spacing w:val="-4"/>
        </w:rPr>
        <w:t xml:space="preserve"> </w:t>
      </w:r>
      <w:r>
        <w:t>risposta</w:t>
      </w:r>
      <w:r>
        <w:rPr>
          <w:spacing w:val="-5"/>
        </w:rPr>
        <w:t xml:space="preserve"> </w:t>
      </w:r>
      <w:r>
        <w:t>e</w:t>
      </w:r>
      <w:r>
        <w:rPr>
          <w:spacing w:val="-4"/>
        </w:rPr>
        <w:t xml:space="preserve"> </w:t>
      </w:r>
      <w:r>
        <w:t>il rispetto</w:t>
      </w:r>
      <w:r>
        <w:rPr>
          <w:spacing w:val="-2"/>
        </w:rPr>
        <w:t xml:space="preserve"> </w:t>
      </w:r>
      <w:r>
        <w:t>dei</w:t>
      </w:r>
      <w:r>
        <w:rPr>
          <w:spacing w:val="-3"/>
        </w:rPr>
        <w:t xml:space="preserve"> </w:t>
      </w:r>
      <w:r>
        <w:t>tempi. Data</w:t>
      </w:r>
      <w:r>
        <w:rPr>
          <w:spacing w:val="-2"/>
        </w:rPr>
        <w:t xml:space="preserve"> </w:t>
      </w:r>
      <w:r>
        <w:t>l’importanza</w:t>
      </w:r>
      <w:r>
        <w:rPr>
          <w:spacing w:val="-2"/>
        </w:rPr>
        <w:t xml:space="preserve"> </w:t>
      </w:r>
      <w:r>
        <w:t>e</w:t>
      </w:r>
      <w:r>
        <w:rPr>
          <w:spacing w:val="-3"/>
        </w:rPr>
        <w:t xml:space="preserve"> </w:t>
      </w:r>
      <w:r>
        <w:t>la</w:t>
      </w:r>
      <w:r>
        <w:rPr>
          <w:spacing w:val="-3"/>
        </w:rPr>
        <w:t xml:space="preserve"> </w:t>
      </w:r>
      <w:r>
        <w:t>complessità</w:t>
      </w:r>
      <w:r>
        <w:rPr>
          <w:spacing w:val="-2"/>
        </w:rPr>
        <w:t xml:space="preserve"> </w:t>
      </w:r>
      <w:r>
        <w:t>delle</w:t>
      </w:r>
      <w:r>
        <w:rPr>
          <w:spacing w:val="-1"/>
        </w:rPr>
        <w:t xml:space="preserve"> </w:t>
      </w:r>
      <w:r>
        <w:t>problematiche</w:t>
      </w:r>
      <w:r>
        <w:rPr>
          <w:spacing w:val="-1"/>
        </w:rPr>
        <w:t xml:space="preserve"> </w:t>
      </w:r>
      <w:r>
        <w:t>relative</w:t>
      </w:r>
      <w:r>
        <w:rPr>
          <w:spacing w:val="-1"/>
        </w:rPr>
        <w:t xml:space="preserve"> </w:t>
      </w:r>
      <w:r>
        <w:t>alla trasparenza, i Referenti anticorruzione e trasparenza avranno cura di favorire la formazione e l’aggiornamento del personale individuato sulla materia. Saranno programmati incontri se necessario (anche in videoconferenza) di informazione/formazione/aggiornamento e di confronto tra i Referenti anticorruzione e trasparenza e il Responsabile della Trasparenza. Si aggiunge che l'impegno</w:t>
      </w:r>
      <w:r>
        <w:rPr>
          <w:spacing w:val="40"/>
        </w:rPr>
        <w:t xml:space="preserve"> </w:t>
      </w:r>
      <w:r>
        <w:t>dell’Ente verso la trasparenza, quale primario obiettivo del Comune, è rivolto al completamento</w:t>
      </w:r>
      <w:r>
        <w:rPr>
          <w:spacing w:val="80"/>
          <w:w w:val="150"/>
        </w:rPr>
        <w:t xml:space="preserve"> </w:t>
      </w:r>
      <w:r>
        <w:t>della</w:t>
      </w:r>
      <w:r>
        <w:rPr>
          <w:spacing w:val="80"/>
          <w:w w:val="150"/>
        </w:rPr>
        <w:t xml:space="preserve"> </w:t>
      </w:r>
      <w:r>
        <w:t>sezione</w:t>
      </w:r>
      <w:r>
        <w:rPr>
          <w:spacing w:val="79"/>
          <w:w w:val="150"/>
        </w:rPr>
        <w:t xml:space="preserve"> </w:t>
      </w:r>
      <w:r>
        <w:t>"Amministrazione</w:t>
      </w:r>
      <w:r>
        <w:rPr>
          <w:spacing w:val="80"/>
          <w:w w:val="150"/>
        </w:rPr>
        <w:t xml:space="preserve"> </w:t>
      </w:r>
      <w:r>
        <w:t>trasparente",</w:t>
      </w:r>
      <w:r>
        <w:rPr>
          <w:spacing w:val="80"/>
          <w:w w:val="150"/>
        </w:rPr>
        <w:t xml:space="preserve"> </w:t>
      </w:r>
      <w:r>
        <w:t>sia</w:t>
      </w:r>
      <w:r>
        <w:rPr>
          <w:spacing w:val="80"/>
          <w:w w:val="150"/>
        </w:rPr>
        <w:t xml:space="preserve"> </w:t>
      </w:r>
      <w:r>
        <w:t>con</w:t>
      </w:r>
      <w:r>
        <w:rPr>
          <w:spacing w:val="80"/>
          <w:w w:val="150"/>
        </w:rPr>
        <w:t xml:space="preserve"> </w:t>
      </w:r>
      <w:r>
        <w:t>riguardo</w:t>
      </w:r>
    </w:p>
    <w:p w14:paraId="5DFFB955" w14:textId="77777777" w:rsidR="00845DE8" w:rsidRDefault="00845DE8">
      <w:pPr>
        <w:jc w:val="both"/>
        <w:sectPr w:rsidR="00845DE8">
          <w:pgSz w:w="11910" w:h="16840"/>
          <w:pgMar w:top="2460" w:right="60" w:bottom="1120" w:left="500" w:header="722" w:footer="926" w:gutter="0"/>
          <w:cols w:space="720"/>
        </w:sectPr>
      </w:pPr>
    </w:p>
    <w:p w14:paraId="3675DB9B" w14:textId="77777777" w:rsidR="00845DE8" w:rsidRDefault="002F7243">
      <w:pPr>
        <w:pStyle w:val="Corpotesto"/>
        <w:spacing w:before="207"/>
        <w:ind w:left="1302" w:right="1746"/>
        <w:jc w:val="both"/>
      </w:pPr>
      <w:r>
        <w:lastRenderedPageBreak/>
        <w:t xml:space="preserve">all'ampliamento del ventaglio dei dati che alla qualità dei medesimi. La trasparenza come una delle principali misure ai fini della prevenzione della corruzione è inoltre sviluppata nel Piano Triennale di prevenzione della corruzione soprattutto con riferimento a quei dati la cui pubblicazione (anche se normativamente prevista),è considerata rilevante in quanto ricadente in un ambito considerato, dalla stessa legge anticorruzione, a rischio specifico di accadimenti corruttivi. I suddetti dati sono monitorati dal Responsabile della prevenzione della corruzione e della trasparenza ai fini dell’applicazione delle relative misure di prevenzione, costituendo la base della piattaforma informativa a supporto del medesimo Responsabile. In tal senso, è fondamentale che il Responsabile della Trasparenza, i Referenti anticorruzione e trasparenza, contribuiscano, in un’ottica di sinergica collaborazione col Responsabile della prevenzione della corruzione, vigilando sul regolare afflusso dei dati pubblicati dai dirigenti e/o Responsabili </w:t>
      </w:r>
      <w:proofErr w:type="spellStart"/>
      <w:r>
        <w:t>attributari</w:t>
      </w:r>
      <w:proofErr w:type="spellEnd"/>
      <w:r>
        <w:t xml:space="preserve"> di incarichi di Elevata Qualificazione. e sul loro regolare aggiornamento.</w:t>
      </w:r>
    </w:p>
    <w:p w14:paraId="62768819" w14:textId="77777777" w:rsidR="00845DE8" w:rsidRDefault="002F7243">
      <w:pPr>
        <w:pStyle w:val="Corpotesto"/>
        <w:spacing w:before="1"/>
        <w:ind w:left="1302" w:right="1745"/>
        <w:jc w:val="both"/>
      </w:pPr>
      <w:r>
        <w:t xml:space="preserve">Nella considerazione che la Trasparenza costituisce sezione del Piano triennale di prevenzione della corruzione e che la trasparenza rientra fra le misure di prevenzione previste da quest’ultimo, il monitoraggio e la vigilanza sull’attuazione degli obblighi di cui al D. Lgs. n° 33/2013 acquista una valenza più ampia e un significato in parte </w:t>
      </w:r>
      <w:r>
        <w:rPr>
          <w:spacing w:val="-2"/>
        </w:rPr>
        <w:t>innovativo.</w:t>
      </w:r>
    </w:p>
    <w:p w14:paraId="78500929" w14:textId="77777777" w:rsidR="00845DE8" w:rsidRDefault="002F7243">
      <w:pPr>
        <w:pStyle w:val="Corpotesto"/>
        <w:ind w:left="1302" w:right="1744" w:firstLine="104"/>
        <w:jc w:val="both"/>
      </w:pPr>
      <w:r>
        <w:t xml:space="preserve">Il sistema di monitoraggio interno all’Ente è stato elaborato e si sviluppa su più livelli: 1) il monitoraggio sull'attuazione delle misure per la trasparenza e l'integrità viene svolto dal Responsabile della Trasparenza avvalendosi dei </w:t>
      </w:r>
      <w:r>
        <w:rPr>
          <w:spacing w:val="-2"/>
        </w:rPr>
        <w:t>Responsabili/Referenti;</w:t>
      </w:r>
    </w:p>
    <w:p w14:paraId="317C612E" w14:textId="77777777" w:rsidR="00845DE8" w:rsidRDefault="002F7243">
      <w:pPr>
        <w:pStyle w:val="Paragrafoelenco"/>
        <w:numPr>
          <w:ilvl w:val="0"/>
          <w:numId w:val="22"/>
        </w:numPr>
        <w:tabs>
          <w:tab w:val="left" w:pos="1668"/>
        </w:tabs>
        <w:ind w:left="1302" w:right="1744" w:firstLine="0"/>
        <w:jc w:val="both"/>
        <w:rPr>
          <w:sz w:val="24"/>
        </w:rPr>
      </w:pPr>
      <w:r>
        <w:rPr>
          <w:sz w:val="24"/>
        </w:rPr>
        <w:t>il monitoraggio sull'assolvimento degli obblighi di pubblicazione è svolto annualmente dal Responsabile della Trasparenza, che si avvale del Referente della Trasparenza, sulla base delle indicazioni dell’ANAC e monitorato dall’O.I.V. Le attività di monitoraggio per quanto alle misure per la Trasparenza attualmente sono svolte dall'OIV. A tal proposito l’Ente ha in programma il potenziamento dell’ufficio di controllo interno. In particolare, le azioni consistono nel monitorare il funzionamento complessivo del sistema di trasparenza e integrità, nel predisporre una Relazione annuale sullo stato del medesimo, nel promuovere ed attestare l'assolvimento degli obblighi in materia di trasparenza. I risultati dell'audit vengono riferiti</w:t>
      </w:r>
      <w:r>
        <w:rPr>
          <w:spacing w:val="-2"/>
          <w:sz w:val="24"/>
        </w:rPr>
        <w:t xml:space="preserve"> </w:t>
      </w:r>
      <w:r>
        <w:rPr>
          <w:sz w:val="24"/>
        </w:rPr>
        <w:t>agli</w:t>
      </w:r>
      <w:r>
        <w:rPr>
          <w:spacing w:val="-3"/>
          <w:sz w:val="24"/>
        </w:rPr>
        <w:t xml:space="preserve"> </w:t>
      </w:r>
      <w:r>
        <w:rPr>
          <w:sz w:val="24"/>
        </w:rPr>
        <w:t>organi</w:t>
      </w:r>
      <w:r>
        <w:rPr>
          <w:spacing w:val="-3"/>
          <w:sz w:val="24"/>
        </w:rPr>
        <w:t xml:space="preserve"> </w:t>
      </w:r>
      <w:r>
        <w:rPr>
          <w:sz w:val="24"/>
        </w:rPr>
        <w:t>di</w:t>
      </w:r>
      <w:r>
        <w:rPr>
          <w:spacing w:val="-3"/>
          <w:sz w:val="24"/>
        </w:rPr>
        <w:t xml:space="preserve"> </w:t>
      </w:r>
      <w:r>
        <w:rPr>
          <w:sz w:val="24"/>
        </w:rPr>
        <w:t>indirizzo</w:t>
      </w:r>
      <w:r>
        <w:rPr>
          <w:spacing w:val="-2"/>
          <w:sz w:val="24"/>
        </w:rPr>
        <w:t xml:space="preserve"> </w:t>
      </w:r>
      <w:r>
        <w:rPr>
          <w:sz w:val="24"/>
        </w:rPr>
        <w:t>politico</w:t>
      </w:r>
      <w:r>
        <w:rPr>
          <w:spacing w:val="-2"/>
          <w:sz w:val="24"/>
        </w:rPr>
        <w:t xml:space="preserve"> </w:t>
      </w:r>
      <w:r>
        <w:rPr>
          <w:sz w:val="24"/>
        </w:rPr>
        <w:t>che</w:t>
      </w:r>
      <w:r>
        <w:rPr>
          <w:spacing w:val="-3"/>
          <w:sz w:val="24"/>
        </w:rPr>
        <w:t xml:space="preserve"> </w:t>
      </w:r>
      <w:r>
        <w:rPr>
          <w:sz w:val="24"/>
        </w:rPr>
        <w:t>ne</w:t>
      </w:r>
      <w:r>
        <w:rPr>
          <w:spacing w:val="-3"/>
          <w:sz w:val="24"/>
        </w:rPr>
        <w:t xml:space="preserve"> </w:t>
      </w:r>
      <w:r>
        <w:rPr>
          <w:sz w:val="24"/>
        </w:rPr>
        <w:t>tengono</w:t>
      </w:r>
      <w:r>
        <w:rPr>
          <w:spacing w:val="-3"/>
          <w:sz w:val="24"/>
        </w:rPr>
        <w:t xml:space="preserve"> </w:t>
      </w:r>
      <w:r>
        <w:rPr>
          <w:sz w:val="24"/>
        </w:rPr>
        <w:t>conto</w:t>
      </w:r>
      <w:r>
        <w:rPr>
          <w:spacing w:val="-3"/>
          <w:sz w:val="24"/>
        </w:rPr>
        <w:t xml:space="preserve"> </w:t>
      </w:r>
      <w:r>
        <w:rPr>
          <w:sz w:val="24"/>
        </w:rPr>
        <w:t>ai</w:t>
      </w:r>
      <w:r>
        <w:rPr>
          <w:spacing w:val="-3"/>
          <w:sz w:val="24"/>
        </w:rPr>
        <w:t xml:space="preserve"> </w:t>
      </w:r>
      <w:r>
        <w:rPr>
          <w:sz w:val="24"/>
        </w:rPr>
        <w:t>fini</w:t>
      </w:r>
      <w:r>
        <w:rPr>
          <w:spacing w:val="-3"/>
          <w:sz w:val="24"/>
        </w:rPr>
        <w:t xml:space="preserve"> </w:t>
      </w:r>
      <w:r>
        <w:rPr>
          <w:sz w:val="24"/>
        </w:rPr>
        <w:t>dell'aggiornamento degli obiettivi strategici di trasparenza che confluiscono nel documento dell'anno successivo. La pubblicazione viene coordinata dal Responsabile della Trasparenza di concerto con le Direzioni/unità competenti, adottando tutti gli accorgimenti necessari per favorire l’accesso da parte dell’utenza, e le modalità tecniche di pubblicazione, anche in funzione alle risorse disponibili nel rispetto delle norme vigenti. Il Comune garantisce</w:t>
      </w:r>
      <w:r>
        <w:rPr>
          <w:spacing w:val="-2"/>
          <w:sz w:val="24"/>
        </w:rPr>
        <w:t xml:space="preserve"> </w:t>
      </w:r>
      <w:r>
        <w:rPr>
          <w:sz w:val="24"/>
        </w:rPr>
        <w:t>la</w:t>
      </w:r>
      <w:r>
        <w:rPr>
          <w:spacing w:val="-3"/>
          <w:sz w:val="24"/>
        </w:rPr>
        <w:t xml:space="preserve"> </w:t>
      </w:r>
      <w:r>
        <w:rPr>
          <w:sz w:val="24"/>
        </w:rPr>
        <w:t>qualità</w:t>
      </w:r>
      <w:r>
        <w:rPr>
          <w:spacing w:val="-2"/>
          <w:sz w:val="24"/>
        </w:rPr>
        <w:t xml:space="preserve"> </w:t>
      </w:r>
      <w:r>
        <w:rPr>
          <w:sz w:val="24"/>
        </w:rPr>
        <w:t>delle</w:t>
      </w:r>
      <w:r>
        <w:rPr>
          <w:spacing w:val="-2"/>
          <w:sz w:val="24"/>
        </w:rPr>
        <w:t xml:space="preserve"> </w:t>
      </w:r>
      <w:r>
        <w:rPr>
          <w:sz w:val="24"/>
        </w:rPr>
        <w:t>informazioni</w:t>
      </w:r>
      <w:r>
        <w:rPr>
          <w:spacing w:val="-2"/>
          <w:sz w:val="24"/>
        </w:rPr>
        <w:t xml:space="preserve"> </w:t>
      </w:r>
      <w:r>
        <w:rPr>
          <w:sz w:val="24"/>
        </w:rPr>
        <w:t>riportate</w:t>
      </w:r>
      <w:r>
        <w:rPr>
          <w:spacing w:val="-1"/>
          <w:sz w:val="24"/>
        </w:rPr>
        <w:t xml:space="preserve"> </w:t>
      </w:r>
      <w:r>
        <w:rPr>
          <w:sz w:val="24"/>
        </w:rPr>
        <w:t>nel</w:t>
      </w:r>
      <w:r>
        <w:rPr>
          <w:spacing w:val="-4"/>
          <w:sz w:val="24"/>
        </w:rPr>
        <w:t xml:space="preserve"> </w:t>
      </w:r>
      <w:r>
        <w:rPr>
          <w:sz w:val="24"/>
        </w:rPr>
        <w:t>sito</w:t>
      </w:r>
      <w:r>
        <w:rPr>
          <w:spacing w:val="-2"/>
          <w:sz w:val="24"/>
        </w:rPr>
        <w:t xml:space="preserve"> </w:t>
      </w:r>
      <w:r>
        <w:rPr>
          <w:sz w:val="24"/>
        </w:rPr>
        <w:t>istituzionale</w:t>
      </w:r>
      <w:r>
        <w:rPr>
          <w:spacing w:val="-2"/>
          <w:sz w:val="24"/>
        </w:rPr>
        <w:t xml:space="preserve"> </w:t>
      </w:r>
      <w:r>
        <w:rPr>
          <w:sz w:val="24"/>
        </w:rPr>
        <w:t>nel</w:t>
      </w:r>
      <w:r>
        <w:rPr>
          <w:spacing w:val="-3"/>
          <w:sz w:val="24"/>
        </w:rPr>
        <w:t xml:space="preserve"> </w:t>
      </w:r>
      <w:r>
        <w:rPr>
          <w:sz w:val="24"/>
        </w:rPr>
        <w:t>rispetto</w:t>
      </w:r>
      <w:r>
        <w:rPr>
          <w:spacing w:val="-2"/>
          <w:sz w:val="24"/>
        </w:rPr>
        <w:t xml:space="preserve"> </w:t>
      </w:r>
      <w:r>
        <w:rPr>
          <w:sz w:val="24"/>
        </w:rPr>
        <w:t>degli obblighi di pubblicazione previsti dalla legge. A tal fine ciascuna Direzione/unità competente alla pubblicazione di dati, informazioni e documenti ne assicura</w:t>
      </w:r>
      <w:r>
        <w:rPr>
          <w:spacing w:val="40"/>
          <w:sz w:val="24"/>
        </w:rPr>
        <w:t xml:space="preserve"> </w:t>
      </w:r>
      <w:r>
        <w:rPr>
          <w:sz w:val="24"/>
        </w:rPr>
        <w:t>l'integrità, il costante aggiornamento, la completezza, la tempestività, la comprensibilità nonché la conformità ai documenti originali in suo possesso, l'indicazione della loro provenienza e la riutilizzabilità. Relativamente ai dati</w:t>
      </w:r>
      <w:r>
        <w:rPr>
          <w:spacing w:val="40"/>
          <w:sz w:val="24"/>
        </w:rPr>
        <w:t xml:space="preserve"> </w:t>
      </w:r>
      <w:r>
        <w:rPr>
          <w:sz w:val="24"/>
        </w:rPr>
        <w:t>personali messi a disposizione sul sito istituzionale, contenuti anche in atti e documenti</w:t>
      </w:r>
      <w:r>
        <w:rPr>
          <w:spacing w:val="21"/>
          <w:sz w:val="24"/>
        </w:rPr>
        <w:t xml:space="preserve"> </w:t>
      </w:r>
      <w:r>
        <w:rPr>
          <w:sz w:val="24"/>
        </w:rPr>
        <w:t>amministrativi</w:t>
      </w:r>
      <w:r>
        <w:rPr>
          <w:spacing w:val="21"/>
          <w:sz w:val="24"/>
        </w:rPr>
        <w:t xml:space="preserve"> </w:t>
      </w:r>
      <w:r>
        <w:rPr>
          <w:sz w:val="24"/>
        </w:rPr>
        <w:t>(in forma integrale,</w:t>
      </w:r>
      <w:r>
        <w:rPr>
          <w:spacing w:val="22"/>
          <w:sz w:val="24"/>
        </w:rPr>
        <w:t xml:space="preserve"> </w:t>
      </w:r>
      <w:r>
        <w:rPr>
          <w:sz w:val="24"/>
        </w:rPr>
        <w:t>per estratto,</w:t>
      </w:r>
      <w:r>
        <w:rPr>
          <w:spacing w:val="22"/>
          <w:sz w:val="24"/>
        </w:rPr>
        <w:t xml:space="preserve"> </w:t>
      </w:r>
      <w:r>
        <w:rPr>
          <w:sz w:val="24"/>
        </w:rPr>
        <w:t>ivi compresi gli allegati),</w:t>
      </w:r>
    </w:p>
    <w:p w14:paraId="0BA90226" w14:textId="77777777" w:rsidR="00845DE8" w:rsidRDefault="00845DE8">
      <w:pPr>
        <w:jc w:val="both"/>
        <w:rPr>
          <w:sz w:val="24"/>
        </w:rPr>
        <w:sectPr w:rsidR="00845DE8">
          <w:pgSz w:w="11910" w:h="16840"/>
          <w:pgMar w:top="2460" w:right="60" w:bottom="1120" w:left="500" w:header="722" w:footer="926" w:gutter="0"/>
          <w:cols w:space="720"/>
        </w:sectPr>
      </w:pPr>
    </w:p>
    <w:p w14:paraId="6DC41683" w14:textId="77777777" w:rsidR="00845DE8" w:rsidRDefault="002F7243">
      <w:pPr>
        <w:pStyle w:val="Corpotesto"/>
        <w:spacing w:before="207"/>
        <w:ind w:left="1302" w:right="1744"/>
        <w:jc w:val="both"/>
      </w:pPr>
      <w:r>
        <w:lastRenderedPageBreak/>
        <w:t>ciascuna Direzione/unità si farà carico altresì di ottemperare al generale divieto di diffusione dei dati idonei a rivelare lo stato di salute dei singoli interessati. Per i beneficiari di provvidenze di natura economica, fatte salve le particolari prescrizioni</w:t>
      </w:r>
      <w:r>
        <w:rPr>
          <w:spacing w:val="40"/>
        </w:rPr>
        <w:t xml:space="preserve"> </w:t>
      </w:r>
      <w:r>
        <w:t>di cui agli artt. 26 e 27 del D. Lgs. n° 33/13, non saranno diffusi dati non pertinenti quali ad esempio l'indirizzo di abitazione e le coordinate bancarie.</w:t>
      </w:r>
    </w:p>
    <w:p w14:paraId="16A08DF6" w14:textId="77777777" w:rsidR="00845DE8" w:rsidRDefault="002F7243">
      <w:pPr>
        <w:pStyle w:val="Paragrafoelenco"/>
        <w:numPr>
          <w:ilvl w:val="0"/>
          <w:numId w:val="36"/>
        </w:numPr>
        <w:tabs>
          <w:tab w:val="left" w:pos="1717"/>
        </w:tabs>
        <w:spacing w:before="1"/>
        <w:ind w:left="1302" w:right="1747" w:firstLine="0"/>
        <w:jc w:val="both"/>
        <w:rPr>
          <w:sz w:val="24"/>
        </w:rPr>
      </w:pPr>
      <w:r>
        <w:rPr>
          <w:sz w:val="24"/>
        </w:rPr>
        <w:t>- Individuazione dei dati da pubblicare Per pubblicazione si intende la pubblicazione nel sito istituzionale del Comune dei documenti, delle informazioni e dei dati concernenti l'organizzazione e l'attività del Comune, cui corrisponde il diritto di chiunque di accedere al sito direttamente ed immediatamente, senza autenticazione ed identificazione. Tutti i documenti, le informazioni e i dati oggetto di pubblicazione obbligatoria ai sensi della normativa vigente sono pubblici e chiunque ha diritto di conoscerli, di fruirne gratuitamente, e di utilizzarli e riutilizzarli ai sensi di legge.</w:t>
      </w:r>
    </w:p>
    <w:p w14:paraId="2872DF46" w14:textId="77777777" w:rsidR="00845DE8" w:rsidRDefault="002F7243">
      <w:pPr>
        <w:pStyle w:val="Paragrafoelenco"/>
        <w:numPr>
          <w:ilvl w:val="0"/>
          <w:numId w:val="36"/>
        </w:numPr>
        <w:tabs>
          <w:tab w:val="left" w:pos="1735"/>
        </w:tabs>
        <w:ind w:left="1302" w:right="1749" w:firstLine="0"/>
        <w:jc w:val="both"/>
        <w:rPr>
          <w:b/>
          <w:sz w:val="24"/>
        </w:rPr>
      </w:pPr>
      <w:r>
        <w:rPr>
          <w:b/>
          <w:sz w:val="24"/>
        </w:rPr>
        <w:t xml:space="preserve">- Decorrenza dell'obbligo di pubblicazione e durata dell’obbligo di </w:t>
      </w:r>
      <w:r>
        <w:rPr>
          <w:b/>
          <w:spacing w:val="-2"/>
          <w:sz w:val="24"/>
        </w:rPr>
        <w:t>pubblicazione</w:t>
      </w:r>
    </w:p>
    <w:p w14:paraId="59EC5027" w14:textId="77777777" w:rsidR="00845DE8" w:rsidRDefault="002F7243">
      <w:pPr>
        <w:pStyle w:val="Corpotesto"/>
        <w:ind w:left="1302" w:right="1745"/>
        <w:jc w:val="both"/>
      </w:pPr>
      <w:r>
        <w:t>I documenti, le informazioni e i dati oggetto di pubblicazione obbligatoria ai sensi della normativa vigente sono pubblicati tempestivamente o alle scadenze previste dalla normativa, sul sito istituzionale e sono mantenuti costantemente aggiornati. La durata dell’obbligo di pubblicazione deve intendersi fissata ordinariamente ai sensi della normativa vigente.</w:t>
      </w:r>
    </w:p>
    <w:p w14:paraId="59CBCC32" w14:textId="77777777" w:rsidR="00845DE8" w:rsidRDefault="002F7243">
      <w:pPr>
        <w:pStyle w:val="Paragrafoelenco"/>
        <w:numPr>
          <w:ilvl w:val="1"/>
          <w:numId w:val="10"/>
        </w:numPr>
        <w:tabs>
          <w:tab w:val="left" w:pos="1662"/>
        </w:tabs>
        <w:rPr>
          <w:b/>
          <w:sz w:val="24"/>
        </w:rPr>
      </w:pPr>
      <w:r>
        <w:rPr>
          <w:b/>
          <w:sz w:val="24"/>
        </w:rPr>
        <w:t>-</w:t>
      </w:r>
      <w:r>
        <w:rPr>
          <w:b/>
          <w:spacing w:val="-2"/>
          <w:sz w:val="24"/>
        </w:rPr>
        <w:t xml:space="preserve"> </w:t>
      </w:r>
      <w:r>
        <w:rPr>
          <w:b/>
          <w:sz w:val="24"/>
        </w:rPr>
        <w:t>Accesso</w:t>
      </w:r>
      <w:r>
        <w:rPr>
          <w:b/>
          <w:spacing w:val="-1"/>
          <w:sz w:val="24"/>
        </w:rPr>
        <w:t xml:space="preserve"> </w:t>
      </w:r>
      <w:r>
        <w:rPr>
          <w:b/>
          <w:spacing w:val="-2"/>
          <w:sz w:val="24"/>
        </w:rPr>
        <w:t>civico</w:t>
      </w:r>
    </w:p>
    <w:p w14:paraId="7A6586CF" w14:textId="77777777" w:rsidR="00845DE8" w:rsidRDefault="002F7243">
      <w:pPr>
        <w:pStyle w:val="Corpotesto"/>
        <w:ind w:left="1302" w:right="1743"/>
        <w:jc w:val="both"/>
      </w:pPr>
      <w:r>
        <w:t>A norma dell’art 5 del D. Lgs. n° 33/2013, del Regolamento per l’Esercizio di Accesso Civico Generalizzato, approvato con Deliberazione del Commissario straordinario n. 6 del 09.01.2017., si distinguono due diversi tipi di accesso: a) L’accesso civico in senso proprio, disciplinato dall’art. 5 co. 1 D. Lgs. n° 33/2013,</w:t>
      </w:r>
      <w:r>
        <w:rPr>
          <w:spacing w:val="40"/>
        </w:rPr>
        <w:t xml:space="preserve"> </w:t>
      </w:r>
      <w:r>
        <w:t>che riguarda l’accessibilità ai documenti, informazioni e dati soggetti a pubblicazione obbligatoria in virtù di legge o di regolamento o la cui efficacia legale dipende dalla pubblicazione. Tali documenti possono essere richiesti da chiunque nel caso ne sia stata omessa la pubblicazione; b) L’accesso civico generalizzato, disciplinato dall’art. 5 co. 2, per cui “Allo scopo di favorire forme diffuse di controllo sul perseguimento delle funzioni istituzionali e sull’utilizzo delle risorse pubbliche e di promuovere la partecipazione al dibattito pubblico, chiunque ha diritto di accedere ai dati e ai documenti detenuti dalle pubbliche amministrazioni, ulteriori rispetto a quelli oggetto di pubblicazione ai sensi del presente decreto, nel rispetto dei limiti relativi alla tutela di interessi giuridicamente rilevanti secondo quanto previsto dall’articolo 5 bis”. A fronte</w:t>
      </w:r>
      <w:r>
        <w:rPr>
          <w:spacing w:val="-3"/>
        </w:rPr>
        <w:t xml:space="preserve"> </w:t>
      </w:r>
      <w:r>
        <w:t>della</w:t>
      </w:r>
      <w:r>
        <w:rPr>
          <w:spacing w:val="-2"/>
        </w:rPr>
        <w:t xml:space="preserve"> </w:t>
      </w:r>
      <w:r>
        <w:t>rimodulazione</w:t>
      </w:r>
      <w:r>
        <w:rPr>
          <w:spacing w:val="-1"/>
        </w:rPr>
        <w:t xml:space="preserve"> </w:t>
      </w:r>
      <w:r>
        <w:t>della</w:t>
      </w:r>
      <w:r>
        <w:rPr>
          <w:spacing w:val="-2"/>
        </w:rPr>
        <w:t xml:space="preserve"> </w:t>
      </w:r>
      <w:r>
        <w:t>trasparenza</w:t>
      </w:r>
      <w:r>
        <w:rPr>
          <w:spacing w:val="-2"/>
        </w:rPr>
        <w:t xml:space="preserve"> </w:t>
      </w:r>
      <w:r>
        <w:t>on</w:t>
      </w:r>
      <w:r>
        <w:rPr>
          <w:spacing w:val="-4"/>
        </w:rPr>
        <w:t xml:space="preserve"> </w:t>
      </w:r>
      <w:r>
        <w:t>line</w:t>
      </w:r>
      <w:r>
        <w:rPr>
          <w:spacing w:val="-3"/>
        </w:rPr>
        <w:t xml:space="preserve"> </w:t>
      </w:r>
      <w:r>
        <w:t>obbligatoria,</w:t>
      </w:r>
      <w:r>
        <w:rPr>
          <w:spacing w:val="-1"/>
        </w:rPr>
        <w:t xml:space="preserve"> </w:t>
      </w:r>
      <w:r>
        <w:t>l’art.</w:t>
      </w:r>
      <w:r>
        <w:rPr>
          <w:spacing w:val="-3"/>
        </w:rPr>
        <w:t xml:space="preserve"> </w:t>
      </w:r>
      <w:r>
        <w:t>6,</w:t>
      </w:r>
      <w:r>
        <w:rPr>
          <w:spacing w:val="-3"/>
        </w:rPr>
        <w:t xml:space="preserve"> </w:t>
      </w:r>
      <w:r>
        <w:t>nel</w:t>
      </w:r>
      <w:r>
        <w:rPr>
          <w:spacing w:val="-3"/>
        </w:rPr>
        <w:t xml:space="preserve"> </w:t>
      </w:r>
      <w:r>
        <w:t>novellare l’art. 5 del D. Lgs. n° 33/13, quindi ha disciplinato anche un nuovo accesso civico, molto più ampio di quello previsto dalla precedente formulazione, riconoscendo a chiunque, indipendentemente dalla titolarità di situazioni giuridicamente rilevanti, l’accesso ai dati e ai documenti detenuti dalle pubbliche amministrazioni, nel rispetto dei limiti relativi alla tutela di interessi pubblici e privati, e salvi i casi di segreto o di divieto di divulgazione previsti dall’ordinamento. Alle forme di accesso sopra descritte continua ad affiancarsi, essendo sorretto da motivazioni e scopi diversi, il diritto di accesso di cui alla legge n° 241/90, come disciplinato dalla stessa legge e dallo specifico regolamento comunale in materia. Inoltre continua a sussistere il</w:t>
      </w:r>
      <w:r>
        <w:rPr>
          <w:spacing w:val="40"/>
        </w:rPr>
        <w:t xml:space="preserve"> </w:t>
      </w:r>
      <w:r>
        <w:t>diritto di accesso dei Consiglieri Comunali, così come disciplinato dal TUEL 267/2000 e dal Regolamento del Consiglio Comunale . Ambedue le forme di accesso</w:t>
      </w:r>
    </w:p>
    <w:p w14:paraId="23F19B94" w14:textId="77777777" w:rsidR="00845DE8" w:rsidRDefault="00845DE8">
      <w:pPr>
        <w:jc w:val="both"/>
        <w:sectPr w:rsidR="00845DE8">
          <w:pgSz w:w="11910" w:h="16840"/>
          <w:pgMar w:top="2460" w:right="60" w:bottom="1120" w:left="500" w:header="722" w:footer="926" w:gutter="0"/>
          <w:cols w:space="720"/>
        </w:sectPr>
      </w:pPr>
    </w:p>
    <w:p w14:paraId="06EA314B" w14:textId="77777777" w:rsidR="00845DE8" w:rsidRDefault="002F7243">
      <w:pPr>
        <w:pStyle w:val="Corpotesto"/>
        <w:spacing w:before="207"/>
        <w:ind w:left="1302" w:right="1744"/>
        <w:jc w:val="both"/>
      </w:pPr>
      <w:r>
        <w:lastRenderedPageBreak/>
        <w:t>civico di cui al precedente comma 1 non sono sottoposte a nessuna limitazione</w:t>
      </w:r>
      <w:r>
        <w:rPr>
          <w:spacing w:val="40"/>
        </w:rPr>
        <w:t xml:space="preserve"> </w:t>
      </w:r>
      <w:r>
        <w:t>relativa alla legittimazione soggettiva del</w:t>
      </w:r>
      <w:r>
        <w:rPr>
          <w:spacing w:val="-1"/>
        </w:rPr>
        <w:t xml:space="preserve"> </w:t>
      </w:r>
      <w:r>
        <w:t>richiedente, né ad</w:t>
      </w:r>
      <w:r>
        <w:rPr>
          <w:spacing w:val="-2"/>
        </w:rPr>
        <w:t xml:space="preserve"> </w:t>
      </w:r>
      <w:r>
        <w:t>alcun obbligo di</w:t>
      </w:r>
      <w:r>
        <w:rPr>
          <w:spacing w:val="-1"/>
        </w:rPr>
        <w:t xml:space="preserve"> </w:t>
      </w:r>
      <w:r>
        <w:t>specifica motivazione. In ogni caso l’istanza di accesso deve identificare i dati, le informazioni o i documenti richiesti o, quantomeno, gli elementi che li rendano facilmente identificabili;</w:t>
      </w:r>
      <w:r>
        <w:rPr>
          <w:spacing w:val="-4"/>
        </w:rPr>
        <w:t xml:space="preserve"> </w:t>
      </w:r>
      <w:r>
        <w:t>non</w:t>
      </w:r>
      <w:r>
        <w:rPr>
          <w:spacing w:val="-5"/>
        </w:rPr>
        <w:t xml:space="preserve"> </w:t>
      </w:r>
      <w:r>
        <w:t>sono</w:t>
      </w:r>
      <w:r>
        <w:rPr>
          <w:spacing w:val="-5"/>
        </w:rPr>
        <w:t xml:space="preserve"> </w:t>
      </w:r>
      <w:r>
        <w:t>pertanto</w:t>
      </w:r>
      <w:r>
        <w:rPr>
          <w:spacing w:val="-3"/>
        </w:rPr>
        <w:t xml:space="preserve"> </w:t>
      </w:r>
      <w:r>
        <w:t>ammesse</w:t>
      </w:r>
      <w:r>
        <w:rPr>
          <w:spacing w:val="-4"/>
        </w:rPr>
        <w:t xml:space="preserve"> </w:t>
      </w:r>
      <w:r>
        <w:t>richieste</w:t>
      </w:r>
      <w:r>
        <w:rPr>
          <w:spacing w:val="-3"/>
        </w:rPr>
        <w:t xml:space="preserve"> </w:t>
      </w:r>
      <w:r>
        <w:t>a</w:t>
      </w:r>
      <w:r>
        <w:rPr>
          <w:spacing w:val="-4"/>
        </w:rPr>
        <w:t xml:space="preserve"> </w:t>
      </w:r>
      <w:r>
        <w:t>carattere</w:t>
      </w:r>
      <w:r>
        <w:rPr>
          <w:spacing w:val="-3"/>
        </w:rPr>
        <w:t xml:space="preserve"> </w:t>
      </w:r>
      <w:r>
        <w:t>esplorativo</w:t>
      </w:r>
      <w:r>
        <w:rPr>
          <w:spacing w:val="-3"/>
        </w:rPr>
        <w:t xml:space="preserve"> </w:t>
      </w:r>
      <w:r>
        <w:t>o</w:t>
      </w:r>
      <w:r>
        <w:rPr>
          <w:spacing w:val="-4"/>
        </w:rPr>
        <w:t xml:space="preserve"> </w:t>
      </w:r>
      <w:r>
        <w:t>generiche, né sono ammissibili richieste per un numero manifestamente irragionevole di documenti, tali da comportare carichi di lavoro che compromettano il buon funzionamento dell’amministrazione. Inoltre, l’amministrazione non è tenuta all’obbligo di rielaborazione dei dati ai fini dell’accesso, ma solo a consentire l’accesso ai</w:t>
      </w:r>
      <w:r>
        <w:rPr>
          <w:spacing w:val="-1"/>
        </w:rPr>
        <w:t xml:space="preserve"> </w:t>
      </w:r>
      <w:r>
        <w:t>documenti nei</w:t>
      </w:r>
      <w:r>
        <w:rPr>
          <w:spacing w:val="-1"/>
        </w:rPr>
        <w:t xml:space="preserve"> </w:t>
      </w:r>
      <w:r>
        <w:t>quali siano</w:t>
      </w:r>
      <w:r>
        <w:rPr>
          <w:spacing w:val="-2"/>
        </w:rPr>
        <w:t xml:space="preserve"> </w:t>
      </w:r>
      <w:r>
        <w:t>contenute le</w:t>
      </w:r>
      <w:r>
        <w:rPr>
          <w:spacing w:val="-1"/>
        </w:rPr>
        <w:t xml:space="preserve"> </w:t>
      </w:r>
      <w:r>
        <w:t>informazioni già</w:t>
      </w:r>
      <w:r>
        <w:rPr>
          <w:spacing w:val="-1"/>
        </w:rPr>
        <w:t xml:space="preserve"> </w:t>
      </w:r>
      <w:r>
        <w:t>detenute o</w:t>
      </w:r>
      <w:r>
        <w:rPr>
          <w:spacing w:val="-2"/>
        </w:rPr>
        <w:t xml:space="preserve"> </w:t>
      </w:r>
      <w:r>
        <w:t>gestite dall’amministrazione. Il rilascio di copia di documenti è subordinato al pagamento delle spese di riproduzione. In caso di richiesta di accesso generalizzato, l’amministrazione è tenuta a dare comunicazione ai soggetti controinteressati, ove individuati, secondo le modalità di cui al comma 5 dell’art. 5 D. Lgs. n° 33/2013. Il procedimento di accesso civico deve concludersi con provvedimento espresso e motivato nel termine di trenta giorni dal ricevimento a protocollo dell’istanza,</w:t>
      </w:r>
      <w:r>
        <w:rPr>
          <w:spacing w:val="40"/>
        </w:rPr>
        <w:t xml:space="preserve"> </w:t>
      </w:r>
      <w:r>
        <w:t>secondo le forme e modalità disciplinate dai commi 6 e ss. del citato art. 5. L’accesso di</w:t>
      </w:r>
      <w:r>
        <w:rPr>
          <w:spacing w:val="-2"/>
        </w:rPr>
        <w:t xml:space="preserve"> </w:t>
      </w:r>
      <w:r>
        <w:t>cui</w:t>
      </w:r>
      <w:r>
        <w:rPr>
          <w:spacing w:val="-2"/>
        </w:rPr>
        <w:t xml:space="preserve"> </w:t>
      </w:r>
      <w:r>
        <w:t>al</w:t>
      </w:r>
      <w:r>
        <w:rPr>
          <w:spacing w:val="-2"/>
        </w:rPr>
        <w:t xml:space="preserve"> </w:t>
      </w:r>
      <w:r>
        <w:t>precedente</w:t>
      </w:r>
      <w:r>
        <w:rPr>
          <w:spacing w:val="-1"/>
        </w:rPr>
        <w:t xml:space="preserve"> </w:t>
      </w:r>
      <w:r>
        <w:t>comma</w:t>
      </w:r>
      <w:r>
        <w:rPr>
          <w:spacing w:val="-1"/>
        </w:rPr>
        <w:t xml:space="preserve"> </w:t>
      </w:r>
      <w:r>
        <w:t>1</w:t>
      </w:r>
      <w:r>
        <w:rPr>
          <w:spacing w:val="-3"/>
        </w:rPr>
        <w:t xml:space="preserve"> </w:t>
      </w:r>
      <w:r>
        <w:t>può</w:t>
      </w:r>
      <w:r>
        <w:rPr>
          <w:spacing w:val="-2"/>
        </w:rPr>
        <w:t xml:space="preserve"> </w:t>
      </w:r>
      <w:r>
        <w:t>essere</w:t>
      </w:r>
      <w:r>
        <w:rPr>
          <w:spacing w:val="-2"/>
        </w:rPr>
        <w:t xml:space="preserve"> </w:t>
      </w:r>
      <w:r>
        <w:t>differito o</w:t>
      </w:r>
      <w:r>
        <w:rPr>
          <w:spacing w:val="-3"/>
        </w:rPr>
        <w:t xml:space="preserve"> </w:t>
      </w:r>
      <w:r>
        <w:t>negato solo</w:t>
      </w:r>
      <w:r>
        <w:rPr>
          <w:spacing w:val="-2"/>
        </w:rPr>
        <w:t xml:space="preserve"> </w:t>
      </w:r>
      <w:r>
        <w:t>con</w:t>
      </w:r>
      <w:r>
        <w:rPr>
          <w:spacing w:val="-2"/>
        </w:rPr>
        <w:t xml:space="preserve"> </w:t>
      </w:r>
      <w:r>
        <w:t>riferimento ai</w:t>
      </w:r>
      <w:r>
        <w:rPr>
          <w:spacing w:val="-2"/>
        </w:rPr>
        <w:t xml:space="preserve"> </w:t>
      </w:r>
      <w:r>
        <w:t xml:space="preserve">casi espressamente previsti dall’art. 5 bis del D. Lgs. n° 33/2013, da interpretarsi comunque in senso restrittivo, dato che limitano un diritto di rilevanza costituzionale quale il diritto all’accesso e alla trasparenza della pubblica amministrazione. Con atto di carattere organizzativo del dirigente, entro il 31/12/2019deve essere istituito il “Registro delle domande di accesso generalizzato”, realizzato attraverso fogli di calcolo o documento di videoscrittura (es. </w:t>
      </w:r>
      <w:proofErr w:type="spellStart"/>
      <w:r>
        <w:t>excel</w:t>
      </w:r>
      <w:proofErr w:type="spellEnd"/>
      <w:r>
        <w:t>, word etc.). Il registro reca, quali indicazioni minime essenziali, l’oggetto della domanda di accesso generalizzato, la data di registrazione a protocollo e</w:t>
      </w:r>
      <w:r>
        <w:rPr>
          <w:spacing w:val="-1"/>
        </w:rPr>
        <w:t xml:space="preserve"> </w:t>
      </w:r>
      <w:r>
        <w:t>il relativo esito. Il</w:t>
      </w:r>
      <w:r>
        <w:rPr>
          <w:spacing w:val="-1"/>
        </w:rPr>
        <w:t xml:space="preserve"> </w:t>
      </w:r>
      <w:r>
        <w:t>registro è</w:t>
      </w:r>
      <w:r>
        <w:rPr>
          <w:spacing w:val="-1"/>
        </w:rPr>
        <w:t xml:space="preserve"> </w:t>
      </w:r>
      <w:r>
        <w:t>pubblicato, oscurando eventuali dati sensibili, ed aggiornato ad ogni variazione dei procedimenti sul sito “Amministrazione trasparente – Altri contenuti – Accesso civico” . Tale registro deve riportare i seguenti elementi: Anno-Numero Protocollo Arrivo –data e ora Oggetto Uffici di destinazione Classificazione Esistenza di documentazione allegata al protocollo</w:t>
      </w:r>
      <w:r>
        <w:rPr>
          <w:spacing w:val="-3"/>
        </w:rPr>
        <w:t xml:space="preserve"> </w:t>
      </w:r>
      <w:r>
        <w:t>Indicazione</w:t>
      </w:r>
      <w:r>
        <w:rPr>
          <w:spacing w:val="-2"/>
        </w:rPr>
        <w:t xml:space="preserve"> </w:t>
      </w:r>
      <w:r>
        <w:t>dell’esito</w:t>
      </w:r>
      <w:r>
        <w:rPr>
          <w:spacing w:val="-3"/>
        </w:rPr>
        <w:t xml:space="preserve"> </w:t>
      </w:r>
      <w:r>
        <w:t>del</w:t>
      </w:r>
      <w:r>
        <w:rPr>
          <w:spacing w:val="-4"/>
        </w:rPr>
        <w:t xml:space="preserve"> </w:t>
      </w:r>
      <w:r>
        <w:t>procedimento</w:t>
      </w:r>
      <w:r>
        <w:rPr>
          <w:spacing w:val="-1"/>
        </w:rPr>
        <w:t xml:space="preserve"> </w:t>
      </w:r>
      <w:r>
        <w:t>e</w:t>
      </w:r>
      <w:r>
        <w:rPr>
          <w:spacing w:val="-5"/>
        </w:rPr>
        <w:t xml:space="preserve"> </w:t>
      </w:r>
      <w:r>
        <w:t>indicazione</w:t>
      </w:r>
      <w:r>
        <w:rPr>
          <w:spacing w:val="-2"/>
        </w:rPr>
        <w:t xml:space="preserve"> </w:t>
      </w:r>
      <w:r>
        <w:t>delle</w:t>
      </w:r>
      <w:r>
        <w:rPr>
          <w:spacing w:val="-4"/>
        </w:rPr>
        <w:t xml:space="preserve"> </w:t>
      </w:r>
      <w:r>
        <w:t>motivazioni</w:t>
      </w:r>
      <w:r>
        <w:rPr>
          <w:spacing w:val="-3"/>
        </w:rPr>
        <w:t xml:space="preserve"> </w:t>
      </w:r>
      <w:r>
        <w:t xml:space="preserve">per i casi di diniego di accesso civico. A tal fine, ciascun Dirigente o Funzionario </w:t>
      </w:r>
      <w:proofErr w:type="spellStart"/>
      <w:r>
        <w:t>attributario</w:t>
      </w:r>
      <w:proofErr w:type="spellEnd"/>
      <w:r>
        <w:t xml:space="preserve"> di incarico di Elevata Qualificazione comunicherà gli esiti dei procedimenti di competenza. Tali comunicazioni devono essere effettuate dal</w:t>
      </w:r>
      <w:r>
        <w:rPr>
          <w:spacing w:val="40"/>
        </w:rPr>
        <w:t xml:space="preserve"> </w:t>
      </w:r>
      <w:r>
        <w:t xml:space="preserve">dirigente o Funzionario </w:t>
      </w:r>
      <w:proofErr w:type="spellStart"/>
      <w:r>
        <w:t>attributario</w:t>
      </w:r>
      <w:proofErr w:type="spellEnd"/>
      <w:r>
        <w:t xml:space="preserve"> di incarico di Elevata Qualificazione competente per materia man mano che i procedimenti vengono chiusi, affinché l’ufficio</w:t>
      </w:r>
      <w:r>
        <w:rPr>
          <w:spacing w:val="40"/>
        </w:rPr>
        <w:t xml:space="preserve"> </w:t>
      </w:r>
      <w:r>
        <w:t>medesimo provveda</w:t>
      </w:r>
      <w:r>
        <w:rPr>
          <w:spacing w:val="-3"/>
        </w:rPr>
        <w:t xml:space="preserve"> </w:t>
      </w:r>
      <w:r>
        <w:t>al</w:t>
      </w:r>
      <w:r>
        <w:rPr>
          <w:spacing w:val="-1"/>
        </w:rPr>
        <w:t xml:space="preserve"> </w:t>
      </w:r>
      <w:r>
        <w:t>completamento del</w:t>
      </w:r>
      <w:r>
        <w:rPr>
          <w:spacing w:val="-3"/>
        </w:rPr>
        <w:t xml:space="preserve"> </w:t>
      </w:r>
      <w:r>
        <w:t>registro. L’Ufficio competente informerà</w:t>
      </w:r>
      <w:r>
        <w:rPr>
          <w:spacing w:val="-1"/>
        </w:rPr>
        <w:t xml:space="preserve"> </w:t>
      </w:r>
      <w:r>
        <w:t>il Responsabile Anticorruzione dei casi di superamento del termine massimo previsto per il diritto di accesso civico. L’accesso generalizzato deve essere tenuto distinto dalla disciplina dell’accesso ai documenti amministrativi di cui agli art.22 e seguenti della L. 241/90. La finalità dell’”accesso documentale ex legge n° 241/90 è quella di porre</w:t>
      </w:r>
      <w:r>
        <w:rPr>
          <w:spacing w:val="-5"/>
        </w:rPr>
        <w:t xml:space="preserve"> </w:t>
      </w:r>
      <w:r>
        <w:t>i</w:t>
      </w:r>
      <w:r>
        <w:rPr>
          <w:spacing w:val="-5"/>
        </w:rPr>
        <w:t xml:space="preserve"> </w:t>
      </w:r>
      <w:r>
        <w:t>soggetti</w:t>
      </w:r>
      <w:r>
        <w:rPr>
          <w:spacing w:val="-3"/>
        </w:rPr>
        <w:t xml:space="preserve"> </w:t>
      </w:r>
      <w:r>
        <w:t>interessati</w:t>
      </w:r>
      <w:r>
        <w:rPr>
          <w:spacing w:val="-1"/>
        </w:rPr>
        <w:t xml:space="preserve"> </w:t>
      </w:r>
      <w:r>
        <w:t>in</w:t>
      </w:r>
      <w:r>
        <w:rPr>
          <w:spacing w:val="-4"/>
        </w:rPr>
        <w:t xml:space="preserve"> </w:t>
      </w:r>
      <w:r>
        <w:t>grado</w:t>
      </w:r>
      <w:r>
        <w:rPr>
          <w:spacing w:val="-4"/>
        </w:rPr>
        <w:t xml:space="preserve"> </w:t>
      </w:r>
      <w:r>
        <w:t>di</w:t>
      </w:r>
      <w:r>
        <w:rPr>
          <w:spacing w:val="-3"/>
        </w:rPr>
        <w:t xml:space="preserve"> </w:t>
      </w:r>
      <w:r>
        <w:t>esercitare</w:t>
      </w:r>
      <w:r>
        <w:rPr>
          <w:spacing w:val="-3"/>
        </w:rPr>
        <w:t xml:space="preserve"> </w:t>
      </w:r>
      <w:r>
        <w:t>al</w:t>
      </w:r>
      <w:r>
        <w:rPr>
          <w:spacing w:val="-3"/>
        </w:rPr>
        <w:t xml:space="preserve"> </w:t>
      </w:r>
      <w:r>
        <w:t>meglio</w:t>
      </w:r>
      <w:r>
        <w:rPr>
          <w:spacing w:val="-3"/>
        </w:rPr>
        <w:t xml:space="preserve"> </w:t>
      </w:r>
      <w:r>
        <w:t>le</w:t>
      </w:r>
      <w:r>
        <w:rPr>
          <w:spacing w:val="-3"/>
        </w:rPr>
        <w:t xml:space="preserve"> </w:t>
      </w:r>
      <w:r>
        <w:t>facoltà</w:t>
      </w:r>
      <w:r>
        <w:rPr>
          <w:spacing w:val="-3"/>
        </w:rPr>
        <w:t xml:space="preserve"> </w:t>
      </w:r>
      <w:r>
        <w:t>–</w:t>
      </w:r>
      <w:r>
        <w:rPr>
          <w:spacing w:val="-4"/>
        </w:rPr>
        <w:t xml:space="preserve"> </w:t>
      </w:r>
      <w:r>
        <w:t>partecipative</w:t>
      </w:r>
      <w:r>
        <w:rPr>
          <w:spacing w:val="-1"/>
        </w:rPr>
        <w:t xml:space="preserve"> </w:t>
      </w:r>
      <w:r>
        <w:t>e/o oppositive – che l’ordinamento attribuisce loro a tutela delle posizioni giuridiche qualificate di cui sono titolari. Pertanto, dal punto di vista soggettivo, ai fini dell’istanza di accesso ex lege 241, il richiedente deve dimostrare di essere titolare di un</w:t>
      </w:r>
      <w:r>
        <w:rPr>
          <w:spacing w:val="40"/>
        </w:rPr>
        <w:t xml:space="preserve"> </w:t>
      </w:r>
      <w:r>
        <w:t>“interesse,</w:t>
      </w:r>
      <w:r>
        <w:rPr>
          <w:spacing w:val="40"/>
        </w:rPr>
        <w:t xml:space="preserve"> </w:t>
      </w:r>
      <w:r>
        <w:t>concreto</w:t>
      </w:r>
      <w:r>
        <w:rPr>
          <w:spacing w:val="40"/>
        </w:rPr>
        <w:t xml:space="preserve"> </w:t>
      </w:r>
      <w:r>
        <w:t>e</w:t>
      </w:r>
      <w:r>
        <w:rPr>
          <w:spacing w:val="40"/>
        </w:rPr>
        <w:t xml:space="preserve"> </w:t>
      </w:r>
      <w:r>
        <w:t>attuale,</w:t>
      </w:r>
      <w:r>
        <w:rPr>
          <w:spacing w:val="40"/>
        </w:rPr>
        <w:t xml:space="preserve"> </w:t>
      </w:r>
      <w:r>
        <w:t>corrispondente</w:t>
      </w:r>
      <w:r>
        <w:rPr>
          <w:spacing w:val="40"/>
        </w:rPr>
        <w:t xml:space="preserve"> </w:t>
      </w:r>
      <w:r>
        <w:t>ad</w:t>
      </w:r>
      <w:r>
        <w:rPr>
          <w:spacing w:val="40"/>
        </w:rPr>
        <w:t xml:space="preserve"> </w:t>
      </w:r>
      <w:r>
        <w:t>una</w:t>
      </w:r>
      <w:r>
        <w:rPr>
          <w:spacing w:val="40"/>
        </w:rPr>
        <w:t xml:space="preserve"> </w:t>
      </w:r>
      <w:r>
        <w:t>situazione</w:t>
      </w:r>
      <w:r>
        <w:rPr>
          <w:spacing w:val="40"/>
        </w:rPr>
        <w:t xml:space="preserve"> </w:t>
      </w:r>
      <w:r>
        <w:t>giuridicamente</w:t>
      </w:r>
    </w:p>
    <w:p w14:paraId="6171CA62" w14:textId="77777777" w:rsidR="00845DE8" w:rsidRDefault="00845DE8">
      <w:pPr>
        <w:jc w:val="both"/>
        <w:sectPr w:rsidR="00845DE8">
          <w:pgSz w:w="11910" w:h="16840"/>
          <w:pgMar w:top="2460" w:right="60" w:bottom="1120" w:left="500" w:header="722" w:footer="926" w:gutter="0"/>
          <w:cols w:space="720"/>
        </w:sectPr>
      </w:pPr>
    </w:p>
    <w:p w14:paraId="656DFE05" w14:textId="77777777" w:rsidR="00845DE8" w:rsidRDefault="002F7243">
      <w:pPr>
        <w:pStyle w:val="Corpotesto"/>
        <w:spacing w:before="207"/>
        <w:ind w:left="1302" w:right="1746"/>
        <w:jc w:val="both"/>
      </w:pPr>
      <w:r>
        <w:lastRenderedPageBreak/>
        <w:t>rilevante tutelata e collegata al documento al quale è chiesto l’accesso”. Si ricorda, infine, che oltre alla trasparenza intesa come misura generale quale adeguamento agli obblighi di pubblicazione previsti dal D. Lgs. n° 33/13 e dalla normativa vigente, le amministrazioni e gli enti possono pubblicare i c.d. “dati ulteriori”, come espressamente previsto dalla L. 190/12, art. 1, co. 9, lett. f) e dall’art. 7- bis, co. 3 del</w:t>
      </w:r>
    </w:p>
    <w:p w14:paraId="47B6FFA6" w14:textId="77777777" w:rsidR="00845DE8" w:rsidRDefault="002F7243">
      <w:pPr>
        <w:pStyle w:val="Corpotesto"/>
        <w:spacing w:before="1"/>
        <w:ind w:left="1302" w:right="1744"/>
        <w:jc w:val="both"/>
      </w:pPr>
      <w:r>
        <w:t>D. Lgs. n° 33/13. L’ostensione di questi dati on line deve avvenire nel rispetto della normativa sulla tutela della riservatezza e procedendo all’</w:t>
      </w:r>
      <w:proofErr w:type="spellStart"/>
      <w:r>
        <w:t>anonimizzazione</w:t>
      </w:r>
      <w:proofErr w:type="spellEnd"/>
      <w:r>
        <w:t xml:space="preserve"> di dati personali eventualmente presenti. Negli approfondimenti del presente piano sono esemplificate numerose ulteriori misure specifiche di trasparenza in funzione di prevenzione della corruzione. Nei casi di accesso civico di dati, atti e informazioni oggetto di pubblicazione obbligatoria, il Responsabile della Trasparenza provvederà all’istruttoria della pratica, alla immediata trasmissione dei dati, documenti o informazioni non pubblicate all’operatore e alla trasmissione entro 30 giorni degli stessi o del link alla sottosezione di “Amministrazione trasparente” ove sono stati pubblicati; in caso di diniego esso va comunicato entro il medesimo termine di 30 giorni. Nei casi di accesso civico universale il responsabile dell’ufficio che detiene i dati o i documenti oggetto di accesso (cui eventualmente l’istanza verrà trasmessa dal Responsabile della Trasparenza cui sia stata indirizzata), provvederà ad istruirla secondo i commi 5 e 6 dell’art. 5 del D. Lgs. n° 33/13, individuando preliminarmente eventuali controinteressati, cui trasmettere copia dell’istanza di accesso civico, i quali possono formulare la propria motivata opposizione entro 10 giorni dalla ricezione della comunicazione. Laddove sia stata presentata opposizione e l’amministrazione decide di accogliere l’istanza, vi è l’onere di dare comunicazione dell’accoglimento dell’istanza al contro interessato e gli atti o dati verranno materialmente trasmessi al richiedente non prima di 15 giorni da tale ultima comunicazione. In quanto in base al comma 9 dell’art. 5, in tale ipotesi (accoglimento nonostante l’opposizione) il controinteressato può presentare richiesta di riesame al Responsabile della prevenzione della corruzione e della trasparenza (comma 7), ovvero al difensore civico (comma 8). In base al comma 6 dell’art.5 “il procedimento di accesso civico deve concludersi con provvedimento espresso e motivato ”; inoltre “il rifiuto, il differimento e la limitazione dell’accesso devono essere motivati con riferimento ai casi e ai limiti stabiliti dall’art. 5-bis”. Il comma 7 dell’art. 5 prevede che nelle ipotesi di mancata risposta entro il termine di 30 giorni ( o in quello più lungo nei casi di sospensione per la comunicazione al controinteressato), ovvero nei casi di diniego totale o parziale, il richiedente può presentare richiesta di riesame al Responsabile della prevenzione della corruzione e della trasparenza che decide con provvedimento motivato</w:t>
      </w:r>
      <w:r>
        <w:rPr>
          <w:spacing w:val="20"/>
        </w:rPr>
        <w:t xml:space="preserve"> </w:t>
      </w:r>
      <w:r>
        <w:t>entro</w:t>
      </w:r>
      <w:r>
        <w:rPr>
          <w:spacing w:val="20"/>
        </w:rPr>
        <w:t xml:space="preserve"> </w:t>
      </w:r>
      <w:r>
        <w:t>20</w:t>
      </w:r>
      <w:r>
        <w:rPr>
          <w:spacing w:val="18"/>
        </w:rPr>
        <w:t xml:space="preserve"> </w:t>
      </w:r>
      <w:r>
        <w:t>giorni.</w:t>
      </w:r>
      <w:r>
        <w:rPr>
          <w:spacing w:val="20"/>
        </w:rPr>
        <w:t xml:space="preserve"> </w:t>
      </w:r>
      <w:r>
        <w:t>In</w:t>
      </w:r>
      <w:r>
        <w:rPr>
          <w:spacing w:val="18"/>
        </w:rPr>
        <w:t xml:space="preserve"> </w:t>
      </w:r>
      <w:r>
        <w:t>ogni</w:t>
      </w:r>
      <w:r>
        <w:rPr>
          <w:spacing w:val="17"/>
        </w:rPr>
        <w:t xml:space="preserve"> </w:t>
      </w:r>
      <w:r>
        <w:t>caso,</w:t>
      </w:r>
      <w:r>
        <w:rPr>
          <w:spacing w:val="18"/>
        </w:rPr>
        <w:t xml:space="preserve"> </w:t>
      </w:r>
      <w:r>
        <w:t>l’istante</w:t>
      </w:r>
      <w:r>
        <w:rPr>
          <w:spacing w:val="22"/>
        </w:rPr>
        <w:t xml:space="preserve"> </w:t>
      </w:r>
      <w:r>
        <w:t>può</w:t>
      </w:r>
      <w:r>
        <w:rPr>
          <w:spacing w:val="18"/>
        </w:rPr>
        <w:t xml:space="preserve"> </w:t>
      </w:r>
      <w:r>
        <w:t>proporre</w:t>
      </w:r>
      <w:r>
        <w:rPr>
          <w:spacing w:val="17"/>
        </w:rPr>
        <w:t xml:space="preserve"> </w:t>
      </w:r>
      <w:r>
        <w:t>ricorso</w:t>
      </w:r>
      <w:r>
        <w:rPr>
          <w:spacing w:val="18"/>
        </w:rPr>
        <w:t xml:space="preserve"> </w:t>
      </w:r>
      <w:r>
        <w:t>al</w:t>
      </w:r>
      <w:r>
        <w:rPr>
          <w:spacing w:val="19"/>
        </w:rPr>
        <w:t xml:space="preserve"> </w:t>
      </w:r>
      <w:r>
        <w:t>TAR</w:t>
      </w:r>
      <w:r>
        <w:rPr>
          <w:spacing w:val="18"/>
        </w:rPr>
        <w:t xml:space="preserve"> </w:t>
      </w:r>
      <w:r>
        <w:t>ex</w:t>
      </w:r>
      <w:r>
        <w:rPr>
          <w:spacing w:val="18"/>
        </w:rPr>
        <w:t xml:space="preserve"> </w:t>
      </w:r>
      <w:r>
        <w:t>art.</w:t>
      </w:r>
    </w:p>
    <w:p w14:paraId="527A6A7B" w14:textId="77777777" w:rsidR="00845DE8" w:rsidRDefault="002F7243">
      <w:pPr>
        <w:pStyle w:val="Corpotesto"/>
        <w:ind w:left="1302" w:right="1736"/>
        <w:jc w:val="both"/>
      </w:pPr>
      <w:r>
        <w:t xml:space="preserve">116 del </w:t>
      </w:r>
      <w:proofErr w:type="spellStart"/>
      <w:r>
        <w:t>c.p.a</w:t>
      </w:r>
      <w:proofErr w:type="spellEnd"/>
      <w:r>
        <w:t>. sia avverso il provvedimento dell’amministrazione che avverso la decisione sull’istanza di riesame.</w:t>
      </w:r>
      <w:r>
        <w:rPr>
          <w:spacing w:val="40"/>
        </w:rPr>
        <w:t xml:space="preserve"> </w:t>
      </w:r>
      <w:r>
        <w:t>L’Adunanza Plenaria</w:t>
      </w:r>
      <w:r>
        <w:rPr>
          <w:spacing w:val="40"/>
        </w:rPr>
        <w:t xml:space="preserve"> </w:t>
      </w:r>
      <w:r>
        <w:t>del Consiglio di Stato n</w:t>
      </w:r>
      <w:r>
        <w:rPr>
          <w:b/>
        </w:rPr>
        <w:t xml:space="preserve">. 10/2020 </w:t>
      </w:r>
      <w:r>
        <w:t xml:space="preserve">ha statuito l’operatività dell’accesso civico generalizzato sia nella fase della procedura di affidamento delle commesse pubbliche che in quella di esecuzione del </w:t>
      </w:r>
      <w:r>
        <w:rPr>
          <w:spacing w:val="-2"/>
        </w:rPr>
        <w:t>contratto.</w:t>
      </w:r>
    </w:p>
    <w:p w14:paraId="3D53CF18" w14:textId="77777777" w:rsidR="00845DE8" w:rsidRDefault="002F7243">
      <w:pPr>
        <w:ind w:left="1302"/>
        <w:jc w:val="both"/>
        <w:rPr>
          <w:b/>
          <w:sz w:val="24"/>
        </w:rPr>
      </w:pPr>
      <w:r>
        <w:rPr>
          <w:b/>
          <w:sz w:val="24"/>
        </w:rPr>
        <w:t>Art.</w:t>
      </w:r>
      <w:r>
        <w:rPr>
          <w:b/>
          <w:spacing w:val="-2"/>
          <w:sz w:val="24"/>
        </w:rPr>
        <w:t xml:space="preserve"> </w:t>
      </w:r>
      <w:r>
        <w:rPr>
          <w:b/>
          <w:sz w:val="24"/>
        </w:rPr>
        <w:t>17</w:t>
      </w:r>
      <w:r>
        <w:rPr>
          <w:b/>
          <w:spacing w:val="-2"/>
          <w:sz w:val="24"/>
        </w:rPr>
        <w:t xml:space="preserve"> </w:t>
      </w:r>
      <w:r>
        <w:rPr>
          <w:b/>
          <w:sz w:val="24"/>
        </w:rPr>
        <w:t>-</w:t>
      </w:r>
      <w:r>
        <w:rPr>
          <w:b/>
          <w:spacing w:val="-2"/>
          <w:sz w:val="24"/>
        </w:rPr>
        <w:t xml:space="preserve"> </w:t>
      </w:r>
      <w:r>
        <w:rPr>
          <w:b/>
          <w:sz w:val="24"/>
        </w:rPr>
        <w:t>Campo</w:t>
      </w:r>
      <w:r>
        <w:rPr>
          <w:b/>
          <w:spacing w:val="-2"/>
          <w:sz w:val="24"/>
        </w:rPr>
        <w:t xml:space="preserve"> </w:t>
      </w:r>
      <w:r>
        <w:rPr>
          <w:b/>
          <w:sz w:val="24"/>
        </w:rPr>
        <w:t>di</w:t>
      </w:r>
      <w:r>
        <w:rPr>
          <w:b/>
          <w:spacing w:val="-3"/>
          <w:sz w:val="24"/>
        </w:rPr>
        <w:t xml:space="preserve"> </w:t>
      </w:r>
      <w:r>
        <w:rPr>
          <w:b/>
          <w:sz w:val="24"/>
        </w:rPr>
        <w:t>applicazione</w:t>
      </w:r>
      <w:r>
        <w:rPr>
          <w:b/>
          <w:spacing w:val="-1"/>
          <w:sz w:val="24"/>
        </w:rPr>
        <w:t xml:space="preserve"> </w:t>
      </w:r>
      <w:r>
        <w:rPr>
          <w:b/>
          <w:sz w:val="24"/>
        </w:rPr>
        <w:t>–</w:t>
      </w:r>
      <w:r>
        <w:rPr>
          <w:b/>
          <w:spacing w:val="-1"/>
          <w:sz w:val="24"/>
        </w:rPr>
        <w:t xml:space="preserve"> </w:t>
      </w:r>
      <w:r>
        <w:rPr>
          <w:b/>
          <w:spacing w:val="-2"/>
          <w:sz w:val="24"/>
        </w:rPr>
        <w:t>limiti</w:t>
      </w:r>
    </w:p>
    <w:p w14:paraId="533CA076" w14:textId="77777777" w:rsidR="00845DE8" w:rsidRDefault="002F7243">
      <w:pPr>
        <w:pStyle w:val="Corpotesto"/>
        <w:ind w:left="1302" w:right="1745"/>
        <w:jc w:val="both"/>
      </w:pPr>
      <w:r>
        <w:t>La pubblicazione on-line delle informazioni avviene in conformità alle prescrizioni di legge in materia di trasparenza, con particolare riguardo a quelle di cui al D. Lgs. n° 33/13,</w:t>
      </w:r>
      <w:r>
        <w:rPr>
          <w:spacing w:val="18"/>
        </w:rPr>
        <w:t xml:space="preserve"> </w:t>
      </w:r>
      <w:r>
        <w:t>che</w:t>
      </w:r>
      <w:r>
        <w:rPr>
          <w:spacing w:val="17"/>
        </w:rPr>
        <w:t xml:space="preserve"> </w:t>
      </w:r>
      <w:r>
        <w:t>ha</w:t>
      </w:r>
      <w:r>
        <w:rPr>
          <w:spacing w:val="16"/>
        </w:rPr>
        <w:t xml:space="preserve"> </w:t>
      </w:r>
      <w:r>
        <w:t>operato</w:t>
      </w:r>
      <w:r>
        <w:rPr>
          <w:spacing w:val="20"/>
        </w:rPr>
        <w:t xml:space="preserve"> </w:t>
      </w:r>
      <w:r>
        <w:t>un</w:t>
      </w:r>
      <w:r>
        <w:rPr>
          <w:spacing w:val="16"/>
        </w:rPr>
        <w:t xml:space="preserve"> </w:t>
      </w:r>
      <w:r>
        <w:t>riordino</w:t>
      </w:r>
      <w:r>
        <w:rPr>
          <w:spacing w:val="18"/>
        </w:rPr>
        <w:t xml:space="preserve"> </w:t>
      </w:r>
      <w:r>
        <w:t>in</w:t>
      </w:r>
      <w:r>
        <w:rPr>
          <w:spacing w:val="18"/>
        </w:rPr>
        <w:t xml:space="preserve"> </w:t>
      </w:r>
      <w:r>
        <w:t>un</w:t>
      </w:r>
      <w:r>
        <w:rPr>
          <w:spacing w:val="18"/>
        </w:rPr>
        <w:t xml:space="preserve"> </w:t>
      </w:r>
      <w:r>
        <w:t>unico</w:t>
      </w:r>
      <w:r>
        <w:rPr>
          <w:spacing w:val="18"/>
        </w:rPr>
        <w:t xml:space="preserve"> </w:t>
      </w:r>
      <w:r>
        <w:t>corpo</w:t>
      </w:r>
      <w:r>
        <w:rPr>
          <w:spacing w:val="18"/>
        </w:rPr>
        <w:t xml:space="preserve"> </w:t>
      </w:r>
      <w:r>
        <w:t>normativo</w:t>
      </w:r>
      <w:r>
        <w:rPr>
          <w:spacing w:val="18"/>
        </w:rPr>
        <w:t xml:space="preserve"> </w:t>
      </w:r>
      <w:r>
        <w:t>della</w:t>
      </w:r>
      <w:r>
        <w:rPr>
          <w:spacing w:val="20"/>
        </w:rPr>
        <w:t xml:space="preserve"> </w:t>
      </w:r>
      <w:r>
        <w:t>disciplina</w:t>
      </w:r>
      <w:r>
        <w:rPr>
          <w:spacing w:val="20"/>
        </w:rPr>
        <w:t xml:space="preserve"> </w:t>
      </w:r>
      <w:r>
        <w:t>sulla</w:t>
      </w:r>
    </w:p>
    <w:p w14:paraId="57E4B96A" w14:textId="77777777" w:rsidR="00845DE8" w:rsidRDefault="00845DE8">
      <w:pPr>
        <w:jc w:val="both"/>
        <w:sectPr w:rsidR="00845DE8">
          <w:pgSz w:w="11910" w:h="16840"/>
          <w:pgMar w:top="2460" w:right="60" w:bottom="1120" w:left="500" w:header="722" w:footer="926" w:gutter="0"/>
          <w:cols w:space="720"/>
        </w:sectPr>
      </w:pPr>
    </w:p>
    <w:p w14:paraId="7CA9FC95" w14:textId="23139B32" w:rsidR="00845DE8" w:rsidRDefault="002F7243">
      <w:pPr>
        <w:pStyle w:val="Corpotesto"/>
        <w:spacing w:before="207"/>
        <w:ind w:left="1302" w:right="1746"/>
        <w:jc w:val="both"/>
      </w:pPr>
      <w:r>
        <w:lastRenderedPageBreak/>
        <w:t>trasparenza,</w:t>
      </w:r>
      <w:r>
        <w:rPr>
          <w:spacing w:val="-1"/>
        </w:rPr>
        <w:t xml:space="preserve"> </w:t>
      </w:r>
      <w:r>
        <w:t>e</w:t>
      </w:r>
      <w:r>
        <w:rPr>
          <w:spacing w:val="-3"/>
        </w:rPr>
        <w:t xml:space="preserve"> </w:t>
      </w:r>
      <w:r>
        <w:t>delle</w:t>
      </w:r>
      <w:r>
        <w:rPr>
          <w:spacing w:val="-1"/>
        </w:rPr>
        <w:t xml:space="preserve"> </w:t>
      </w:r>
      <w:r>
        <w:t>disposizioni</w:t>
      </w:r>
      <w:r>
        <w:rPr>
          <w:spacing w:val="-1"/>
        </w:rPr>
        <w:t xml:space="preserve"> </w:t>
      </w:r>
      <w:r>
        <w:t>in</w:t>
      </w:r>
      <w:r>
        <w:rPr>
          <w:spacing w:val="-1"/>
        </w:rPr>
        <w:t xml:space="preserve"> </w:t>
      </w:r>
      <w:r>
        <w:t>materia</w:t>
      </w:r>
      <w:r>
        <w:rPr>
          <w:spacing w:val="-1"/>
        </w:rPr>
        <w:t xml:space="preserve"> </w:t>
      </w:r>
      <w:r>
        <w:t>di</w:t>
      </w:r>
      <w:r>
        <w:rPr>
          <w:spacing w:val="-2"/>
        </w:rPr>
        <w:t xml:space="preserve"> </w:t>
      </w:r>
      <w:r>
        <w:t>riservatezza di</w:t>
      </w:r>
      <w:r>
        <w:rPr>
          <w:spacing w:val="-3"/>
        </w:rPr>
        <w:t xml:space="preserve"> </w:t>
      </w:r>
      <w:r>
        <w:t>dati</w:t>
      </w:r>
      <w:r>
        <w:rPr>
          <w:spacing w:val="-2"/>
        </w:rPr>
        <w:t xml:space="preserve"> </w:t>
      </w:r>
      <w:r>
        <w:t>personali, comprensive delle delibere dell’Autorità garante per la protezione dei dati personali. Gli obblighi di pubblicazione dei dati personali diversi dai dati sensibili e dai dati giudiziari, comportano la possibilità di una diffusione dei dati medesimi attraverso siti istituzionali, nonché il loro trattamento secondo modalità che ne consentono la indicizzazione e la rintracciabilità tramite i motori di ricerca web ed il loro riutilizzo. In ogni caso per la pubblicazione di atti o documenti, l’Ente provvede a rendere non intelligibili i dati personali non pertinenti o non indispensabili rispetto alle specifiche finalità di trasparenza della pubblicazione. Gli obblighi di trasparenza e quindi di pubblicazione dei dati relativi al personale del Comune si riferiscono a tutto il personale nonché quei soggetti terzi che entrano in rapporto con il Comune ad altro titolo. La pubblicazione di dati relativi a titolari di organi di indirizzo politico e di uffici o di incarichi di diretta collaborazione con gli stessi, nonché a dirigenti titolari degli organi amministrativi è finalizzata alla realizzazione della trasparenza pubblica, che integra una finalità di rilevante interesse pubblico nel rispetto della disciplina in materia di protezione dei dati personali. Non sono in ogni caso ostensibili, se non nei casi previsti dalla legge, le notizie</w:t>
      </w:r>
      <w:r>
        <w:rPr>
          <w:spacing w:val="40"/>
        </w:rPr>
        <w:t xml:space="preserve"> </w:t>
      </w:r>
      <w:r>
        <w:t xml:space="preserve">concernenti la natura delle infermità e degli impedimenti personali o familiari che causino l'astensione dal lavoro, nonché le componenti della valutazione o le notizie concernenti il rapporto di lavoro tra il predetto dipendente e il Comune, idonee a rivelare "dati sensibili", cioè dati personali idonei a rivelare l'origine razziale ed etnica, le convinzioni religiose, filosofiche o di altro genere, le opinioni politiche, l'adesione a partiti, sindacati, associazioni od organizzazioni a carattere religioso, filosofico, politico o sindacale, nonché i dati personali idonei a rivelare lo stato di salute e la vita sessuale. Può essere disposta la pubblicazione sul sito istituzionale di dati, informazioni e documenti per i quali non sussiste un obbligo di legge di pubblicazione, fermi restando i limiti e le condizioni espressamente previsti da disposizioni di legge, procedendo alla </w:t>
      </w:r>
      <w:proofErr w:type="spellStart"/>
      <w:r>
        <w:t>anonimizzazione</w:t>
      </w:r>
      <w:proofErr w:type="spellEnd"/>
      <w:r>
        <w:t xml:space="preserve"> dei dati personali eventualmente presenti. I limiti normativi e regolamentari posti al diritto d’accesso, a cui si fa espresso rinvio, devono intendersi applicati, in quanto finalizzati alla salvaguardia di interessi pubblici fondamentali e prioritari rispetto al diritto di conoscere i documenti amministrativi. Restano inoltre fermi i limiti alla diffusione e all'accesso delle informazioni tutti i dati di cui all'articolo 9 del D. Lgs. n° 322/89, di quelli previsti dalla normativa europea in materia di tutela del segreto statistico e di quelli che siano espressamente qualificati come riservati dalla normativa nazionale ed europea in materia statistica, oltre quelli relativi alla diffusione dei dati idonei a rivelare lo stato di salute e la vita sessuale.</w:t>
      </w:r>
    </w:p>
    <w:p w14:paraId="204BE19B" w14:textId="77777777" w:rsidR="00845DE8" w:rsidRDefault="002F7243">
      <w:pPr>
        <w:pStyle w:val="Paragrafoelenco"/>
        <w:numPr>
          <w:ilvl w:val="1"/>
          <w:numId w:val="10"/>
        </w:numPr>
        <w:tabs>
          <w:tab w:val="left" w:pos="1725"/>
        </w:tabs>
        <w:spacing w:before="1"/>
        <w:ind w:left="1302" w:right="1747" w:firstLine="0"/>
        <w:rPr>
          <w:sz w:val="24"/>
        </w:rPr>
      </w:pPr>
      <w:r>
        <w:rPr>
          <w:sz w:val="24"/>
        </w:rPr>
        <w:t>- Descrizione delle modalità di pubblicazione on line dei dati – Indicazioni generali Questo Comune adotta tutti i necessari accorgimenti tecnici per assicurare ottemperanza alle prescrizioni di legge in materia, anche in funzione alle risorse disponibili. Dovrà</w:t>
      </w:r>
      <w:r>
        <w:rPr>
          <w:spacing w:val="-3"/>
          <w:sz w:val="24"/>
        </w:rPr>
        <w:t xml:space="preserve"> </w:t>
      </w:r>
      <w:r>
        <w:rPr>
          <w:sz w:val="24"/>
        </w:rPr>
        <w:t>in</w:t>
      </w:r>
      <w:r>
        <w:rPr>
          <w:spacing w:val="-2"/>
          <w:sz w:val="24"/>
        </w:rPr>
        <w:t xml:space="preserve"> </w:t>
      </w:r>
      <w:r>
        <w:rPr>
          <w:sz w:val="24"/>
        </w:rPr>
        <w:t>particolare</w:t>
      </w:r>
      <w:r>
        <w:rPr>
          <w:spacing w:val="-1"/>
          <w:sz w:val="24"/>
        </w:rPr>
        <w:t xml:space="preserve"> </w:t>
      </w:r>
      <w:r>
        <w:rPr>
          <w:sz w:val="24"/>
        </w:rPr>
        <w:t>essere</w:t>
      </w:r>
      <w:r>
        <w:rPr>
          <w:spacing w:val="-3"/>
          <w:sz w:val="24"/>
        </w:rPr>
        <w:t xml:space="preserve"> </w:t>
      </w:r>
      <w:r>
        <w:rPr>
          <w:sz w:val="24"/>
        </w:rPr>
        <w:t>garantita</w:t>
      </w:r>
      <w:r>
        <w:rPr>
          <w:spacing w:val="-1"/>
          <w:sz w:val="24"/>
        </w:rPr>
        <w:t xml:space="preserve"> </w:t>
      </w:r>
      <w:r>
        <w:rPr>
          <w:sz w:val="24"/>
        </w:rPr>
        <w:t>la</w:t>
      </w:r>
      <w:r>
        <w:rPr>
          <w:spacing w:val="-3"/>
          <w:sz w:val="24"/>
        </w:rPr>
        <w:t xml:space="preserve"> </w:t>
      </w:r>
      <w:r>
        <w:rPr>
          <w:sz w:val="24"/>
        </w:rPr>
        <w:t>qualità</w:t>
      </w:r>
      <w:r>
        <w:rPr>
          <w:spacing w:val="-1"/>
          <w:sz w:val="24"/>
        </w:rPr>
        <w:t xml:space="preserve"> </w:t>
      </w:r>
      <w:r>
        <w:rPr>
          <w:sz w:val="24"/>
        </w:rPr>
        <w:t>delle</w:t>
      </w:r>
      <w:r>
        <w:rPr>
          <w:spacing w:val="-1"/>
          <w:sz w:val="24"/>
        </w:rPr>
        <w:t xml:space="preserve"> </w:t>
      </w:r>
      <w:r>
        <w:rPr>
          <w:sz w:val="24"/>
        </w:rPr>
        <w:t>informazioni</w:t>
      </w:r>
      <w:r>
        <w:rPr>
          <w:spacing w:val="-1"/>
          <w:sz w:val="24"/>
        </w:rPr>
        <w:t xml:space="preserve"> </w:t>
      </w:r>
      <w:r>
        <w:rPr>
          <w:sz w:val="24"/>
        </w:rPr>
        <w:t>riportate nel sito istituzionale nel rispetto degli obblighi di pubblicazione previsti dalla legge, assicurandone</w:t>
      </w:r>
      <w:r>
        <w:rPr>
          <w:spacing w:val="-5"/>
          <w:sz w:val="24"/>
        </w:rPr>
        <w:t xml:space="preserve"> </w:t>
      </w:r>
      <w:r>
        <w:rPr>
          <w:sz w:val="24"/>
        </w:rPr>
        <w:t>l'integrità,</w:t>
      </w:r>
      <w:r>
        <w:rPr>
          <w:spacing w:val="-5"/>
          <w:sz w:val="24"/>
        </w:rPr>
        <w:t xml:space="preserve"> </w:t>
      </w:r>
      <w:r>
        <w:rPr>
          <w:sz w:val="24"/>
        </w:rPr>
        <w:t>il</w:t>
      </w:r>
      <w:r>
        <w:rPr>
          <w:spacing w:val="-5"/>
          <w:sz w:val="24"/>
        </w:rPr>
        <w:t xml:space="preserve"> </w:t>
      </w:r>
      <w:r>
        <w:rPr>
          <w:sz w:val="24"/>
        </w:rPr>
        <w:t>costante</w:t>
      </w:r>
      <w:r>
        <w:rPr>
          <w:spacing w:val="-5"/>
          <w:sz w:val="24"/>
        </w:rPr>
        <w:t xml:space="preserve"> </w:t>
      </w:r>
      <w:r>
        <w:rPr>
          <w:sz w:val="24"/>
        </w:rPr>
        <w:t>aggiornamento,</w:t>
      </w:r>
      <w:r>
        <w:rPr>
          <w:spacing w:val="-3"/>
          <w:sz w:val="24"/>
        </w:rPr>
        <w:t xml:space="preserve"> </w:t>
      </w:r>
      <w:r>
        <w:rPr>
          <w:sz w:val="24"/>
        </w:rPr>
        <w:t>la</w:t>
      </w:r>
      <w:r>
        <w:rPr>
          <w:spacing w:val="-7"/>
          <w:sz w:val="24"/>
        </w:rPr>
        <w:t xml:space="preserve"> </w:t>
      </w:r>
      <w:r>
        <w:rPr>
          <w:sz w:val="24"/>
        </w:rPr>
        <w:t>completezza,</w:t>
      </w:r>
      <w:r>
        <w:rPr>
          <w:spacing w:val="-3"/>
          <w:sz w:val="24"/>
        </w:rPr>
        <w:t xml:space="preserve"> </w:t>
      </w:r>
      <w:r>
        <w:rPr>
          <w:sz w:val="24"/>
        </w:rPr>
        <w:t>la</w:t>
      </w:r>
      <w:r>
        <w:rPr>
          <w:spacing w:val="-7"/>
          <w:sz w:val="24"/>
        </w:rPr>
        <w:t xml:space="preserve"> </w:t>
      </w:r>
      <w:r>
        <w:rPr>
          <w:sz w:val="24"/>
        </w:rPr>
        <w:t>tempestività,</w:t>
      </w:r>
      <w:r>
        <w:rPr>
          <w:spacing w:val="-3"/>
          <w:sz w:val="24"/>
        </w:rPr>
        <w:t xml:space="preserve"> </w:t>
      </w:r>
      <w:r>
        <w:rPr>
          <w:sz w:val="24"/>
        </w:rPr>
        <w:t>la semplicità di consultazione, la comprensibilità, l'omogeneità, la facile accessibilità, nonché</w:t>
      </w:r>
      <w:r>
        <w:rPr>
          <w:spacing w:val="32"/>
          <w:sz w:val="24"/>
        </w:rPr>
        <w:t xml:space="preserve"> </w:t>
      </w:r>
      <w:r>
        <w:rPr>
          <w:sz w:val="24"/>
        </w:rPr>
        <w:t>la</w:t>
      </w:r>
      <w:r>
        <w:rPr>
          <w:spacing w:val="33"/>
          <w:sz w:val="24"/>
        </w:rPr>
        <w:t xml:space="preserve"> </w:t>
      </w:r>
      <w:r>
        <w:rPr>
          <w:sz w:val="24"/>
        </w:rPr>
        <w:t>conformità</w:t>
      </w:r>
      <w:r>
        <w:rPr>
          <w:spacing w:val="33"/>
          <w:sz w:val="24"/>
        </w:rPr>
        <w:t xml:space="preserve"> </w:t>
      </w:r>
      <w:r>
        <w:rPr>
          <w:sz w:val="24"/>
        </w:rPr>
        <w:t>ai</w:t>
      </w:r>
      <w:r>
        <w:rPr>
          <w:spacing w:val="33"/>
          <w:sz w:val="24"/>
        </w:rPr>
        <w:t xml:space="preserve"> </w:t>
      </w:r>
      <w:r>
        <w:rPr>
          <w:sz w:val="24"/>
        </w:rPr>
        <w:t>documenti</w:t>
      </w:r>
      <w:r>
        <w:rPr>
          <w:spacing w:val="33"/>
          <w:sz w:val="24"/>
        </w:rPr>
        <w:t xml:space="preserve"> </w:t>
      </w:r>
      <w:r>
        <w:rPr>
          <w:sz w:val="24"/>
        </w:rPr>
        <w:t>originali</w:t>
      </w:r>
      <w:r>
        <w:rPr>
          <w:spacing w:val="33"/>
          <w:sz w:val="24"/>
        </w:rPr>
        <w:t xml:space="preserve"> </w:t>
      </w:r>
      <w:r>
        <w:rPr>
          <w:sz w:val="24"/>
        </w:rPr>
        <w:t>in</w:t>
      </w:r>
      <w:r>
        <w:rPr>
          <w:spacing w:val="32"/>
          <w:sz w:val="24"/>
        </w:rPr>
        <w:t xml:space="preserve"> </w:t>
      </w:r>
      <w:r>
        <w:rPr>
          <w:sz w:val="24"/>
        </w:rPr>
        <w:t>possesso</w:t>
      </w:r>
      <w:r>
        <w:rPr>
          <w:spacing w:val="32"/>
          <w:sz w:val="24"/>
        </w:rPr>
        <w:t xml:space="preserve"> </w:t>
      </w:r>
      <w:r>
        <w:rPr>
          <w:sz w:val="24"/>
        </w:rPr>
        <w:t>del</w:t>
      </w:r>
      <w:r>
        <w:rPr>
          <w:spacing w:val="33"/>
          <w:sz w:val="24"/>
        </w:rPr>
        <w:t xml:space="preserve"> </w:t>
      </w:r>
      <w:r>
        <w:rPr>
          <w:sz w:val="24"/>
        </w:rPr>
        <w:t>Comune,</w:t>
      </w:r>
      <w:r>
        <w:rPr>
          <w:spacing w:val="32"/>
          <w:sz w:val="24"/>
        </w:rPr>
        <w:t xml:space="preserve"> </w:t>
      </w:r>
      <w:r>
        <w:rPr>
          <w:sz w:val="24"/>
        </w:rPr>
        <w:t>l'indicazione</w:t>
      </w:r>
    </w:p>
    <w:p w14:paraId="1A1ACC5B" w14:textId="77777777" w:rsidR="00845DE8" w:rsidRDefault="00845DE8">
      <w:pPr>
        <w:jc w:val="both"/>
        <w:rPr>
          <w:sz w:val="24"/>
        </w:rPr>
        <w:sectPr w:rsidR="00845DE8">
          <w:pgSz w:w="11910" w:h="16840"/>
          <w:pgMar w:top="2460" w:right="60" w:bottom="1120" w:left="500" w:header="722" w:footer="926" w:gutter="0"/>
          <w:cols w:space="720"/>
        </w:sectPr>
      </w:pPr>
    </w:p>
    <w:p w14:paraId="111E78C2" w14:textId="4F78102D" w:rsidR="00845DE8" w:rsidRDefault="002F7243">
      <w:pPr>
        <w:pStyle w:val="Corpotesto"/>
        <w:spacing w:before="207"/>
        <w:ind w:left="1302" w:right="1744"/>
        <w:jc w:val="both"/>
      </w:pPr>
      <w:r>
        <w:lastRenderedPageBreak/>
        <w:t>della loro provenienza e la riutilizzabilità. L'esigenza di assicurare adeguata qualità delle informazioni diffuse non può, in ogni caso, costituire motivo per l'omessa o ritardata pubblicazione dei dati, delle informazioni e dei documenti. Dovrà inoltre essere</w:t>
      </w:r>
      <w:r>
        <w:rPr>
          <w:spacing w:val="-3"/>
        </w:rPr>
        <w:t xml:space="preserve"> </w:t>
      </w:r>
      <w:r>
        <w:t>garantita</w:t>
      </w:r>
      <w:r>
        <w:rPr>
          <w:spacing w:val="-1"/>
        </w:rPr>
        <w:t xml:space="preserve"> </w:t>
      </w:r>
      <w:r>
        <w:t>osservanza</w:t>
      </w:r>
      <w:r>
        <w:rPr>
          <w:spacing w:val="-3"/>
        </w:rPr>
        <w:t xml:space="preserve"> </w:t>
      </w:r>
      <w:r>
        <w:t>alle</w:t>
      </w:r>
      <w:r>
        <w:rPr>
          <w:spacing w:val="-2"/>
        </w:rPr>
        <w:t xml:space="preserve"> </w:t>
      </w:r>
      <w:r>
        <w:t>prescrizioni</w:t>
      </w:r>
      <w:r>
        <w:rPr>
          <w:spacing w:val="-1"/>
        </w:rPr>
        <w:t xml:space="preserve"> </w:t>
      </w:r>
      <w:r>
        <w:t>in</w:t>
      </w:r>
      <w:r>
        <w:rPr>
          <w:spacing w:val="-4"/>
        </w:rPr>
        <w:t xml:space="preserve"> </w:t>
      </w:r>
      <w:r>
        <w:t>materia</w:t>
      </w:r>
      <w:r>
        <w:rPr>
          <w:spacing w:val="-1"/>
        </w:rPr>
        <w:t xml:space="preserve"> </w:t>
      </w:r>
      <w:r>
        <w:t>di</w:t>
      </w:r>
      <w:r>
        <w:rPr>
          <w:spacing w:val="-4"/>
        </w:rPr>
        <w:t xml:space="preserve"> </w:t>
      </w:r>
      <w:r>
        <w:t>riservatezza</w:t>
      </w:r>
      <w:r>
        <w:rPr>
          <w:spacing w:val="-1"/>
        </w:rPr>
        <w:t xml:space="preserve"> </w:t>
      </w:r>
      <w:r>
        <w:t>di</w:t>
      </w:r>
      <w:r>
        <w:rPr>
          <w:spacing w:val="-4"/>
        </w:rPr>
        <w:t xml:space="preserve"> </w:t>
      </w:r>
      <w:r>
        <w:t>dati</w:t>
      </w:r>
      <w:r>
        <w:rPr>
          <w:spacing w:val="-2"/>
        </w:rPr>
        <w:t xml:space="preserve"> </w:t>
      </w:r>
      <w:proofErr w:type="gramStart"/>
      <w:r>
        <w:t>personali ,</w:t>
      </w:r>
      <w:proofErr w:type="gramEnd"/>
      <w:r>
        <w:t xml:space="preserve"> comprensive delle deliberazioni dell’Autorità garante per la protezione dei dati personali, tra le quali la Deliberazione 2 marzo 2011 “Linee guida, in materia di trattamento di dati personali contenuti anche in atti e documenti amministrativi, effettuato da soggetti pubblici per finalità di pubblicazione e diffusione sul web”, pubblicata sulla Gazzetta Ufficiale n° 64 del 19 marzo 2011. Dovranno anche essere osservate le indicazioni relative al formato; le informazioni e i documenti devono essere pubblicati in formato aperto, così come, sempre in formato aperto, devono essere pubblicati i dati che sono alla base delle informazioni stesse. Occorre anche attenersi alle indicazioni riportate nelle “Linee Guida Siti Web” relative a reperibilità, classificazione e semantica delle risorse presenti sui siti. I documenti, le informazioni e i dati oggetto di pubblicazione obbligatoria ai sensi della normativa vigente, resi disponibili anche a seguito dell'accesso civico, sono pubblicati in formato di tipo aperto e sono riutilizzabili, senza ulteriori restrizioni diverse dall'obbligo di citare la fonte e di rispettarne l'integrità. Ai fini della piena accessibilità delle informazioni pubblicate nella pagina denominata “Amministrazione trasparente”, ai sensi della normativa vigente, il Comune non può disporre filtri e altre soluzioni tecniche atte ad impedire ai motori di ricerca web di indicizzare ed effettuare ricerche all'interno della stessa pagina. Alla scadenza del termine di durata dell'obbligo di pubblicazione, le informazioni e i dati sono comunque conservati e resi disponibili, con le modalità di cui al comma 2, all'interno di distinte pagine del sito di archivio, collocate e debitamente segnalate nell'ambito della sezione “Amministrazione trasparente”. I documenti possono essere trasferiti all'interno delle pagine di archivio anche prima della scadenza del termine. L’Ente adotta inoltre tutti gli accorgimenti necessari, anche in funzione alle risorse disponibili, per</w:t>
      </w:r>
      <w:r>
        <w:rPr>
          <w:spacing w:val="-2"/>
        </w:rPr>
        <w:t xml:space="preserve"> </w:t>
      </w:r>
      <w:r>
        <w:t>favorire</w:t>
      </w:r>
      <w:r>
        <w:rPr>
          <w:spacing w:val="-1"/>
        </w:rPr>
        <w:t xml:space="preserve"> </w:t>
      </w:r>
      <w:r>
        <w:t>l’accesso da</w:t>
      </w:r>
      <w:r>
        <w:rPr>
          <w:spacing w:val="-3"/>
        </w:rPr>
        <w:t xml:space="preserve"> </w:t>
      </w:r>
      <w:r>
        <w:t>parte</w:t>
      </w:r>
      <w:r>
        <w:rPr>
          <w:spacing w:val="-1"/>
        </w:rPr>
        <w:t xml:space="preserve"> </w:t>
      </w:r>
      <w:r>
        <w:t>dell’utenza facendo riferimento, per</w:t>
      </w:r>
      <w:r>
        <w:rPr>
          <w:spacing w:val="-2"/>
        </w:rPr>
        <w:t xml:space="preserve"> </w:t>
      </w:r>
      <w:r>
        <w:t>quanto riguarda</w:t>
      </w:r>
      <w:r>
        <w:rPr>
          <w:spacing w:val="-1"/>
        </w:rPr>
        <w:t xml:space="preserve"> </w:t>
      </w:r>
      <w:r>
        <w:t>le</w:t>
      </w:r>
      <w:r>
        <w:rPr>
          <w:spacing w:val="-1"/>
        </w:rPr>
        <w:t xml:space="preserve"> </w:t>
      </w:r>
      <w:r>
        <w:t>modalità tecniche, alle</w:t>
      </w:r>
      <w:r>
        <w:rPr>
          <w:spacing w:val="-1"/>
        </w:rPr>
        <w:t xml:space="preserve"> </w:t>
      </w:r>
      <w:r>
        <w:t>“Linee guida</w:t>
      </w:r>
      <w:r>
        <w:rPr>
          <w:spacing w:val="-1"/>
        </w:rPr>
        <w:t xml:space="preserve"> </w:t>
      </w:r>
      <w:r>
        <w:t>per i</w:t>
      </w:r>
      <w:r>
        <w:rPr>
          <w:spacing w:val="-1"/>
        </w:rPr>
        <w:t xml:space="preserve"> </w:t>
      </w:r>
      <w:r>
        <w:t>siti</w:t>
      </w:r>
      <w:r>
        <w:rPr>
          <w:spacing w:val="-1"/>
        </w:rPr>
        <w:t xml:space="preserve"> </w:t>
      </w:r>
      <w:r>
        <w:t>web”</w:t>
      </w:r>
      <w:r>
        <w:rPr>
          <w:spacing w:val="-1"/>
        </w:rPr>
        <w:t xml:space="preserve"> </w:t>
      </w:r>
      <w:r>
        <w:t>della</w:t>
      </w:r>
      <w:r>
        <w:rPr>
          <w:spacing w:val="-1"/>
        </w:rPr>
        <w:t xml:space="preserve"> </w:t>
      </w:r>
      <w:r>
        <w:t>Direttiva 8/09 del Ministero per la pubblica amministrazione e l’innovazione”, a cui espressamente si rinvia. Le norme tecniche riguardanti formato e contenuto di documenti pubblicati sono anche definite secondo quanto previsto dall'art. 11 L. 4/04 "Criteri e metodi per la verifica tecnica e requisiti tecnici di accessibilità previsti dalla legge", dal D.M. 8 luglio 2005 "Requisiti tecnici e i diversi livelli per l'accessibilità agli strumenti informatici"</w:t>
      </w:r>
      <w:r>
        <w:rPr>
          <w:spacing w:val="-2"/>
        </w:rPr>
        <w:t xml:space="preserve"> </w:t>
      </w:r>
      <w:r>
        <w:t>e</w:t>
      </w:r>
      <w:r>
        <w:rPr>
          <w:spacing w:val="-4"/>
        </w:rPr>
        <w:t xml:space="preserve"> </w:t>
      </w:r>
      <w:r>
        <w:t>in</w:t>
      </w:r>
      <w:r>
        <w:rPr>
          <w:spacing w:val="-4"/>
        </w:rPr>
        <w:t xml:space="preserve"> </w:t>
      </w:r>
      <w:r>
        <w:t>particolare</w:t>
      </w:r>
      <w:r>
        <w:rPr>
          <w:spacing w:val="-3"/>
        </w:rPr>
        <w:t xml:space="preserve"> </w:t>
      </w:r>
      <w:r>
        <w:t>dall'allegato</w:t>
      </w:r>
      <w:r>
        <w:rPr>
          <w:spacing w:val="-2"/>
        </w:rPr>
        <w:t xml:space="preserve"> </w:t>
      </w:r>
      <w:r>
        <w:t>A</w:t>
      </w:r>
      <w:r>
        <w:rPr>
          <w:spacing w:val="-5"/>
        </w:rPr>
        <w:t xml:space="preserve"> </w:t>
      </w:r>
      <w:r>
        <w:t>"Verifica</w:t>
      </w:r>
      <w:r>
        <w:rPr>
          <w:spacing w:val="-2"/>
        </w:rPr>
        <w:t xml:space="preserve"> </w:t>
      </w:r>
      <w:r>
        <w:t>tecnica</w:t>
      </w:r>
      <w:r>
        <w:rPr>
          <w:spacing w:val="-2"/>
        </w:rPr>
        <w:t xml:space="preserve"> </w:t>
      </w:r>
      <w:r>
        <w:t>e</w:t>
      </w:r>
      <w:r>
        <w:rPr>
          <w:spacing w:val="-4"/>
        </w:rPr>
        <w:t xml:space="preserve"> </w:t>
      </w:r>
      <w:r>
        <w:t>requisiti</w:t>
      </w:r>
      <w:r>
        <w:rPr>
          <w:spacing w:val="-3"/>
        </w:rPr>
        <w:t xml:space="preserve"> </w:t>
      </w:r>
      <w:r>
        <w:t>di</w:t>
      </w:r>
      <w:r>
        <w:rPr>
          <w:spacing w:val="-4"/>
        </w:rPr>
        <w:t xml:space="preserve"> </w:t>
      </w:r>
      <w:r>
        <w:t>accessibilità delle applicazioni basate su tecnologie internet". Si fa anche rinvio alla Circolare 61/13 dell’Agenzia per l’Italia Digitale, che ha dettato indicazioni precise in tema di accessibilità, nonché all’allegato 2 della Delibera CIVIT - adesso ANAC - n. 50/2013 che costituisce un documento tecnico in cui sono specificate le nozioni di completezza, aggiornamento e apertura del formato dei dati utilizzate dalla Commissione</w:t>
      </w:r>
      <w:r>
        <w:rPr>
          <w:spacing w:val="-3"/>
        </w:rPr>
        <w:t xml:space="preserve"> </w:t>
      </w:r>
      <w:r>
        <w:t>ai</w:t>
      </w:r>
      <w:r>
        <w:rPr>
          <w:spacing w:val="-3"/>
        </w:rPr>
        <w:t xml:space="preserve"> </w:t>
      </w:r>
      <w:r>
        <w:t>fini</w:t>
      </w:r>
      <w:r>
        <w:rPr>
          <w:spacing w:val="-3"/>
        </w:rPr>
        <w:t xml:space="preserve"> </w:t>
      </w:r>
      <w:r>
        <w:t>della</w:t>
      </w:r>
      <w:r>
        <w:rPr>
          <w:spacing w:val="-1"/>
        </w:rPr>
        <w:t xml:space="preserve"> </w:t>
      </w:r>
      <w:r>
        <w:t>propria</w:t>
      </w:r>
      <w:r>
        <w:rPr>
          <w:spacing w:val="-3"/>
        </w:rPr>
        <w:t xml:space="preserve"> </w:t>
      </w:r>
      <w:r>
        <w:t>attività</w:t>
      </w:r>
      <w:r>
        <w:rPr>
          <w:spacing w:val="-2"/>
        </w:rPr>
        <w:t xml:space="preserve"> </w:t>
      </w:r>
      <w:r>
        <w:t>di</w:t>
      </w:r>
      <w:r>
        <w:rPr>
          <w:spacing w:val="-3"/>
        </w:rPr>
        <w:t xml:space="preserve"> </w:t>
      </w:r>
      <w:r>
        <w:t>vigilanza</w:t>
      </w:r>
      <w:r>
        <w:rPr>
          <w:spacing w:val="-2"/>
        </w:rPr>
        <w:t xml:space="preserve"> </w:t>
      </w:r>
      <w:r>
        <w:t>e</w:t>
      </w:r>
      <w:r>
        <w:rPr>
          <w:spacing w:val="-3"/>
        </w:rPr>
        <w:t xml:space="preserve"> </w:t>
      </w:r>
      <w:r>
        <w:t>di</w:t>
      </w:r>
      <w:r>
        <w:rPr>
          <w:spacing w:val="-3"/>
        </w:rPr>
        <w:t xml:space="preserve"> </w:t>
      </w:r>
      <w:r>
        <w:t>controllo.</w:t>
      </w:r>
      <w:r>
        <w:rPr>
          <w:spacing w:val="-3"/>
        </w:rPr>
        <w:t xml:space="preserve"> </w:t>
      </w:r>
      <w:r>
        <w:t>Il</w:t>
      </w:r>
      <w:r>
        <w:rPr>
          <w:spacing w:val="-3"/>
        </w:rPr>
        <w:t xml:space="preserve"> </w:t>
      </w:r>
      <w:r>
        <w:t>documento</w:t>
      </w:r>
      <w:r>
        <w:rPr>
          <w:spacing w:val="-1"/>
        </w:rPr>
        <w:t xml:space="preserve"> </w:t>
      </w:r>
      <w:r>
        <w:t>non è finalizzato a delineare standard e specifiche tecniche per la pubblicazione dei dati.</w:t>
      </w:r>
    </w:p>
    <w:p w14:paraId="590B58B5" w14:textId="77777777" w:rsidR="00845DE8" w:rsidRDefault="002F7243">
      <w:pPr>
        <w:pStyle w:val="Paragrafoelenco"/>
        <w:numPr>
          <w:ilvl w:val="1"/>
          <w:numId w:val="10"/>
        </w:numPr>
        <w:tabs>
          <w:tab w:val="left" w:pos="1679"/>
        </w:tabs>
        <w:spacing w:before="1"/>
        <w:ind w:left="1302" w:right="1746" w:firstLine="0"/>
        <w:rPr>
          <w:sz w:val="24"/>
        </w:rPr>
      </w:pPr>
      <w:r>
        <w:rPr>
          <w:sz w:val="24"/>
        </w:rPr>
        <w:t>- Soggetti responsabili della trasmissione dei dati e dell’accesso civico I soggetti responsabili della trasmissione dati e dell’accesso civico sono individuati nei funzionari</w:t>
      </w:r>
      <w:r>
        <w:rPr>
          <w:spacing w:val="21"/>
          <w:sz w:val="24"/>
        </w:rPr>
        <w:t xml:space="preserve"> </w:t>
      </w:r>
      <w:r>
        <w:rPr>
          <w:sz w:val="24"/>
        </w:rPr>
        <w:t>responsabili</w:t>
      </w:r>
      <w:r>
        <w:rPr>
          <w:spacing w:val="23"/>
          <w:sz w:val="24"/>
        </w:rPr>
        <w:t xml:space="preserve"> </w:t>
      </w:r>
      <w:r>
        <w:rPr>
          <w:sz w:val="24"/>
        </w:rPr>
        <w:t>degli</w:t>
      </w:r>
      <w:r>
        <w:rPr>
          <w:spacing w:val="21"/>
          <w:sz w:val="24"/>
        </w:rPr>
        <w:t xml:space="preserve"> </w:t>
      </w:r>
      <w:r>
        <w:rPr>
          <w:sz w:val="24"/>
        </w:rPr>
        <w:t>uffici</w:t>
      </w:r>
      <w:r>
        <w:rPr>
          <w:spacing w:val="23"/>
          <w:sz w:val="24"/>
        </w:rPr>
        <w:t xml:space="preserve"> </w:t>
      </w:r>
      <w:r>
        <w:rPr>
          <w:sz w:val="24"/>
        </w:rPr>
        <w:t>e</w:t>
      </w:r>
      <w:r>
        <w:rPr>
          <w:spacing w:val="20"/>
          <w:sz w:val="24"/>
        </w:rPr>
        <w:t xml:space="preserve"> </w:t>
      </w:r>
      <w:r>
        <w:rPr>
          <w:sz w:val="24"/>
        </w:rPr>
        <w:t>dei</w:t>
      </w:r>
      <w:r>
        <w:rPr>
          <w:spacing w:val="21"/>
          <w:sz w:val="24"/>
        </w:rPr>
        <w:t xml:space="preserve"> </w:t>
      </w:r>
      <w:r>
        <w:rPr>
          <w:sz w:val="24"/>
        </w:rPr>
        <w:t>servizi</w:t>
      </w:r>
      <w:r>
        <w:rPr>
          <w:spacing w:val="23"/>
          <w:sz w:val="24"/>
        </w:rPr>
        <w:t xml:space="preserve"> </w:t>
      </w:r>
      <w:r>
        <w:rPr>
          <w:sz w:val="24"/>
        </w:rPr>
        <w:t>che</w:t>
      </w:r>
      <w:r>
        <w:rPr>
          <w:spacing w:val="22"/>
          <w:sz w:val="24"/>
        </w:rPr>
        <w:t xml:space="preserve"> </w:t>
      </w:r>
      <w:r>
        <w:rPr>
          <w:sz w:val="24"/>
        </w:rPr>
        <w:t>curano</w:t>
      </w:r>
      <w:r>
        <w:rPr>
          <w:spacing w:val="22"/>
          <w:sz w:val="24"/>
        </w:rPr>
        <w:t xml:space="preserve"> </w:t>
      </w:r>
      <w:r>
        <w:rPr>
          <w:sz w:val="24"/>
        </w:rPr>
        <w:t>le</w:t>
      </w:r>
      <w:r>
        <w:rPr>
          <w:spacing w:val="22"/>
          <w:sz w:val="24"/>
        </w:rPr>
        <w:t xml:space="preserve"> </w:t>
      </w:r>
      <w:r>
        <w:rPr>
          <w:sz w:val="24"/>
        </w:rPr>
        <w:t>pubblicazioni</w:t>
      </w:r>
      <w:r>
        <w:rPr>
          <w:spacing w:val="23"/>
          <w:sz w:val="24"/>
        </w:rPr>
        <w:t xml:space="preserve"> </w:t>
      </w:r>
      <w:r>
        <w:rPr>
          <w:sz w:val="24"/>
        </w:rPr>
        <w:t>sul</w:t>
      </w:r>
      <w:r>
        <w:rPr>
          <w:spacing w:val="21"/>
          <w:sz w:val="24"/>
        </w:rPr>
        <w:t xml:space="preserve"> </w:t>
      </w:r>
      <w:r>
        <w:rPr>
          <w:sz w:val="24"/>
        </w:rPr>
        <w:t>sito</w:t>
      </w:r>
    </w:p>
    <w:p w14:paraId="2356F45E" w14:textId="77777777" w:rsidR="00845DE8" w:rsidRDefault="00845DE8">
      <w:pPr>
        <w:jc w:val="both"/>
        <w:rPr>
          <w:sz w:val="24"/>
        </w:rPr>
        <w:sectPr w:rsidR="00845DE8">
          <w:pgSz w:w="11910" w:h="16840"/>
          <w:pgMar w:top="2460" w:right="60" w:bottom="1120" w:left="500" w:header="722" w:footer="926" w:gutter="0"/>
          <w:cols w:space="720"/>
        </w:sectPr>
      </w:pPr>
    </w:p>
    <w:p w14:paraId="59E9811B" w14:textId="77777777" w:rsidR="00845DE8" w:rsidRDefault="002F7243">
      <w:pPr>
        <w:pStyle w:val="Corpotesto"/>
        <w:spacing w:before="207"/>
        <w:ind w:left="1302" w:right="1748"/>
        <w:jc w:val="both"/>
      </w:pPr>
      <w:r>
        <w:lastRenderedPageBreak/>
        <w:t xml:space="preserve">istituzionale nella sezione «Amministrazione trasparente» secondo la tabella allegata che conterrà riferimenti anche al tempo della pubblicazione e al Responsabile del </w:t>
      </w:r>
      <w:r>
        <w:rPr>
          <w:spacing w:val="-2"/>
        </w:rPr>
        <w:t>Monitoraggio.</w:t>
      </w:r>
    </w:p>
    <w:p w14:paraId="6E0AC32B" w14:textId="77777777" w:rsidR="00845DE8" w:rsidRDefault="00845DE8">
      <w:pPr>
        <w:pStyle w:val="Corpotesto"/>
      </w:pPr>
    </w:p>
    <w:p w14:paraId="2DEE4B13" w14:textId="77777777" w:rsidR="00845DE8" w:rsidRDefault="002F7243">
      <w:pPr>
        <w:pStyle w:val="Paragrafoelenco"/>
        <w:numPr>
          <w:ilvl w:val="1"/>
          <w:numId w:val="10"/>
        </w:numPr>
        <w:tabs>
          <w:tab w:val="left" w:pos="1839"/>
          <w:tab w:val="left" w:pos="2158"/>
          <w:tab w:val="left" w:pos="2690"/>
          <w:tab w:val="left" w:pos="4060"/>
          <w:tab w:val="left" w:pos="4739"/>
          <w:tab w:val="left" w:pos="5297"/>
          <w:tab w:val="left" w:pos="7001"/>
          <w:tab w:val="left" w:pos="7960"/>
          <w:tab w:val="left" w:pos="9343"/>
        </w:tabs>
        <w:ind w:left="1839" w:hanging="537"/>
        <w:rPr>
          <w:sz w:val="24"/>
        </w:rPr>
      </w:pPr>
      <w:r>
        <w:rPr>
          <w:spacing w:val="-10"/>
          <w:sz w:val="24"/>
        </w:rPr>
        <w:t>-</w:t>
      </w:r>
      <w:r>
        <w:rPr>
          <w:sz w:val="24"/>
        </w:rPr>
        <w:tab/>
      </w:r>
      <w:r>
        <w:rPr>
          <w:spacing w:val="-5"/>
          <w:sz w:val="24"/>
        </w:rPr>
        <w:t>LE</w:t>
      </w:r>
      <w:r>
        <w:rPr>
          <w:sz w:val="24"/>
        </w:rPr>
        <w:tab/>
      </w:r>
      <w:r>
        <w:rPr>
          <w:spacing w:val="-2"/>
          <w:sz w:val="24"/>
        </w:rPr>
        <w:t>SANZIONI</w:t>
      </w:r>
      <w:r>
        <w:rPr>
          <w:sz w:val="24"/>
        </w:rPr>
        <w:tab/>
      </w:r>
      <w:r>
        <w:rPr>
          <w:spacing w:val="-5"/>
          <w:sz w:val="24"/>
        </w:rPr>
        <w:t>PER</w:t>
      </w:r>
      <w:r>
        <w:rPr>
          <w:sz w:val="24"/>
        </w:rPr>
        <w:tab/>
      </w:r>
      <w:r>
        <w:rPr>
          <w:spacing w:val="-5"/>
          <w:sz w:val="24"/>
        </w:rPr>
        <w:t>LA</w:t>
      </w:r>
      <w:r>
        <w:rPr>
          <w:sz w:val="24"/>
        </w:rPr>
        <w:tab/>
      </w:r>
      <w:r>
        <w:rPr>
          <w:spacing w:val="-2"/>
          <w:sz w:val="24"/>
        </w:rPr>
        <w:t>VIOLAZIONE</w:t>
      </w:r>
      <w:r>
        <w:rPr>
          <w:sz w:val="24"/>
        </w:rPr>
        <w:tab/>
      </w:r>
      <w:r>
        <w:rPr>
          <w:spacing w:val="-2"/>
          <w:sz w:val="24"/>
        </w:rPr>
        <w:t>DEGLI</w:t>
      </w:r>
      <w:r>
        <w:rPr>
          <w:sz w:val="24"/>
        </w:rPr>
        <w:tab/>
      </w:r>
      <w:r>
        <w:rPr>
          <w:spacing w:val="-2"/>
          <w:sz w:val="24"/>
        </w:rPr>
        <w:t>OBBLIGHI</w:t>
      </w:r>
      <w:r>
        <w:rPr>
          <w:sz w:val="24"/>
        </w:rPr>
        <w:tab/>
      </w:r>
      <w:r>
        <w:rPr>
          <w:spacing w:val="-5"/>
          <w:sz w:val="24"/>
        </w:rPr>
        <w:t>DI</w:t>
      </w:r>
    </w:p>
    <w:p w14:paraId="29C2D485" w14:textId="6AB5EA30" w:rsidR="00845DE8" w:rsidRDefault="002F7243">
      <w:pPr>
        <w:pStyle w:val="Corpotesto"/>
        <w:spacing w:before="1"/>
        <w:ind w:left="1302" w:right="1745"/>
        <w:jc w:val="both"/>
      </w:pPr>
      <w:r>
        <w:t>TRASPARENZA L'inadempimento degli obblighi di pubblicazione previsti dalla normativa vigente costituisce elemento di valutazione della responsabilità</w:t>
      </w:r>
      <w:r>
        <w:rPr>
          <w:spacing w:val="40"/>
        </w:rPr>
        <w:t xml:space="preserve"> </w:t>
      </w:r>
      <w:r>
        <w:t xml:space="preserve">dirigenziale, eventuale causa di responsabilità per danno all'immagine dell'amministrazione ed è comunque valutato ai fini della corresponsione della retribuzione di risultato e del trattamento accessorio collegato alla performance individuale dei </w:t>
      </w:r>
      <w:r w:rsidR="001D36C6">
        <w:t xml:space="preserve">Funzionari </w:t>
      </w:r>
      <w:proofErr w:type="spellStart"/>
      <w:r w:rsidR="001D36C6">
        <w:t>attributari</w:t>
      </w:r>
      <w:proofErr w:type="spellEnd"/>
      <w:r w:rsidR="001D36C6">
        <w:t xml:space="preserve"> di Elevata Qualificazione</w:t>
      </w:r>
      <w:r>
        <w:t xml:space="preserve">. e dei Dirigenti competenti. La mancata o incompleta comunicazione delle informazioni e dei dati concernenti i titolari di cariche politiche, i dirigenti e i </w:t>
      </w:r>
      <w:proofErr w:type="spellStart"/>
      <w:r w:rsidR="001D36C6">
        <w:t>Funziionari</w:t>
      </w:r>
      <w:proofErr w:type="spellEnd"/>
      <w:r w:rsidR="001D36C6">
        <w:t xml:space="preserve"> </w:t>
      </w:r>
      <w:proofErr w:type="spellStart"/>
      <w:r w:rsidR="001D36C6">
        <w:t>attributari</w:t>
      </w:r>
      <w:proofErr w:type="spellEnd"/>
      <w:r w:rsidR="001D36C6">
        <w:t xml:space="preserve"> di Elevata Qualificazione</w:t>
      </w:r>
      <w:r>
        <w:t xml:space="preserve">, nonché il Responsabile della mancata pubblicazione dei dati, comporta una sanzione amministrativa pecuniaria da 500 a 10.000 euro a carico degli stessi, e il relativo provvedimento è pubblicato sul sito internet dell'amministrazione o organismo interessato. L’Organo competente all’erogazione della sanzione </w:t>
      </w:r>
      <w:proofErr w:type="gramStart"/>
      <w:r>
        <w:t>è individuata</w:t>
      </w:r>
      <w:proofErr w:type="gramEnd"/>
      <w:r>
        <w:t xml:space="preserve"> nell’Autorità Nazionale Anticorruzione.</w:t>
      </w:r>
      <w:r>
        <w:rPr>
          <w:spacing w:val="40"/>
        </w:rPr>
        <w:t xml:space="preserve"> </w:t>
      </w:r>
      <w:r>
        <w:t>La violazione degli obblighi di pubblicazione dei dati relativi agli enti vigilati o controllati e della partecipazione in enti di diritto pubblico comporta una sanzione amministrativa pecuniaria da 500 a 10.000 euro a carico del responsabile della violazione. La stessa sanzione si applica agli amministratori societari che non comunicano ai soci pubblici il proprio incarico ed il relativo compenso entro trenta giorni dal conferimento ovvero, per le indennità di risultato, entro trenta giorni dal recepimento. Le sanzioni sono erogate dall’Autorità amministrativa competente in base a quanto previsto dalla L. 24/11/1981 n° 689.</w:t>
      </w:r>
    </w:p>
    <w:p w14:paraId="325FCA22" w14:textId="77777777" w:rsidR="00845DE8" w:rsidRDefault="00845DE8">
      <w:pPr>
        <w:pStyle w:val="Corpotesto"/>
      </w:pPr>
    </w:p>
    <w:p w14:paraId="1FDA4FB2" w14:textId="77777777" w:rsidR="00845DE8" w:rsidRDefault="002F7243">
      <w:pPr>
        <w:ind w:left="1302" w:right="3530"/>
        <w:rPr>
          <w:b/>
          <w:sz w:val="24"/>
        </w:rPr>
      </w:pPr>
      <w:r>
        <w:rPr>
          <w:b/>
          <w:color w:val="365E90"/>
          <w:sz w:val="24"/>
        </w:rPr>
        <w:t>VEDI</w:t>
      </w:r>
      <w:r>
        <w:rPr>
          <w:b/>
          <w:color w:val="365E90"/>
          <w:spacing w:val="-7"/>
          <w:sz w:val="24"/>
        </w:rPr>
        <w:t xml:space="preserve"> </w:t>
      </w:r>
      <w:r>
        <w:rPr>
          <w:b/>
          <w:color w:val="365E90"/>
          <w:sz w:val="24"/>
        </w:rPr>
        <w:t>DOCUMENTO</w:t>
      </w:r>
      <w:r>
        <w:rPr>
          <w:b/>
          <w:color w:val="365E90"/>
          <w:spacing w:val="-8"/>
          <w:sz w:val="24"/>
        </w:rPr>
        <w:t xml:space="preserve"> </w:t>
      </w:r>
      <w:r>
        <w:rPr>
          <w:b/>
          <w:color w:val="365E90"/>
          <w:sz w:val="24"/>
        </w:rPr>
        <w:t>“ALLEGATI</w:t>
      </w:r>
      <w:r>
        <w:rPr>
          <w:b/>
          <w:color w:val="365E90"/>
          <w:spacing w:val="-7"/>
          <w:sz w:val="24"/>
        </w:rPr>
        <w:t xml:space="preserve"> </w:t>
      </w:r>
      <w:r>
        <w:rPr>
          <w:b/>
          <w:color w:val="365E90"/>
          <w:sz w:val="24"/>
        </w:rPr>
        <w:t>AL</w:t>
      </w:r>
      <w:r>
        <w:rPr>
          <w:b/>
          <w:color w:val="365E90"/>
          <w:spacing w:val="-8"/>
          <w:sz w:val="24"/>
        </w:rPr>
        <w:t xml:space="preserve"> </w:t>
      </w:r>
      <w:r>
        <w:rPr>
          <w:b/>
          <w:color w:val="365E90"/>
          <w:sz w:val="24"/>
        </w:rPr>
        <w:t>PIAO”</w:t>
      </w:r>
      <w:r>
        <w:rPr>
          <w:b/>
          <w:color w:val="365E90"/>
          <w:spacing w:val="-7"/>
          <w:sz w:val="24"/>
        </w:rPr>
        <w:t xml:space="preserve"> </w:t>
      </w:r>
      <w:r>
        <w:rPr>
          <w:b/>
          <w:color w:val="365E90"/>
          <w:sz w:val="24"/>
        </w:rPr>
        <w:t>comprensivo</w:t>
      </w:r>
      <w:r>
        <w:rPr>
          <w:b/>
          <w:color w:val="365E90"/>
          <w:spacing w:val="-6"/>
          <w:sz w:val="24"/>
        </w:rPr>
        <w:t xml:space="preserve"> </w:t>
      </w:r>
      <w:r>
        <w:rPr>
          <w:b/>
          <w:color w:val="365E90"/>
          <w:sz w:val="24"/>
        </w:rPr>
        <w:t>di Allegato 1: Catalogo dei processi a rischio di corruzione; Allegato 2: Registro dei rischi di corruzione</w:t>
      </w:r>
    </w:p>
    <w:p w14:paraId="1530353C" w14:textId="77777777" w:rsidR="00845DE8" w:rsidRDefault="002F7243">
      <w:pPr>
        <w:ind w:left="1302"/>
        <w:rPr>
          <w:b/>
          <w:sz w:val="24"/>
        </w:rPr>
      </w:pPr>
      <w:r>
        <w:rPr>
          <w:b/>
          <w:color w:val="365E90"/>
          <w:sz w:val="24"/>
        </w:rPr>
        <w:t>Allegato</w:t>
      </w:r>
      <w:r>
        <w:rPr>
          <w:b/>
          <w:color w:val="365E90"/>
          <w:spacing w:val="-3"/>
          <w:sz w:val="24"/>
        </w:rPr>
        <w:t xml:space="preserve"> </w:t>
      </w:r>
      <w:r>
        <w:rPr>
          <w:b/>
          <w:color w:val="365E90"/>
          <w:sz w:val="24"/>
        </w:rPr>
        <w:t>3;</w:t>
      </w:r>
      <w:r>
        <w:rPr>
          <w:b/>
          <w:color w:val="365E90"/>
          <w:spacing w:val="-3"/>
          <w:sz w:val="24"/>
        </w:rPr>
        <w:t xml:space="preserve"> </w:t>
      </w:r>
      <w:r>
        <w:rPr>
          <w:b/>
          <w:color w:val="365E90"/>
          <w:sz w:val="24"/>
        </w:rPr>
        <w:t>Valutazione</w:t>
      </w:r>
      <w:r>
        <w:rPr>
          <w:b/>
          <w:color w:val="365E90"/>
          <w:spacing w:val="-2"/>
          <w:sz w:val="24"/>
        </w:rPr>
        <w:t xml:space="preserve"> </w:t>
      </w:r>
      <w:r>
        <w:rPr>
          <w:b/>
          <w:color w:val="365E90"/>
          <w:sz w:val="24"/>
        </w:rPr>
        <w:t>dei</w:t>
      </w:r>
      <w:r>
        <w:rPr>
          <w:b/>
          <w:color w:val="365E90"/>
          <w:spacing w:val="-3"/>
          <w:sz w:val="24"/>
        </w:rPr>
        <w:t xml:space="preserve"> </w:t>
      </w:r>
      <w:r>
        <w:rPr>
          <w:b/>
          <w:color w:val="365E90"/>
          <w:spacing w:val="-2"/>
          <w:sz w:val="24"/>
        </w:rPr>
        <w:t>rischi</w:t>
      </w:r>
    </w:p>
    <w:p w14:paraId="757702E7" w14:textId="77777777" w:rsidR="00845DE8" w:rsidRDefault="002F7243">
      <w:pPr>
        <w:ind w:left="1302" w:right="1498"/>
        <w:rPr>
          <w:b/>
          <w:sz w:val="24"/>
        </w:rPr>
      </w:pPr>
      <w:r>
        <w:rPr>
          <w:b/>
          <w:color w:val="365E90"/>
          <w:sz w:val="24"/>
        </w:rPr>
        <w:t>Allegato</w:t>
      </w:r>
      <w:r>
        <w:rPr>
          <w:b/>
          <w:color w:val="365E90"/>
          <w:spacing w:val="-4"/>
          <w:sz w:val="24"/>
        </w:rPr>
        <w:t xml:space="preserve"> </w:t>
      </w:r>
      <w:r>
        <w:rPr>
          <w:b/>
          <w:color w:val="365E90"/>
          <w:sz w:val="24"/>
        </w:rPr>
        <w:t>4:</w:t>
      </w:r>
      <w:r>
        <w:rPr>
          <w:b/>
          <w:color w:val="365E90"/>
          <w:spacing w:val="40"/>
          <w:sz w:val="24"/>
        </w:rPr>
        <w:t xml:space="preserve"> </w:t>
      </w:r>
      <w:r>
        <w:rPr>
          <w:b/>
          <w:color w:val="365E90"/>
          <w:sz w:val="24"/>
        </w:rPr>
        <w:t>Obblighi</w:t>
      </w:r>
      <w:r>
        <w:rPr>
          <w:b/>
          <w:color w:val="365E90"/>
          <w:spacing w:val="-4"/>
          <w:sz w:val="24"/>
        </w:rPr>
        <w:t xml:space="preserve"> </w:t>
      </w:r>
      <w:r>
        <w:rPr>
          <w:b/>
          <w:color w:val="365E90"/>
          <w:sz w:val="24"/>
        </w:rPr>
        <w:t>di</w:t>
      </w:r>
      <w:r>
        <w:rPr>
          <w:b/>
          <w:color w:val="365E90"/>
          <w:spacing w:val="-5"/>
          <w:sz w:val="24"/>
        </w:rPr>
        <w:t xml:space="preserve"> </w:t>
      </w:r>
      <w:r>
        <w:rPr>
          <w:b/>
          <w:color w:val="365E90"/>
          <w:sz w:val="24"/>
        </w:rPr>
        <w:t>pubblicazione</w:t>
      </w:r>
      <w:r>
        <w:rPr>
          <w:b/>
          <w:color w:val="365E90"/>
          <w:spacing w:val="-2"/>
          <w:sz w:val="24"/>
        </w:rPr>
        <w:t xml:space="preserve"> </w:t>
      </w:r>
      <w:r>
        <w:rPr>
          <w:b/>
          <w:color w:val="365E90"/>
          <w:sz w:val="24"/>
        </w:rPr>
        <w:t>con</w:t>
      </w:r>
      <w:r>
        <w:rPr>
          <w:b/>
          <w:color w:val="365E90"/>
          <w:spacing w:val="-4"/>
          <w:sz w:val="24"/>
        </w:rPr>
        <w:t xml:space="preserve"> </w:t>
      </w:r>
      <w:r>
        <w:rPr>
          <w:b/>
          <w:color w:val="365E90"/>
          <w:sz w:val="24"/>
        </w:rPr>
        <w:t>GRIGLIA</w:t>
      </w:r>
      <w:r>
        <w:rPr>
          <w:b/>
          <w:color w:val="365E90"/>
          <w:spacing w:val="-4"/>
          <w:sz w:val="24"/>
        </w:rPr>
        <w:t xml:space="preserve"> </w:t>
      </w:r>
      <w:r>
        <w:rPr>
          <w:b/>
          <w:color w:val="365E90"/>
          <w:sz w:val="24"/>
        </w:rPr>
        <w:t>AGGIORNATA</w:t>
      </w:r>
      <w:r>
        <w:rPr>
          <w:b/>
          <w:color w:val="365E90"/>
          <w:spacing w:val="-4"/>
          <w:sz w:val="24"/>
        </w:rPr>
        <w:t xml:space="preserve"> </w:t>
      </w:r>
      <w:r>
        <w:rPr>
          <w:b/>
          <w:color w:val="365E90"/>
          <w:sz w:val="24"/>
        </w:rPr>
        <w:t>in</w:t>
      </w:r>
      <w:r>
        <w:rPr>
          <w:b/>
          <w:color w:val="365E90"/>
          <w:spacing w:val="-4"/>
          <w:sz w:val="24"/>
        </w:rPr>
        <w:t xml:space="preserve"> </w:t>
      </w:r>
      <w:r>
        <w:rPr>
          <w:b/>
          <w:color w:val="365E90"/>
          <w:sz w:val="24"/>
        </w:rPr>
        <w:t>base</w:t>
      </w:r>
      <w:r>
        <w:rPr>
          <w:b/>
          <w:color w:val="365E90"/>
          <w:spacing w:val="-4"/>
          <w:sz w:val="24"/>
        </w:rPr>
        <w:t xml:space="preserve"> </w:t>
      </w:r>
      <w:r>
        <w:rPr>
          <w:b/>
          <w:color w:val="365E90"/>
          <w:sz w:val="24"/>
        </w:rPr>
        <w:t>a quanto espresso nell’ ALLEGATO 9 del PNA 2022</w:t>
      </w:r>
    </w:p>
    <w:p w14:paraId="71B75C63" w14:textId="77777777" w:rsidR="00845DE8" w:rsidRDefault="00845DE8">
      <w:pPr>
        <w:pStyle w:val="Corpotesto"/>
        <w:rPr>
          <w:b/>
        </w:rPr>
      </w:pPr>
    </w:p>
    <w:p w14:paraId="22604790" w14:textId="77777777" w:rsidR="00845DE8" w:rsidRDefault="00845DE8">
      <w:pPr>
        <w:pStyle w:val="Corpotesto"/>
        <w:rPr>
          <w:b/>
        </w:rPr>
      </w:pPr>
    </w:p>
    <w:p w14:paraId="62A6340E" w14:textId="77777777" w:rsidR="00845DE8" w:rsidRDefault="002F7243">
      <w:pPr>
        <w:ind w:left="1302"/>
        <w:rPr>
          <w:b/>
          <w:sz w:val="24"/>
        </w:rPr>
      </w:pPr>
      <w:r>
        <w:rPr>
          <w:b/>
          <w:sz w:val="24"/>
        </w:rPr>
        <w:t>Sezione</w:t>
      </w:r>
      <w:r>
        <w:rPr>
          <w:b/>
          <w:spacing w:val="-5"/>
          <w:sz w:val="24"/>
        </w:rPr>
        <w:t xml:space="preserve"> </w:t>
      </w:r>
      <w:r>
        <w:rPr>
          <w:b/>
          <w:spacing w:val="-10"/>
          <w:sz w:val="24"/>
        </w:rPr>
        <w:t>3</w:t>
      </w:r>
    </w:p>
    <w:p w14:paraId="1D27E7A3" w14:textId="77777777" w:rsidR="00845DE8" w:rsidRDefault="002F7243">
      <w:pPr>
        <w:ind w:left="1302"/>
        <w:rPr>
          <w:b/>
          <w:sz w:val="24"/>
        </w:rPr>
      </w:pPr>
      <w:r>
        <w:rPr>
          <w:b/>
          <w:sz w:val="24"/>
        </w:rPr>
        <w:t>Organizzazione</w:t>
      </w:r>
      <w:r>
        <w:rPr>
          <w:b/>
          <w:spacing w:val="-3"/>
          <w:sz w:val="24"/>
        </w:rPr>
        <w:t xml:space="preserve"> </w:t>
      </w:r>
      <w:r>
        <w:rPr>
          <w:b/>
          <w:sz w:val="24"/>
        </w:rPr>
        <w:t>e</w:t>
      </w:r>
      <w:r>
        <w:rPr>
          <w:b/>
          <w:spacing w:val="-7"/>
          <w:sz w:val="24"/>
        </w:rPr>
        <w:t xml:space="preserve"> </w:t>
      </w:r>
      <w:r>
        <w:rPr>
          <w:b/>
          <w:sz w:val="24"/>
        </w:rPr>
        <w:t>capitale</w:t>
      </w:r>
      <w:r>
        <w:rPr>
          <w:b/>
          <w:spacing w:val="-4"/>
          <w:sz w:val="24"/>
        </w:rPr>
        <w:t xml:space="preserve"> umano</w:t>
      </w:r>
    </w:p>
    <w:p w14:paraId="1EEE16EF" w14:textId="77777777" w:rsidR="00845DE8" w:rsidRDefault="00845DE8">
      <w:pPr>
        <w:pStyle w:val="Corpotesto"/>
        <w:rPr>
          <w:b/>
        </w:rPr>
      </w:pPr>
    </w:p>
    <w:p w14:paraId="2EF28393" w14:textId="77777777" w:rsidR="00845DE8" w:rsidRDefault="002F7243">
      <w:pPr>
        <w:pStyle w:val="Corpotesto"/>
        <w:ind w:left="1302" w:right="1752"/>
      </w:pPr>
      <w:r>
        <w:t>Le persone sono l’elemento centrale e fondante dell’amministrazione su cui puntare per</w:t>
      </w:r>
      <w:r>
        <w:rPr>
          <w:spacing w:val="-1"/>
        </w:rPr>
        <w:t xml:space="preserve"> </w:t>
      </w:r>
      <w:r>
        <w:t>avviare le politiche finalizzate alla creazione di</w:t>
      </w:r>
      <w:r>
        <w:rPr>
          <w:spacing w:val="-2"/>
        </w:rPr>
        <w:t xml:space="preserve"> </w:t>
      </w:r>
      <w:r>
        <w:t>valore pubblico, puntando ad</w:t>
      </w:r>
      <w:r>
        <w:rPr>
          <w:spacing w:val="-1"/>
        </w:rPr>
        <w:t xml:space="preserve"> </w:t>
      </w:r>
      <w:r>
        <w:t>una reingegnerizzazione</w:t>
      </w:r>
      <w:r>
        <w:rPr>
          <w:spacing w:val="-3"/>
        </w:rPr>
        <w:t xml:space="preserve"> </w:t>
      </w:r>
      <w:r>
        <w:t>dei</w:t>
      </w:r>
      <w:r>
        <w:rPr>
          <w:spacing w:val="-7"/>
        </w:rPr>
        <w:t xml:space="preserve"> </w:t>
      </w:r>
      <w:r>
        <w:t>processi</w:t>
      </w:r>
      <w:r>
        <w:rPr>
          <w:spacing w:val="-5"/>
        </w:rPr>
        <w:t xml:space="preserve"> </w:t>
      </w:r>
      <w:r>
        <w:t>organizzativi</w:t>
      </w:r>
      <w:r>
        <w:rPr>
          <w:spacing w:val="-3"/>
        </w:rPr>
        <w:t xml:space="preserve"> </w:t>
      </w:r>
      <w:r>
        <w:t>e</w:t>
      </w:r>
      <w:r>
        <w:rPr>
          <w:spacing w:val="-7"/>
        </w:rPr>
        <w:t xml:space="preserve"> </w:t>
      </w:r>
      <w:r>
        <w:t>ad</w:t>
      </w:r>
      <w:r>
        <w:rPr>
          <w:spacing w:val="-6"/>
        </w:rPr>
        <w:t xml:space="preserve"> </w:t>
      </w:r>
      <w:r>
        <w:t>un</w:t>
      </w:r>
      <w:r>
        <w:rPr>
          <w:spacing w:val="-6"/>
        </w:rPr>
        <w:t xml:space="preserve"> </w:t>
      </w:r>
      <w:r>
        <w:t>contestuale</w:t>
      </w:r>
      <w:r>
        <w:rPr>
          <w:spacing w:val="-5"/>
        </w:rPr>
        <w:t xml:space="preserve"> </w:t>
      </w:r>
      <w:r>
        <w:t>cambiamento</w:t>
      </w:r>
      <w:r>
        <w:rPr>
          <w:spacing w:val="-5"/>
        </w:rPr>
        <w:t xml:space="preserve"> </w:t>
      </w:r>
      <w:r>
        <w:t>della struttura organizzativa in un’ottica di crescita continua del personale.</w:t>
      </w:r>
    </w:p>
    <w:p w14:paraId="28AE7373" w14:textId="77777777" w:rsidR="00845DE8" w:rsidRDefault="002F7243">
      <w:pPr>
        <w:pStyle w:val="Corpotesto"/>
        <w:ind w:left="1302" w:right="1746"/>
        <w:jc w:val="both"/>
      </w:pPr>
      <w:r>
        <w:t>Nei rilievi mossi dalla Commissione europea alle inadempienze sulle direttive emanate, molti sono dedicati allo sviluppo delle competenze e delle carriere, alla razionalizzazione dell’offerta e alla programmazione della «formazione già esistente» attraverso il raccordo e il coordinamento tra le diverse amministrazioni e gli enti di formazione coinvolti.</w:t>
      </w:r>
    </w:p>
    <w:p w14:paraId="478FBC79" w14:textId="77777777" w:rsidR="00845DE8" w:rsidRDefault="00845DE8">
      <w:pPr>
        <w:jc w:val="both"/>
        <w:sectPr w:rsidR="00845DE8">
          <w:pgSz w:w="11910" w:h="16840"/>
          <w:pgMar w:top="2460" w:right="60" w:bottom="1120" w:left="500" w:header="722" w:footer="926" w:gutter="0"/>
          <w:cols w:space="720"/>
        </w:sectPr>
      </w:pPr>
    </w:p>
    <w:p w14:paraId="703E428C" w14:textId="77777777" w:rsidR="00845DE8" w:rsidRDefault="002F7243">
      <w:pPr>
        <w:pStyle w:val="Corpotesto"/>
        <w:spacing w:before="207"/>
        <w:ind w:left="1302" w:right="1745"/>
        <w:jc w:val="both"/>
      </w:pPr>
      <w:r>
        <w:lastRenderedPageBreak/>
        <w:t>Secondo la Commissione assume rilievo il potenziamento delle metodologie, della strumentazione, delle applicazioni utili alla «misurazione dei risultati» dell’azione amministrativa e alla valutazione dell’impatto sui sistemi produttivi, sull’economia, sulla coesione sociale.</w:t>
      </w:r>
    </w:p>
    <w:p w14:paraId="1F8BF7D6" w14:textId="77777777" w:rsidR="00845DE8" w:rsidRDefault="002F7243">
      <w:pPr>
        <w:pStyle w:val="Corpotesto"/>
        <w:ind w:left="1302" w:right="1751"/>
        <w:jc w:val="both"/>
      </w:pPr>
      <w:r>
        <w:t>Il Presidente del Consiglio Mario Draghi, all’indomani della formazione del suo Governo, individuava delle questioni inclusive per l’eterogenea maggioranza, tra le quali, a parte ovviamente la primaria necessità di sconfiggere il virus, quella di</w:t>
      </w:r>
      <w:r>
        <w:rPr>
          <w:spacing w:val="40"/>
        </w:rPr>
        <w:t xml:space="preserve"> </w:t>
      </w:r>
      <w:r>
        <w:t>avviare i programmi del Next generation Eu, sulle quali non vi può essere dissenso.</w:t>
      </w:r>
    </w:p>
    <w:p w14:paraId="57AF93B3" w14:textId="77777777" w:rsidR="00845DE8" w:rsidRDefault="002F7243">
      <w:pPr>
        <w:pStyle w:val="Corpotesto"/>
        <w:spacing w:before="1"/>
        <w:ind w:left="1302"/>
        <w:jc w:val="both"/>
      </w:pPr>
      <w:r>
        <w:t>Venivano</w:t>
      </w:r>
      <w:r>
        <w:rPr>
          <w:spacing w:val="-7"/>
        </w:rPr>
        <w:t xml:space="preserve"> </w:t>
      </w:r>
      <w:r>
        <w:t>riassunte</w:t>
      </w:r>
      <w:r>
        <w:rPr>
          <w:spacing w:val="-4"/>
        </w:rPr>
        <w:t xml:space="preserve"> </w:t>
      </w:r>
      <w:r>
        <w:t>nella</w:t>
      </w:r>
      <w:r>
        <w:rPr>
          <w:spacing w:val="-3"/>
        </w:rPr>
        <w:t xml:space="preserve"> </w:t>
      </w:r>
      <w:r>
        <w:t>formula</w:t>
      </w:r>
      <w:r>
        <w:rPr>
          <w:spacing w:val="-4"/>
        </w:rPr>
        <w:t xml:space="preserve"> </w:t>
      </w:r>
      <w:r>
        <w:t>«il</w:t>
      </w:r>
      <w:r>
        <w:rPr>
          <w:spacing w:val="-4"/>
        </w:rPr>
        <w:t xml:space="preserve"> </w:t>
      </w:r>
      <w:r>
        <w:t>capitale</w:t>
      </w:r>
      <w:r>
        <w:rPr>
          <w:spacing w:val="-1"/>
        </w:rPr>
        <w:t xml:space="preserve"> </w:t>
      </w:r>
      <w:r>
        <w:t>umano</w:t>
      </w:r>
      <w:r>
        <w:rPr>
          <w:spacing w:val="-5"/>
        </w:rPr>
        <w:t xml:space="preserve"> </w:t>
      </w:r>
      <w:r>
        <w:t>degli</w:t>
      </w:r>
      <w:r>
        <w:rPr>
          <w:spacing w:val="-3"/>
        </w:rPr>
        <w:t xml:space="preserve"> </w:t>
      </w:r>
      <w:r>
        <w:rPr>
          <w:spacing w:val="-2"/>
        </w:rPr>
        <w:t>italiani».</w:t>
      </w:r>
    </w:p>
    <w:p w14:paraId="05C21465" w14:textId="77777777" w:rsidR="00845DE8" w:rsidRDefault="002F7243">
      <w:pPr>
        <w:pStyle w:val="Corpotesto"/>
        <w:ind w:left="1302" w:right="1746"/>
        <w:jc w:val="both"/>
      </w:pPr>
      <w:r>
        <w:t>In precedenza, Draghi, nella sua qualità di Governatore della Banca d’Italia, nelle Considerazioni finali lette il 31 maggio del 2011 così rifletteva: «Occorre proseguire nella riforma del nostro sistema di istruzione, già in parte avviata, con l’obiettivo di innalzare i livelli di apprendimento, che sono tra i più bassi nel mondo occidentale anche a parità di spesa per studente. Troppo ampi restano i divari interni al Paese: tra Sud e Nord, tra scuole della stessa area, anche nella scuola dell’obbligo. Nell’università è desiderabile una maggiore concorrenza fra atenei, che porti a poli di eccellenza in grado di competere nel mondo; è ancora basso nel confronto internazionale il numero complessivo di laureati».</w:t>
      </w:r>
    </w:p>
    <w:p w14:paraId="01951C6B" w14:textId="77777777" w:rsidR="00845DE8" w:rsidRDefault="002F7243">
      <w:pPr>
        <w:pStyle w:val="Corpotesto"/>
        <w:ind w:left="1302" w:right="1745"/>
        <w:jc w:val="both"/>
      </w:pPr>
      <w:r>
        <w:t>C’è da registrare che dieci anni dopo, secondo i dati Istat, siamo agli ultimi posti in Europa per livello di istruzione. La quota di popolazione con titolo di studio terziario</w:t>
      </w:r>
      <w:r>
        <w:rPr>
          <w:spacing w:val="40"/>
        </w:rPr>
        <w:t xml:space="preserve"> </w:t>
      </w:r>
      <w:r>
        <w:t>è del 19,6 per cento, contro il 33,2 per cento della media europea. «Oggi — aggiungeva Draghi — il 60 per cento dei laureati è formato da giovani donne: conseguono il titolo in minor tempo dei loro colleghi maschi, con risultati in media migliori, sempre meno nelle tradizionali discipline umanistiche. Eppure, in Italia l’occupazione femminile è ferma al 46 per cento della popolazione in età da lavoro, venti punti meno di quella maschile, è più bassa che in quasi tutti i Paesi europei soprattutto nelle posizioni più elevate e per le donne con figli».</w:t>
      </w:r>
    </w:p>
    <w:p w14:paraId="506FF16A" w14:textId="77777777" w:rsidR="00845DE8" w:rsidRDefault="002F7243">
      <w:pPr>
        <w:pStyle w:val="Corpotesto"/>
        <w:ind w:left="1302" w:right="1753"/>
        <w:jc w:val="both"/>
      </w:pPr>
      <w:r>
        <w:t>Dieci anni dopo, la situazione non è cambiata. Anzi. Il tasso di occupazione</w:t>
      </w:r>
      <w:r>
        <w:rPr>
          <w:spacing w:val="40"/>
        </w:rPr>
        <w:t xml:space="preserve"> </w:t>
      </w:r>
      <w:r>
        <w:t>femminile è al 48,5 per cento. Il distacco con la media europea è aumentato.</w:t>
      </w:r>
    </w:p>
    <w:p w14:paraId="718D405B" w14:textId="77777777" w:rsidR="00845DE8" w:rsidRDefault="002F7243">
      <w:pPr>
        <w:pStyle w:val="Corpotesto"/>
        <w:ind w:left="1302"/>
        <w:jc w:val="both"/>
      </w:pPr>
      <w:r>
        <w:t>Subito</w:t>
      </w:r>
      <w:r>
        <w:rPr>
          <w:spacing w:val="59"/>
        </w:rPr>
        <w:t xml:space="preserve"> </w:t>
      </w:r>
      <w:r>
        <w:t>si</w:t>
      </w:r>
      <w:r>
        <w:rPr>
          <w:spacing w:val="61"/>
        </w:rPr>
        <w:t xml:space="preserve"> </w:t>
      </w:r>
      <w:r>
        <w:t>formò</w:t>
      </w:r>
      <w:r>
        <w:rPr>
          <w:spacing w:val="64"/>
        </w:rPr>
        <w:t xml:space="preserve"> </w:t>
      </w:r>
      <w:r>
        <w:t>la</w:t>
      </w:r>
      <w:r>
        <w:rPr>
          <w:spacing w:val="61"/>
        </w:rPr>
        <w:t xml:space="preserve"> </w:t>
      </w:r>
      <w:r>
        <w:t>convinzione</w:t>
      </w:r>
      <w:r>
        <w:rPr>
          <w:spacing w:val="65"/>
        </w:rPr>
        <w:t xml:space="preserve"> </w:t>
      </w:r>
      <w:r>
        <w:t>che</w:t>
      </w:r>
      <w:r>
        <w:rPr>
          <w:spacing w:val="61"/>
        </w:rPr>
        <w:t xml:space="preserve"> </w:t>
      </w:r>
      <w:r>
        <w:t>con</w:t>
      </w:r>
      <w:r>
        <w:rPr>
          <w:spacing w:val="62"/>
        </w:rPr>
        <w:t xml:space="preserve"> </w:t>
      </w:r>
      <w:r>
        <w:t>i</w:t>
      </w:r>
      <w:r>
        <w:rPr>
          <w:spacing w:val="64"/>
        </w:rPr>
        <w:t xml:space="preserve"> </w:t>
      </w:r>
      <w:r>
        <w:t>nuovi</w:t>
      </w:r>
      <w:r>
        <w:rPr>
          <w:spacing w:val="60"/>
        </w:rPr>
        <w:t xml:space="preserve"> </w:t>
      </w:r>
      <w:r>
        <w:t>accessi</w:t>
      </w:r>
      <w:r>
        <w:rPr>
          <w:spacing w:val="64"/>
        </w:rPr>
        <w:t xml:space="preserve"> </w:t>
      </w:r>
      <w:r>
        <w:t>e</w:t>
      </w:r>
      <w:r>
        <w:rPr>
          <w:spacing w:val="62"/>
        </w:rPr>
        <w:t xml:space="preserve"> </w:t>
      </w:r>
      <w:r>
        <w:t>la</w:t>
      </w:r>
      <w:r>
        <w:rPr>
          <w:spacing w:val="61"/>
        </w:rPr>
        <w:t xml:space="preserve"> </w:t>
      </w:r>
      <w:r>
        <w:t>valorizzazione</w:t>
      </w:r>
      <w:r>
        <w:rPr>
          <w:spacing w:val="66"/>
        </w:rPr>
        <w:t xml:space="preserve"> </w:t>
      </w:r>
      <w:r>
        <w:rPr>
          <w:spacing w:val="-5"/>
        </w:rPr>
        <w:t>del</w:t>
      </w:r>
    </w:p>
    <w:p w14:paraId="52EAC7FC" w14:textId="77777777" w:rsidR="00845DE8" w:rsidRDefault="002F7243">
      <w:pPr>
        <w:pStyle w:val="Corpotesto"/>
        <w:ind w:left="1302" w:right="1742"/>
        <w:jc w:val="both"/>
      </w:pPr>
      <w:r>
        <w:t>«capitale umano» nella Pubblica amministrazione, quelle parole potessero essere tradotte in atti concreti. «Quale Paese lasceremo ai nostri figli?» si chiedeva ancora Draghi facendo un bilancio dei suoi cinque anni in Banca d’Italia. «Tante volte abbiamo indicato obiettivi, linee di azione, aree di intervento. Quando si guarda a quanto poco di tutto ciò si sia tradotto in realtà, viene in mente l’inutilità delle prediche di un mio ben più illustre predecessore ».</w:t>
      </w:r>
    </w:p>
    <w:p w14:paraId="1407022A" w14:textId="77777777" w:rsidR="00845DE8" w:rsidRDefault="002F7243">
      <w:pPr>
        <w:pStyle w:val="Corpotesto"/>
        <w:ind w:left="1302" w:right="1747"/>
        <w:jc w:val="both"/>
      </w:pPr>
      <w:r>
        <w:t>Per rimuovere questi ostacoli e creare le professionalità del futuro, il Governo si impegnava a far sì che le persone acquisiscano sia in fase di reclutamento che di aggiornamento, quelle competenze necessarie per dare attuazione a tutto questo piano di riforme. Si intendeva, ordunque, partire dalle competenze tecnico-specialistiche,</w:t>
      </w:r>
      <w:r>
        <w:rPr>
          <w:spacing w:val="40"/>
        </w:rPr>
        <w:t xml:space="preserve"> </w:t>
      </w:r>
      <w:r>
        <w:t xml:space="preserve">ma soprattutto da quelle gestionali, organizzative, relazionali quali leadership, approccio per obiettivi, </w:t>
      </w:r>
      <w:proofErr w:type="spellStart"/>
      <w:r>
        <w:t>problem</w:t>
      </w:r>
      <w:proofErr w:type="spellEnd"/>
      <w:r>
        <w:t xml:space="preserve"> solving, transizione digitale ed ecologica.</w:t>
      </w:r>
    </w:p>
    <w:p w14:paraId="6BEAC325" w14:textId="77777777" w:rsidR="00845DE8" w:rsidRDefault="002F7243">
      <w:pPr>
        <w:pStyle w:val="Corpotesto"/>
        <w:ind w:left="1302" w:right="1746"/>
        <w:jc w:val="both"/>
      </w:pPr>
      <w:r>
        <w:t>Secondo le direttrici del Next Generation EU nella Pubblica amministrazione, il Governo Draghi si impegnava a rivedere anche dal punto di vista qualitativo il personale da reclutare. In tale contesto per garantire una ripresa consapevole la Repubblica</w:t>
      </w:r>
      <w:r>
        <w:rPr>
          <w:spacing w:val="40"/>
        </w:rPr>
        <w:t xml:space="preserve"> </w:t>
      </w:r>
      <w:r>
        <w:t>deve,</w:t>
      </w:r>
      <w:r>
        <w:rPr>
          <w:spacing w:val="40"/>
        </w:rPr>
        <w:t xml:space="preserve"> </w:t>
      </w:r>
      <w:r>
        <w:t>pertanto,</w:t>
      </w:r>
      <w:r>
        <w:rPr>
          <w:spacing w:val="40"/>
        </w:rPr>
        <w:t xml:space="preserve"> </w:t>
      </w:r>
      <w:r>
        <w:t>assicurare</w:t>
      </w:r>
      <w:r>
        <w:rPr>
          <w:spacing w:val="40"/>
        </w:rPr>
        <w:t xml:space="preserve"> </w:t>
      </w:r>
      <w:r>
        <w:t>un</w:t>
      </w:r>
      <w:r>
        <w:rPr>
          <w:spacing w:val="40"/>
        </w:rPr>
        <w:t xml:space="preserve"> </w:t>
      </w:r>
      <w:r>
        <w:t>maggior</w:t>
      </w:r>
      <w:r>
        <w:rPr>
          <w:spacing w:val="40"/>
        </w:rPr>
        <w:t xml:space="preserve"> </w:t>
      </w:r>
      <w:r>
        <w:t>numero</w:t>
      </w:r>
      <w:r>
        <w:rPr>
          <w:spacing w:val="40"/>
        </w:rPr>
        <w:t xml:space="preserve"> </w:t>
      </w:r>
      <w:r>
        <w:t>di</w:t>
      </w:r>
      <w:r>
        <w:rPr>
          <w:spacing w:val="40"/>
        </w:rPr>
        <w:t xml:space="preserve"> </w:t>
      </w:r>
      <w:r>
        <w:t>educatori</w:t>
      </w:r>
      <w:r>
        <w:rPr>
          <w:spacing w:val="40"/>
        </w:rPr>
        <w:t xml:space="preserve"> </w:t>
      </w:r>
      <w:r>
        <w:t>asili</w:t>
      </w:r>
      <w:r>
        <w:rPr>
          <w:spacing w:val="40"/>
        </w:rPr>
        <w:t xml:space="preserve"> </w:t>
      </w:r>
      <w:r>
        <w:t>nido,</w:t>
      </w:r>
    </w:p>
    <w:p w14:paraId="284D63FF" w14:textId="77777777" w:rsidR="00845DE8" w:rsidRDefault="00845DE8">
      <w:pPr>
        <w:jc w:val="both"/>
        <w:sectPr w:rsidR="00845DE8">
          <w:pgSz w:w="11910" w:h="16840"/>
          <w:pgMar w:top="2460" w:right="60" w:bottom="1120" w:left="500" w:header="722" w:footer="926" w:gutter="0"/>
          <w:cols w:space="720"/>
        </w:sectPr>
      </w:pPr>
    </w:p>
    <w:p w14:paraId="3C01E35C" w14:textId="77777777" w:rsidR="00845DE8" w:rsidRDefault="002F7243">
      <w:pPr>
        <w:pStyle w:val="Corpotesto"/>
        <w:spacing w:before="207"/>
        <w:ind w:left="1302" w:right="1750"/>
        <w:jc w:val="both"/>
      </w:pPr>
      <w:r>
        <w:lastRenderedPageBreak/>
        <w:t>nuovi preposti all’accoglienza nelle scuole pubbliche, come occorre altro personale tecnico amministrativo sia nelle scuole che negli ospedali, altro personale sanitario, infermieri, medici e tanti assistenti sociali ed addetti all’orientamento, al contrasto e alla dispersione scolastica. Inoltre, necessitano figure di programmazione e gestione</w:t>
      </w:r>
      <w:r>
        <w:rPr>
          <w:spacing w:val="40"/>
        </w:rPr>
        <w:t xml:space="preserve"> </w:t>
      </w:r>
      <w:r>
        <w:t>di spazi in strutture per smart working e coworking, mediatori culturali, addetti ai servizi culturali, turistici, di promozione.</w:t>
      </w:r>
    </w:p>
    <w:p w14:paraId="2F7C2354" w14:textId="77777777" w:rsidR="00845DE8" w:rsidRDefault="002F7243">
      <w:pPr>
        <w:pStyle w:val="Corpotesto"/>
        <w:spacing w:before="1"/>
        <w:ind w:left="1302" w:right="1748"/>
        <w:jc w:val="both"/>
      </w:pPr>
      <w:r>
        <w:t>Il Ministro per la Pubblica amministrazione, Renato Brunetta, all’epoca della redazione del Piano nazionale di ripresa e resilienza, aggiungeva che occorreva semplificare i percorsi di carriera, emancipandoli da vetusti mansionari, che vedono progressioni ancorate all’anzianità piuttosto che al merito. Cosicché si intendeva riconoscere il valore e le esperienze, nonché la capacità di rispondere agli stakeholder interni ed esterni, unitamente alla capacità di lavorare in gruppi. Si ritornava nel ribadire il concetto che si</w:t>
      </w:r>
      <w:r>
        <w:rPr>
          <w:spacing w:val="-1"/>
        </w:rPr>
        <w:t xml:space="preserve"> </w:t>
      </w:r>
      <w:r>
        <w:t>deve</w:t>
      </w:r>
      <w:r>
        <w:rPr>
          <w:spacing w:val="-1"/>
        </w:rPr>
        <w:t xml:space="preserve"> </w:t>
      </w:r>
      <w:r>
        <w:t>puntare sulla</w:t>
      </w:r>
      <w:r>
        <w:rPr>
          <w:spacing w:val="-1"/>
        </w:rPr>
        <w:t xml:space="preserve"> </w:t>
      </w:r>
      <w:r>
        <w:t>leva premiale, facendo in tal modo anche autocritica sulle misure introdotte con il decreto 150 del 2009, che non hanno trovato piena attuazione, con l’obiettivo di migliorare, in definitiva, la qualità dei servizi offerti ai cittadini.</w:t>
      </w:r>
    </w:p>
    <w:p w14:paraId="48641E5D" w14:textId="77777777" w:rsidR="00845DE8" w:rsidRDefault="002F7243">
      <w:pPr>
        <w:pStyle w:val="Corpotesto"/>
        <w:ind w:left="1302" w:right="1746"/>
        <w:jc w:val="both"/>
      </w:pPr>
      <w:r>
        <w:t>Per raggiungere tutti questi obiettivi, il Governo si impegnava, in definitiva ad utilizzare una varietà di strumenti, a partire dalla Scuola nazionale dell’Amministrazione, la quale dovrà implementare la sua azione avvalendosi anche</w:t>
      </w:r>
      <w:r>
        <w:rPr>
          <w:spacing w:val="40"/>
        </w:rPr>
        <w:t xml:space="preserve"> </w:t>
      </w:r>
      <w:r>
        <w:t>di accordi di collaborazione con università e scuole di fama nel campo della managerialità italiane e straniere.</w:t>
      </w:r>
    </w:p>
    <w:p w14:paraId="43EDAF40" w14:textId="77777777" w:rsidR="00845DE8" w:rsidRDefault="002F7243">
      <w:pPr>
        <w:pStyle w:val="Corpotesto"/>
        <w:ind w:left="1302" w:right="1749"/>
        <w:jc w:val="both"/>
      </w:pPr>
      <w:r>
        <w:t>Si intende, in buona sostanza, accrescere un’osmosi con il settore privato per favorire scambi di competenze e conoscenze, anche a livello internazionale, attraverso scambi di lavoro presso organizzazioni o amministrazioni di eccellenza di paesi stranieri.</w:t>
      </w:r>
    </w:p>
    <w:p w14:paraId="1068FF72" w14:textId="77777777" w:rsidR="00845DE8" w:rsidRDefault="002F7243">
      <w:pPr>
        <w:pStyle w:val="Corpotesto"/>
        <w:ind w:left="1302" w:right="1743"/>
        <w:jc w:val="both"/>
      </w:pPr>
      <w:r>
        <w:t xml:space="preserve">Saranno necessarie le progettazioni di </w:t>
      </w:r>
      <w:proofErr w:type="spellStart"/>
      <w:r>
        <w:t>Syllabus</w:t>
      </w:r>
      <w:proofErr w:type="spellEnd"/>
      <w:r>
        <w:t xml:space="preserve"> ovvero di competenze digitali per la pubblica amministrazione. Si tratta di documenti che descrivono l’insieme minimo delle conoscenze e abilità che ogni dipendente pubblico, non specialista in informazione tecnologica, dovrebbe possedere per partecipare attivamente alla trasformazione</w:t>
      </w:r>
      <w:r>
        <w:rPr>
          <w:spacing w:val="-3"/>
        </w:rPr>
        <w:t xml:space="preserve"> </w:t>
      </w:r>
      <w:r>
        <w:t>digitale</w:t>
      </w:r>
      <w:r>
        <w:rPr>
          <w:spacing w:val="-3"/>
        </w:rPr>
        <w:t xml:space="preserve"> </w:t>
      </w:r>
      <w:r>
        <w:t>della</w:t>
      </w:r>
      <w:r>
        <w:rPr>
          <w:spacing w:val="-3"/>
        </w:rPr>
        <w:t xml:space="preserve"> </w:t>
      </w:r>
      <w:r>
        <w:t>pubblica</w:t>
      </w:r>
      <w:r>
        <w:rPr>
          <w:spacing w:val="-3"/>
        </w:rPr>
        <w:t xml:space="preserve"> </w:t>
      </w:r>
      <w:r>
        <w:t>amministrazione.</w:t>
      </w:r>
      <w:r>
        <w:rPr>
          <w:spacing w:val="-2"/>
        </w:rPr>
        <w:t xml:space="preserve"> </w:t>
      </w:r>
      <w:r>
        <w:t>Organizzato</w:t>
      </w:r>
      <w:r>
        <w:rPr>
          <w:spacing w:val="-2"/>
        </w:rPr>
        <w:t xml:space="preserve"> </w:t>
      </w:r>
      <w:r>
        <w:t>in</w:t>
      </w:r>
      <w:r>
        <w:rPr>
          <w:spacing w:val="-5"/>
        </w:rPr>
        <w:t xml:space="preserve"> </w:t>
      </w:r>
      <w:r>
        <w:t>aree</w:t>
      </w:r>
      <w:r>
        <w:rPr>
          <w:spacing w:val="-3"/>
        </w:rPr>
        <w:t xml:space="preserve"> </w:t>
      </w:r>
      <w:r>
        <w:t xml:space="preserve">tematiche e livelli di padronanza il </w:t>
      </w:r>
      <w:proofErr w:type="spellStart"/>
      <w:r>
        <w:t>Syllabus</w:t>
      </w:r>
      <w:proofErr w:type="spellEnd"/>
      <w:r>
        <w:t xml:space="preserve"> rappresenta lo strumento di riferimento sia per l’attività di autoverifica delle competenze digitali che per la definizione di corsi volti</w:t>
      </w:r>
      <w:r>
        <w:rPr>
          <w:spacing w:val="40"/>
        </w:rPr>
        <w:t xml:space="preserve"> </w:t>
      </w:r>
      <w:r>
        <w:t>a indirizzare i fabbisogni formativi rilevati.</w:t>
      </w:r>
    </w:p>
    <w:p w14:paraId="271C800C" w14:textId="77777777" w:rsidR="00845DE8" w:rsidRDefault="002F7243">
      <w:pPr>
        <w:pStyle w:val="Corpotesto"/>
        <w:ind w:left="1302" w:right="1747"/>
        <w:jc w:val="both"/>
      </w:pPr>
      <w:r>
        <w:t>Il Governo, partendo da questa tragica esperienza determinata dalla pandemia, aveva le intenzioni di strutturare i sistemi di gestione dei rischi strategici, operativi, economico-finanziari, corruttivi, sanitari, in forma integrata con i sistemi di gestione delle performance per ridurre il rischio di erosione del valore pubblico generabile per la collettività e per le imprese. Facendo tesoro del lavoro a distanza e della digitalizzazione, strumenti precocemente entrati in possesso di ognuno negli anni terribili della pandemia, secondo il Governo, si sarebbe potuto tracciare un percorso che avrebbe portato a rendere strutturali tutti questi cambiamenti, in maniera efficacia ed</w:t>
      </w:r>
      <w:r>
        <w:rPr>
          <w:spacing w:val="-3"/>
        </w:rPr>
        <w:t xml:space="preserve"> </w:t>
      </w:r>
      <w:r>
        <w:t>ecosostenibile. Se</w:t>
      </w:r>
      <w:r>
        <w:rPr>
          <w:spacing w:val="-3"/>
        </w:rPr>
        <w:t xml:space="preserve"> </w:t>
      </w:r>
      <w:r>
        <w:t>ciò</w:t>
      </w:r>
      <w:r>
        <w:rPr>
          <w:spacing w:val="-3"/>
        </w:rPr>
        <w:t xml:space="preserve"> </w:t>
      </w:r>
      <w:r>
        <w:t>avrà</w:t>
      </w:r>
      <w:r>
        <w:rPr>
          <w:spacing w:val="-2"/>
        </w:rPr>
        <w:t xml:space="preserve"> </w:t>
      </w:r>
      <w:r>
        <w:t>quel</w:t>
      </w:r>
      <w:r>
        <w:rPr>
          <w:spacing w:val="-3"/>
        </w:rPr>
        <w:t xml:space="preserve"> </w:t>
      </w:r>
      <w:r>
        <w:t>giusto</w:t>
      </w:r>
      <w:r>
        <w:rPr>
          <w:spacing w:val="-1"/>
        </w:rPr>
        <w:t xml:space="preserve"> </w:t>
      </w:r>
      <w:r>
        <w:t>corso</w:t>
      </w:r>
      <w:r>
        <w:rPr>
          <w:spacing w:val="-3"/>
        </w:rPr>
        <w:t xml:space="preserve"> </w:t>
      </w:r>
      <w:r>
        <w:t>sarà</w:t>
      </w:r>
      <w:r>
        <w:rPr>
          <w:spacing w:val="-3"/>
        </w:rPr>
        <w:t xml:space="preserve"> </w:t>
      </w:r>
      <w:r>
        <w:t>favorita</w:t>
      </w:r>
      <w:r>
        <w:rPr>
          <w:spacing w:val="-2"/>
        </w:rPr>
        <w:t xml:space="preserve"> </w:t>
      </w:r>
      <w:r>
        <w:t>una</w:t>
      </w:r>
      <w:r>
        <w:rPr>
          <w:spacing w:val="-3"/>
        </w:rPr>
        <w:t xml:space="preserve"> </w:t>
      </w:r>
      <w:r>
        <w:t>maggiore</w:t>
      </w:r>
      <w:r>
        <w:rPr>
          <w:spacing w:val="-1"/>
        </w:rPr>
        <w:t xml:space="preserve"> </w:t>
      </w:r>
      <w:r>
        <w:t>interazione tra la Pubblica amministrazione ed i cittadini e le imprese.</w:t>
      </w:r>
    </w:p>
    <w:p w14:paraId="0B6918B7" w14:textId="77777777" w:rsidR="00845DE8" w:rsidRDefault="002F7243">
      <w:pPr>
        <w:pStyle w:val="Corpotesto"/>
        <w:ind w:left="1302" w:right="1745"/>
        <w:jc w:val="both"/>
      </w:pPr>
      <w:r>
        <w:t xml:space="preserve">Significative dovranno essere, come più volte ribadite, le modalità, introdotte nel “PNRR” per rendere più agili e veloci le attività gestionali, soprattutto per le procedure più complesse, quali quelle ambientali, urbanistiche, del paesaggio e degli </w:t>
      </w:r>
      <w:r>
        <w:rPr>
          <w:spacing w:val="-2"/>
        </w:rPr>
        <w:t>appalti.</w:t>
      </w:r>
    </w:p>
    <w:p w14:paraId="59E5DB7A" w14:textId="77777777" w:rsidR="00845DE8" w:rsidRDefault="00845DE8">
      <w:pPr>
        <w:jc w:val="both"/>
        <w:sectPr w:rsidR="00845DE8">
          <w:pgSz w:w="11910" w:h="16840"/>
          <w:pgMar w:top="2460" w:right="60" w:bottom="1120" w:left="500" w:header="722" w:footer="926" w:gutter="0"/>
          <w:cols w:space="720"/>
        </w:sectPr>
      </w:pPr>
    </w:p>
    <w:p w14:paraId="6221BD98" w14:textId="77777777" w:rsidR="00845DE8" w:rsidRDefault="002F7243">
      <w:pPr>
        <w:pStyle w:val="Corpotesto"/>
        <w:spacing w:before="207"/>
        <w:ind w:left="1302" w:right="1752"/>
        <w:jc w:val="both"/>
      </w:pPr>
      <w:r>
        <w:lastRenderedPageBreak/>
        <w:t>Il tutto non solo per arricchire il personale della pubblica amministrazione di nuove professionalità e competenze, ma con il tentativo di rimuovere ogni ostacolo e limite che impedisce di poter lavorare al meglio.</w:t>
      </w:r>
    </w:p>
    <w:p w14:paraId="43736E19" w14:textId="77777777" w:rsidR="00845DE8" w:rsidRDefault="002F7243">
      <w:pPr>
        <w:pStyle w:val="Corpotesto"/>
        <w:ind w:left="1302" w:right="1750"/>
        <w:jc w:val="both"/>
      </w:pPr>
      <w:r>
        <w:t>Con l’introduzione di nuove norme che superano i meccanismi eccessivamente punitivi presenti in alcune disposizioni sanzionatorie, a partire dalle norme sulla prevenzione della corruzione, si sarebbe potuto tendere, secondo le intenzioni del Governo, a far meglio reagire i funzionari pubblici inducendoli ad agire, piuttosto che a non fare, perché presi dal fenomeno diffuso della «fuga della firma».</w:t>
      </w:r>
    </w:p>
    <w:p w14:paraId="3E5394EA" w14:textId="77777777" w:rsidR="00845DE8" w:rsidRDefault="00845DE8">
      <w:pPr>
        <w:pStyle w:val="Corpotesto"/>
      </w:pPr>
    </w:p>
    <w:p w14:paraId="2784BB10" w14:textId="77777777" w:rsidR="00845DE8" w:rsidRDefault="002F7243">
      <w:pPr>
        <w:spacing w:before="1"/>
        <w:ind w:left="1302"/>
        <w:jc w:val="both"/>
        <w:rPr>
          <w:b/>
          <w:sz w:val="24"/>
        </w:rPr>
      </w:pPr>
      <w:r>
        <w:rPr>
          <w:b/>
          <w:sz w:val="24"/>
        </w:rPr>
        <w:t>Sottosezione</w:t>
      </w:r>
      <w:r>
        <w:rPr>
          <w:b/>
          <w:spacing w:val="-3"/>
          <w:sz w:val="24"/>
        </w:rPr>
        <w:t xml:space="preserve"> </w:t>
      </w:r>
      <w:r>
        <w:rPr>
          <w:b/>
          <w:sz w:val="24"/>
        </w:rPr>
        <w:t>3.1</w:t>
      </w:r>
      <w:r>
        <w:rPr>
          <w:b/>
          <w:spacing w:val="-4"/>
          <w:sz w:val="24"/>
        </w:rPr>
        <w:t xml:space="preserve"> </w:t>
      </w:r>
      <w:r>
        <w:rPr>
          <w:b/>
          <w:sz w:val="24"/>
        </w:rPr>
        <w:t>Struttura</w:t>
      </w:r>
      <w:r>
        <w:rPr>
          <w:b/>
          <w:spacing w:val="-3"/>
          <w:sz w:val="24"/>
        </w:rPr>
        <w:t xml:space="preserve"> </w:t>
      </w:r>
      <w:r>
        <w:rPr>
          <w:b/>
          <w:spacing w:val="-2"/>
          <w:sz w:val="24"/>
        </w:rPr>
        <w:t>organizzativa</w:t>
      </w:r>
    </w:p>
    <w:p w14:paraId="2A09176D" w14:textId="77777777" w:rsidR="00845DE8" w:rsidRDefault="002F7243">
      <w:pPr>
        <w:pStyle w:val="Corpotesto"/>
        <w:ind w:left="1302" w:right="1746" w:firstLine="720"/>
        <w:jc w:val="both"/>
      </w:pPr>
      <w:r>
        <w:t>La</w:t>
      </w:r>
      <w:r>
        <w:rPr>
          <w:spacing w:val="-3"/>
        </w:rPr>
        <w:t xml:space="preserve"> </w:t>
      </w:r>
      <w:r>
        <w:t>struttura</w:t>
      </w:r>
      <w:r>
        <w:rPr>
          <w:spacing w:val="-3"/>
        </w:rPr>
        <w:t xml:space="preserve"> </w:t>
      </w:r>
      <w:r>
        <w:t>organizzativa</w:t>
      </w:r>
      <w:r>
        <w:rPr>
          <w:spacing w:val="-1"/>
        </w:rPr>
        <w:t xml:space="preserve"> </w:t>
      </w:r>
      <w:r>
        <w:t>del</w:t>
      </w:r>
      <w:r>
        <w:rPr>
          <w:spacing w:val="-3"/>
        </w:rPr>
        <w:t xml:space="preserve"> </w:t>
      </w:r>
      <w:r>
        <w:t>Comune</w:t>
      </w:r>
      <w:r>
        <w:rPr>
          <w:spacing w:val="-3"/>
        </w:rPr>
        <w:t xml:space="preserve"> </w:t>
      </w:r>
      <w:r>
        <w:t>è</w:t>
      </w:r>
      <w:r>
        <w:rPr>
          <w:spacing w:val="-3"/>
        </w:rPr>
        <w:t xml:space="preserve"> </w:t>
      </w:r>
      <w:r>
        <w:t>articolata</w:t>
      </w:r>
      <w:r>
        <w:rPr>
          <w:spacing w:val="-1"/>
        </w:rPr>
        <w:t xml:space="preserve"> </w:t>
      </w:r>
      <w:r>
        <w:t>secondo</w:t>
      </w:r>
      <w:r>
        <w:rPr>
          <w:spacing w:val="-4"/>
        </w:rPr>
        <w:t xml:space="preserve"> </w:t>
      </w:r>
      <w:r>
        <w:t>quanto previsto</w:t>
      </w:r>
      <w:r>
        <w:rPr>
          <w:spacing w:val="-2"/>
        </w:rPr>
        <w:t xml:space="preserve"> </w:t>
      </w:r>
      <w:r>
        <w:t>dal Regolamento sull’Ordinamento degli Uffici e dei Servizi, in Settori, Unità organizzative autonome e Servizi.</w:t>
      </w:r>
    </w:p>
    <w:p w14:paraId="39D4766E" w14:textId="77777777" w:rsidR="00845DE8" w:rsidRDefault="002F7243">
      <w:pPr>
        <w:pStyle w:val="Corpotesto"/>
        <w:ind w:left="1302" w:right="1748"/>
        <w:jc w:val="both"/>
      </w:pPr>
      <w:r>
        <w:t>Il Comune di</w:t>
      </w:r>
      <w:r>
        <w:rPr>
          <w:spacing w:val="40"/>
        </w:rPr>
        <w:t xml:space="preserve"> </w:t>
      </w:r>
      <w:r>
        <w:t>Maddaloni</w:t>
      </w:r>
      <w:r>
        <w:rPr>
          <w:spacing w:val="40"/>
        </w:rPr>
        <w:t xml:space="preserve"> </w:t>
      </w:r>
      <w:r>
        <w:t>ha ridefinito in armonia con le scelte strategiche dell’amministrazione la macrostruttura organizzativa dell’ente, individuando i Settori e i</w:t>
      </w:r>
      <w:r>
        <w:rPr>
          <w:spacing w:val="-1"/>
        </w:rPr>
        <w:t xml:space="preserve"> </w:t>
      </w:r>
      <w:r>
        <w:t>Servizi quali articolazioni organizzative di massimo livello per funzioni omogenee di intervento cui ricondurre la responsabilità complessiva di attuazione degli obiettivi politico-amministrativi dell’ente; Negli</w:t>
      </w:r>
      <w:r>
        <w:rPr>
          <w:spacing w:val="-2"/>
        </w:rPr>
        <w:t xml:space="preserve"> </w:t>
      </w:r>
      <w:r>
        <w:t>ultimi anni</w:t>
      </w:r>
      <w:r>
        <w:rPr>
          <w:spacing w:val="-2"/>
        </w:rPr>
        <w:t xml:space="preserve"> </w:t>
      </w:r>
      <w:r>
        <w:t>la</w:t>
      </w:r>
      <w:r>
        <w:rPr>
          <w:spacing w:val="-1"/>
        </w:rPr>
        <w:t xml:space="preserve"> </w:t>
      </w:r>
      <w:r>
        <w:t>struttura</w:t>
      </w:r>
      <w:r>
        <w:rPr>
          <w:spacing w:val="-2"/>
        </w:rPr>
        <w:t xml:space="preserve"> </w:t>
      </w:r>
      <w:r>
        <w:t>organizzativa ha</w:t>
      </w:r>
      <w:r>
        <w:rPr>
          <w:spacing w:val="-1"/>
        </w:rPr>
        <w:t xml:space="preserve"> </w:t>
      </w:r>
      <w:r>
        <w:t>subito diverse innovazioni per rispondere ad una esigenza di razionalizzazione, semplificazione e snellimento della filiera decisionale e della macchina amministrativa, nonché di funzionalità dell’intera struttura al raggiungimento degli obiettivi strategico-operativi programmati.</w:t>
      </w:r>
    </w:p>
    <w:p w14:paraId="26D03EE4" w14:textId="77777777" w:rsidR="00845DE8" w:rsidRDefault="002F7243">
      <w:pPr>
        <w:pStyle w:val="Corpotesto"/>
        <w:ind w:left="1302" w:right="1751"/>
        <w:jc w:val="both"/>
      </w:pPr>
      <w:r>
        <w:t>Il Comune di Maddaloni è attualmente organizzato sulla base dell’organigramma</w:t>
      </w:r>
      <w:r>
        <w:rPr>
          <w:spacing w:val="40"/>
        </w:rPr>
        <w:t xml:space="preserve"> </w:t>
      </w:r>
      <w:r>
        <w:t>sotto riportato, ai sensi di quanto disposto con deliberazione della Giunta comunale n. 246</w:t>
      </w:r>
      <w:r>
        <w:rPr>
          <w:spacing w:val="40"/>
        </w:rPr>
        <w:t xml:space="preserve"> </w:t>
      </w:r>
      <w:r>
        <w:t>del 16/12/2022.</w:t>
      </w:r>
    </w:p>
    <w:p w14:paraId="1E097E02" w14:textId="77777777" w:rsidR="00845DE8" w:rsidRDefault="00845DE8">
      <w:pPr>
        <w:pStyle w:val="Corpotesto"/>
      </w:pPr>
    </w:p>
    <w:p w14:paraId="6D33C9A6" w14:textId="77777777" w:rsidR="00845DE8" w:rsidRDefault="002F7243">
      <w:pPr>
        <w:ind w:left="1302"/>
        <w:jc w:val="both"/>
        <w:rPr>
          <w:b/>
          <w:sz w:val="24"/>
        </w:rPr>
      </w:pPr>
      <w:r>
        <w:rPr>
          <w:b/>
          <w:sz w:val="24"/>
        </w:rPr>
        <w:t>Sottosezione</w:t>
      </w:r>
      <w:r>
        <w:rPr>
          <w:b/>
          <w:spacing w:val="-5"/>
          <w:sz w:val="24"/>
        </w:rPr>
        <w:t xml:space="preserve"> </w:t>
      </w:r>
      <w:r>
        <w:rPr>
          <w:b/>
          <w:sz w:val="24"/>
        </w:rPr>
        <w:t>3.2</w:t>
      </w:r>
      <w:r>
        <w:rPr>
          <w:b/>
          <w:spacing w:val="-5"/>
          <w:sz w:val="24"/>
        </w:rPr>
        <w:t xml:space="preserve"> </w:t>
      </w:r>
      <w:r>
        <w:rPr>
          <w:b/>
          <w:sz w:val="24"/>
        </w:rPr>
        <w:t>Organizzazione</w:t>
      </w:r>
      <w:r>
        <w:rPr>
          <w:b/>
          <w:spacing w:val="-3"/>
          <w:sz w:val="24"/>
        </w:rPr>
        <w:t xml:space="preserve"> </w:t>
      </w:r>
      <w:r>
        <w:rPr>
          <w:b/>
          <w:sz w:val="24"/>
        </w:rPr>
        <w:t>lavoro</w:t>
      </w:r>
      <w:r>
        <w:rPr>
          <w:b/>
          <w:spacing w:val="-5"/>
          <w:sz w:val="24"/>
        </w:rPr>
        <w:t xml:space="preserve"> </w:t>
      </w:r>
      <w:r>
        <w:rPr>
          <w:b/>
          <w:spacing w:val="-2"/>
          <w:sz w:val="24"/>
        </w:rPr>
        <w:t>agile</w:t>
      </w:r>
    </w:p>
    <w:p w14:paraId="76CBC49C" w14:textId="77777777" w:rsidR="00845DE8" w:rsidRDefault="002F7243">
      <w:pPr>
        <w:pStyle w:val="Corpotesto"/>
        <w:ind w:left="1302" w:right="1741" w:firstLine="720"/>
        <w:jc w:val="both"/>
      </w:pPr>
      <w:r>
        <w:t>Nell’ambito delle misure e strumenti, anche di natura informatica, a cui le pubbliche amministrazioni, nell’esercizio dei poteri datoriali e della propria</w:t>
      </w:r>
      <w:r>
        <w:rPr>
          <w:spacing w:val="40"/>
        </w:rPr>
        <w:t xml:space="preserve"> </w:t>
      </w:r>
      <w:r>
        <w:t>autonomia organizzativa, possono ricorrere per incentivare l’utilizzo di modalità flessibili di svolgimento a distanza della prestazione lavorativa, assume importanza il ricorso alle modalità flessibili di svolgimento della prestazione lavorativa anche nei casi in cui il dipendente si renda disponibile ad utilizzare propri dispositivi, a fronte dell’indisponibilità o insufficienza di dotazione informatica da parte dell’Amministrazione, garantendo adeguati livelli di sicurezza e protezione della rete secondo le esigenze e le modalità definite dalle singole pubbliche amministrazioni.</w:t>
      </w:r>
    </w:p>
    <w:p w14:paraId="024296AD" w14:textId="77777777" w:rsidR="00845DE8" w:rsidRDefault="002F7243">
      <w:pPr>
        <w:pStyle w:val="Corpotesto"/>
        <w:ind w:left="1302" w:right="1744"/>
        <w:jc w:val="both"/>
      </w:pPr>
      <w:r>
        <w:t>Il lavoro agile, trova disciplina nell'art. 18 della legge 22 maggio 2017, n. 81, allo scopo di incrementare la competitività e agevolare la conciliazione dei tempi di vita e di lavoro, promuovono il lavoro agile quale modalità di esecuzione del rapporto di lavoro subordinato stabilita mediante accordo tra le parti, anche con forme di organizzazione per fasi, cicli e obiettivi e senza precisi vincoli di orario o di luogo di lavoro,</w:t>
      </w:r>
      <w:r>
        <w:rPr>
          <w:spacing w:val="-4"/>
        </w:rPr>
        <w:t xml:space="preserve"> </w:t>
      </w:r>
      <w:r>
        <w:t>con</w:t>
      </w:r>
      <w:r>
        <w:rPr>
          <w:spacing w:val="-4"/>
        </w:rPr>
        <w:t xml:space="preserve"> </w:t>
      </w:r>
      <w:r>
        <w:t>il</w:t>
      </w:r>
      <w:r>
        <w:rPr>
          <w:spacing w:val="-4"/>
        </w:rPr>
        <w:t xml:space="preserve"> </w:t>
      </w:r>
      <w:r>
        <w:t>possibile</w:t>
      </w:r>
      <w:r>
        <w:rPr>
          <w:spacing w:val="-3"/>
        </w:rPr>
        <w:t xml:space="preserve"> </w:t>
      </w:r>
      <w:r>
        <w:t>utilizzo</w:t>
      </w:r>
      <w:r>
        <w:rPr>
          <w:spacing w:val="-2"/>
        </w:rPr>
        <w:t xml:space="preserve"> </w:t>
      </w:r>
      <w:r>
        <w:t>di</w:t>
      </w:r>
      <w:r>
        <w:rPr>
          <w:spacing w:val="-4"/>
        </w:rPr>
        <w:t xml:space="preserve"> </w:t>
      </w:r>
      <w:r>
        <w:t>strumenti</w:t>
      </w:r>
      <w:r>
        <w:rPr>
          <w:spacing w:val="-3"/>
        </w:rPr>
        <w:t xml:space="preserve"> </w:t>
      </w:r>
      <w:r>
        <w:t>tecnologici</w:t>
      </w:r>
      <w:r>
        <w:rPr>
          <w:spacing w:val="-2"/>
        </w:rPr>
        <w:t xml:space="preserve"> </w:t>
      </w:r>
      <w:r>
        <w:t>per</w:t>
      </w:r>
      <w:r>
        <w:rPr>
          <w:spacing w:val="-4"/>
        </w:rPr>
        <w:t xml:space="preserve"> </w:t>
      </w:r>
      <w:r>
        <w:t>lo</w:t>
      </w:r>
      <w:r>
        <w:rPr>
          <w:spacing w:val="-4"/>
        </w:rPr>
        <w:t xml:space="preserve"> </w:t>
      </w:r>
      <w:r>
        <w:t>svolgimento</w:t>
      </w:r>
      <w:r>
        <w:rPr>
          <w:spacing w:val="-2"/>
        </w:rPr>
        <w:t xml:space="preserve"> </w:t>
      </w:r>
      <w:r>
        <w:t>dell'attività lavorativa. La prestazione lavorativa viene eseguita, in parte all'interno di locali aziendali e in parte all'esterno senza una postazione fissa, entro i soli limiti di durata massima dell'orario di lavoro giornaliero e settimanale, derivanti dalla legge e dalla contrattazione collettiva</w:t>
      </w:r>
    </w:p>
    <w:p w14:paraId="4F9B2404" w14:textId="77777777" w:rsidR="00845DE8" w:rsidRDefault="00845DE8">
      <w:pPr>
        <w:jc w:val="both"/>
        <w:sectPr w:rsidR="00845DE8">
          <w:pgSz w:w="11910" w:h="16840"/>
          <w:pgMar w:top="2460" w:right="60" w:bottom="1120" w:left="500" w:header="722" w:footer="926" w:gutter="0"/>
          <w:cols w:space="720"/>
        </w:sectPr>
      </w:pPr>
    </w:p>
    <w:p w14:paraId="0DC19E00" w14:textId="77777777" w:rsidR="00845DE8" w:rsidRDefault="002F7243">
      <w:pPr>
        <w:pStyle w:val="Corpotesto"/>
        <w:spacing w:before="207"/>
        <w:ind w:left="1302" w:right="1743"/>
        <w:jc w:val="both"/>
      </w:pPr>
      <w:r>
        <w:lastRenderedPageBreak/>
        <w:t>Nelle more della regolamentazione dei contratti collettivi nazionali di lavoro che disciplineranno a regime l’istituto per gli aspetti non riservati al potere direttivo del datore di lavoro e secondo le Linee guida predisposte dallo stesso Ministero per la Pubblica amministrazione, sono garantite condizioni di lavoro trasparenti, che favoriscano la produttività e l’orientamento ai risultati, che conciliano le esigenze delle lavoratrici e dei lavoratori con le esigenze organizzative dell’Ente, consentendo, ad un tempo, il miglioramento dei servizi pubblici e dell’equilibrio fra vita professionale e vita privata.</w:t>
      </w:r>
    </w:p>
    <w:p w14:paraId="57D729BC" w14:textId="77777777" w:rsidR="00845DE8" w:rsidRDefault="002F7243">
      <w:pPr>
        <w:pStyle w:val="Corpotesto"/>
        <w:spacing w:before="1"/>
        <w:ind w:left="1302" w:right="1749"/>
        <w:jc w:val="both"/>
      </w:pPr>
      <w:r>
        <w:t>Per farvi ricorso è fondamentale l’analisi del contesto. Quello che va osservato oltre all’organigramma formale è anche l’organizzazione reale, le modalità di</w:t>
      </w:r>
      <w:r>
        <w:rPr>
          <w:spacing w:val="-1"/>
        </w:rPr>
        <w:t xml:space="preserve"> </w:t>
      </w:r>
      <w:r>
        <w:t>lavoro che si stabiliscono all’interno dei gruppi di lavoro, le subculture (quali le consuetudini agli orari e ai ritmi di lavoro, la presenza di gruppi informali, ecc.).</w:t>
      </w:r>
    </w:p>
    <w:p w14:paraId="7468F2ED" w14:textId="77777777" w:rsidR="00845DE8" w:rsidRDefault="002F7243">
      <w:pPr>
        <w:pStyle w:val="Corpotesto"/>
        <w:ind w:left="1302" w:right="1749"/>
        <w:jc w:val="both"/>
      </w:pPr>
      <w:r>
        <w:t>Il piano delle performance individua i servizi e le attività che saranno realizzati in lavoro agile, i cui risultati saranno valutati anche attraverso questionari da sottoporre ai cittadini.</w:t>
      </w:r>
    </w:p>
    <w:p w14:paraId="793C61EF" w14:textId="77777777" w:rsidR="00845DE8" w:rsidRDefault="002F7243">
      <w:pPr>
        <w:pStyle w:val="Corpotesto"/>
        <w:ind w:left="1302" w:right="1744"/>
        <w:jc w:val="both"/>
      </w:pPr>
      <w:r>
        <w:t>Ai sensi dell’art. 263, comma 4-bis, del decreto-legge 19 maggio 2020, n. 34 (c.d. “decreto rilancio) convertito con modificazioni, dalla legge 17 luglio 2020, n. 77, nel disporre modificazioni all’articolo 14, comma 1, della legge 7 agosto 2015, n. 124, si introduce il Piano organizzativo del lavoro agile (POLA), altro adempimento</w:t>
      </w:r>
      <w:r>
        <w:rPr>
          <w:spacing w:val="40"/>
        </w:rPr>
        <w:t xml:space="preserve"> </w:t>
      </w:r>
      <w:r>
        <w:t>assorbito in questa sezione del PIAO.</w:t>
      </w:r>
    </w:p>
    <w:p w14:paraId="1C860723" w14:textId="77777777" w:rsidR="00845DE8" w:rsidRDefault="002F7243">
      <w:pPr>
        <w:pStyle w:val="Corpotesto"/>
        <w:ind w:left="1302" w:right="1745"/>
        <w:jc w:val="both"/>
      </w:pPr>
      <w:r>
        <w:t>Il Piano organizzativo della prestazione lavorativa in modalità agile è una</w:t>
      </w:r>
      <w:r>
        <w:rPr>
          <w:spacing w:val="40"/>
        </w:rPr>
        <w:t xml:space="preserve"> </w:t>
      </w:r>
      <w:r>
        <w:t>misura idonea a favorire la conciliazione dei tempi di vita e di lavoro, attraverso un’organizzazione del lavoro non più necessariamente incentrata sulla presenza fisica ma su risultati obiettivamente misurabili e sulla performance.</w:t>
      </w:r>
      <w:r>
        <w:rPr>
          <w:spacing w:val="40"/>
        </w:rPr>
        <w:t xml:space="preserve"> </w:t>
      </w:r>
      <w:r>
        <w:t>Si ritiene, allora, approvare contestualmente alla deliberazione relativa all’approvazione del presente PIAO il Regolamento sull’organizzazione della prestazione lavorativa in modalità di lavoro agile il cui schema è posto</w:t>
      </w:r>
      <w:r>
        <w:rPr>
          <w:spacing w:val="40"/>
        </w:rPr>
        <w:t xml:space="preserve"> </w:t>
      </w:r>
      <w:r>
        <w:t>al termine di questa Sezione.</w:t>
      </w:r>
    </w:p>
    <w:p w14:paraId="5CCC8030" w14:textId="77777777" w:rsidR="00845DE8" w:rsidRDefault="002F7243">
      <w:pPr>
        <w:pStyle w:val="Corpotesto"/>
        <w:ind w:left="1302" w:right="1747"/>
        <w:jc w:val="both"/>
      </w:pPr>
      <w:r>
        <w:t>Successivamente sarà adottato il</w:t>
      </w:r>
      <w:r>
        <w:rPr>
          <w:spacing w:val="40"/>
        </w:rPr>
        <w:t xml:space="preserve"> </w:t>
      </w:r>
      <w:r>
        <w:t>Piano organizzativo del lavoro agile (POLA), quale strumento di programmazione del lavoro agile, da inserire, anche, in una specifica sezione del Piano delle performance, con il quale si procede all’individuazione degli obiettivi prestazionali specifici, misurabili, coerenti e compatibili con il contesto organizzativo, che</w:t>
      </w:r>
      <w:r>
        <w:rPr>
          <w:spacing w:val="-1"/>
        </w:rPr>
        <w:t xml:space="preserve"> </w:t>
      </w:r>
      <w:r>
        <w:t>permettano da</w:t>
      </w:r>
      <w:r>
        <w:rPr>
          <w:spacing w:val="-1"/>
        </w:rPr>
        <w:t xml:space="preserve"> </w:t>
      </w:r>
      <w:r>
        <w:t>un lato di responsabilizzare il personale rispetto alla mission istituzionale dell’amministrazione e dall’altro di valutare e valorizzare la prestazione</w:t>
      </w:r>
      <w:r>
        <w:rPr>
          <w:spacing w:val="-1"/>
        </w:rPr>
        <w:t xml:space="preserve"> </w:t>
      </w:r>
      <w:r>
        <w:t>lavorativa</w:t>
      </w:r>
      <w:r>
        <w:rPr>
          <w:spacing w:val="-1"/>
        </w:rPr>
        <w:t xml:space="preserve"> </w:t>
      </w:r>
      <w:r>
        <w:t>in</w:t>
      </w:r>
      <w:r>
        <w:rPr>
          <w:spacing w:val="-2"/>
        </w:rPr>
        <w:t xml:space="preserve"> </w:t>
      </w:r>
      <w:r>
        <w:t>termini</w:t>
      </w:r>
      <w:r>
        <w:rPr>
          <w:spacing w:val="-1"/>
        </w:rPr>
        <w:t xml:space="preserve"> </w:t>
      </w:r>
      <w:r>
        <w:t>di</w:t>
      </w:r>
      <w:r>
        <w:rPr>
          <w:spacing w:val="-2"/>
        </w:rPr>
        <w:t xml:space="preserve"> </w:t>
      </w:r>
      <w:r>
        <w:t>performance</w:t>
      </w:r>
      <w:r>
        <w:rPr>
          <w:spacing w:val="-2"/>
        </w:rPr>
        <w:t xml:space="preserve"> </w:t>
      </w:r>
      <w:r>
        <w:t>e</w:t>
      </w:r>
      <w:r>
        <w:rPr>
          <w:spacing w:val="-2"/>
        </w:rPr>
        <w:t xml:space="preserve"> </w:t>
      </w:r>
      <w:r>
        <w:t>di</w:t>
      </w:r>
      <w:r>
        <w:rPr>
          <w:spacing w:val="-2"/>
        </w:rPr>
        <w:t xml:space="preserve"> </w:t>
      </w:r>
      <w:r>
        <w:t>risultati</w:t>
      </w:r>
      <w:r>
        <w:rPr>
          <w:spacing w:val="-1"/>
        </w:rPr>
        <w:t xml:space="preserve"> </w:t>
      </w:r>
      <w:r>
        <w:t>effettivamente</w:t>
      </w:r>
      <w:r>
        <w:rPr>
          <w:spacing w:val="-1"/>
        </w:rPr>
        <w:t xml:space="preserve"> </w:t>
      </w:r>
      <w:r>
        <w:t>raggiunti. Si procederà, inoltre, con separato atto all’approvazione del</w:t>
      </w:r>
      <w:r>
        <w:rPr>
          <w:spacing w:val="40"/>
        </w:rPr>
        <w:t xml:space="preserve"> </w:t>
      </w:r>
      <w:r>
        <w:t>Piano triennale dell’informatica al fine di conseguire la promozione e la diffusione dell’uso delle tecnologie digitali a supporto della prestazione lavorativa, anche al fine di colmare il</w:t>
      </w:r>
    </w:p>
    <w:p w14:paraId="2C5E8D4D" w14:textId="77777777" w:rsidR="00845DE8" w:rsidRDefault="002F7243">
      <w:pPr>
        <w:pStyle w:val="Corpotesto"/>
        <w:ind w:left="1302" w:right="1747"/>
        <w:jc w:val="both"/>
      </w:pPr>
      <w:r>
        <w:t>c.d. digital divide, per il consolidamento di una struttura amministrativa basata sulle reti informatiche tecnologicamente avanzate, anche attraverso applicazioni gestionali</w:t>
      </w:r>
      <w:r>
        <w:rPr>
          <w:spacing w:val="40"/>
        </w:rPr>
        <w:t xml:space="preserve"> </w:t>
      </w:r>
      <w:r>
        <w:t>e di project management accessibili da remoto.</w:t>
      </w:r>
    </w:p>
    <w:p w14:paraId="425F90F9" w14:textId="77777777" w:rsidR="00845DE8" w:rsidRDefault="002F7243">
      <w:pPr>
        <w:pStyle w:val="Corpotesto"/>
        <w:ind w:left="1302" w:right="1748"/>
        <w:jc w:val="both"/>
      </w:pPr>
      <w:r>
        <w:t>Si ricorda che nel quadro delle modalità dirette ad assicurare e a realizzare una maggiore conciliazione tra vita lavorativa e vita familiare, il contratto collettivo, già con l’art. 27 del CCNL del 21 maggio 2018, considera l’orario flessibile giornaliero che consiste nell’individuazione di fasce temporali di flessibilità in entrata ed in uscita.</w:t>
      </w:r>
      <w:r>
        <w:rPr>
          <w:spacing w:val="-3"/>
        </w:rPr>
        <w:t xml:space="preserve"> </w:t>
      </w:r>
      <w:r>
        <w:t>Nell’attuale</w:t>
      </w:r>
      <w:r>
        <w:rPr>
          <w:spacing w:val="-4"/>
        </w:rPr>
        <w:t xml:space="preserve"> </w:t>
      </w:r>
      <w:r>
        <w:t>contesto</w:t>
      </w:r>
      <w:r>
        <w:rPr>
          <w:spacing w:val="-4"/>
        </w:rPr>
        <w:t xml:space="preserve"> </w:t>
      </w:r>
      <w:r>
        <w:t>contrattuale,</w:t>
      </w:r>
      <w:r>
        <w:rPr>
          <w:spacing w:val="-3"/>
        </w:rPr>
        <w:t xml:space="preserve"> </w:t>
      </w:r>
      <w:r>
        <w:t>il</w:t>
      </w:r>
      <w:r>
        <w:rPr>
          <w:spacing w:val="-4"/>
        </w:rPr>
        <w:t xml:space="preserve"> </w:t>
      </w:r>
      <w:r>
        <w:t>nuovo</w:t>
      </w:r>
      <w:r>
        <w:rPr>
          <w:spacing w:val="-4"/>
        </w:rPr>
        <w:t xml:space="preserve"> </w:t>
      </w:r>
      <w:r>
        <w:t>contratto</w:t>
      </w:r>
      <w:r>
        <w:rPr>
          <w:spacing w:val="-3"/>
        </w:rPr>
        <w:t xml:space="preserve"> </w:t>
      </w:r>
      <w:r>
        <w:t>collettivo</w:t>
      </w:r>
      <w:r>
        <w:rPr>
          <w:spacing w:val="-3"/>
        </w:rPr>
        <w:t xml:space="preserve"> </w:t>
      </w:r>
      <w:r>
        <w:t>nazionale</w:t>
      </w:r>
      <w:r>
        <w:rPr>
          <w:spacing w:val="-4"/>
        </w:rPr>
        <w:t xml:space="preserve"> </w:t>
      </w:r>
      <w:r>
        <w:t>del</w:t>
      </w:r>
      <w:r>
        <w:rPr>
          <w:spacing w:val="-4"/>
        </w:rPr>
        <w:t xml:space="preserve"> </w:t>
      </w:r>
      <w:r>
        <w:t>16 novembre</w:t>
      </w:r>
      <w:r>
        <w:rPr>
          <w:spacing w:val="80"/>
          <w:w w:val="150"/>
        </w:rPr>
        <w:t xml:space="preserve"> </w:t>
      </w:r>
      <w:r>
        <w:t>2022</w:t>
      </w:r>
      <w:r>
        <w:rPr>
          <w:spacing w:val="80"/>
          <w:w w:val="150"/>
        </w:rPr>
        <w:t xml:space="preserve"> </w:t>
      </w:r>
      <w:r>
        <w:t>all’art.</w:t>
      </w:r>
      <w:r>
        <w:rPr>
          <w:spacing w:val="80"/>
          <w:w w:val="150"/>
        </w:rPr>
        <w:t xml:space="preserve"> </w:t>
      </w:r>
      <w:r>
        <w:t>36,</w:t>
      </w:r>
      <w:r>
        <w:rPr>
          <w:spacing w:val="80"/>
          <w:w w:val="150"/>
        </w:rPr>
        <w:t xml:space="preserve"> </w:t>
      </w:r>
      <w:r>
        <w:t>ripropone</w:t>
      </w:r>
      <w:r>
        <w:rPr>
          <w:spacing w:val="80"/>
          <w:w w:val="150"/>
        </w:rPr>
        <w:t xml:space="preserve"> </w:t>
      </w:r>
      <w:r>
        <w:t>le</w:t>
      </w:r>
      <w:r>
        <w:rPr>
          <w:spacing w:val="80"/>
          <w:w w:val="150"/>
        </w:rPr>
        <w:t xml:space="preserve"> </w:t>
      </w:r>
      <w:r>
        <w:t>forme</w:t>
      </w:r>
      <w:r>
        <w:rPr>
          <w:spacing w:val="80"/>
          <w:w w:val="150"/>
        </w:rPr>
        <w:t xml:space="preserve"> </w:t>
      </w:r>
      <w:r>
        <w:t>di</w:t>
      </w:r>
      <w:r>
        <w:rPr>
          <w:spacing w:val="80"/>
          <w:w w:val="150"/>
        </w:rPr>
        <w:t xml:space="preserve"> </w:t>
      </w:r>
      <w:r>
        <w:t>lavoro</w:t>
      </w:r>
      <w:r>
        <w:rPr>
          <w:spacing w:val="80"/>
          <w:w w:val="150"/>
        </w:rPr>
        <w:t xml:space="preserve"> </w:t>
      </w:r>
      <w:r>
        <w:t>flessibile.</w:t>
      </w:r>
      <w:r>
        <w:rPr>
          <w:spacing w:val="80"/>
          <w:w w:val="150"/>
        </w:rPr>
        <w:t xml:space="preserve"> </w:t>
      </w:r>
      <w:r>
        <w:t>Sicché,</w:t>
      </w:r>
    </w:p>
    <w:p w14:paraId="67497DAA" w14:textId="77777777" w:rsidR="00845DE8" w:rsidRDefault="00845DE8">
      <w:pPr>
        <w:jc w:val="both"/>
        <w:sectPr w:rsidR="00845DE8">
          <w:pgSz w:w="11910" w:h="16840"/>
          <w:pgMar w:top="2460" w:right="60" w:bottom="1120" w:left="500" w:header="722" w:footer="926" w:gutter="0"/>
          <w:cols w:space="720"/>
        </w:sectPr>
      </w:pPr>
    </w:p>
    <w:p w14:paraId="0966E177" w14:textId="77777777" w:rsidR="00845DE8" w:rsidRDefault="002F7243">
      <w:pPr>
        <w:pStyle w:val="Corpotesto"/>
        <w:spacing w:before="207"/>
        <w:ind w:left="1302" w:right="1746"/>
        <w:jc w:val="both"/>
      </w:pPr>
      <w:r>
        <w:lastRenderedPageBreak/>
        <w:t>compatibilmente con le esigenze di servizio, il dipendente può avvalersi di entrambe le facoltà nell’ambito della medesima giornata. Nella definizione di tale tipologia di orario,</w:t>
      </w:r>
      <w:r>
        <w:rPr>
          <w:spacing w:val="-3"/>
        </w:rPr>
        <w:t xml:space="preserve"> </w:t>
      </w:r>
      <w:r>
        <w:t>occorre</w:t>
      </w:r>
      <w:r>
        <w:rPr>
          <w:spacing w:val="-2"/>
        </w:rPr>
        <w:t xml:space="preserve"> </w:t>
      </w:r>
      <w:r>
        <w:t>tener</w:t>
      </w:r>
      <w:r>
        <w:rPr>
          <w:spacing w:val="-2"/>
        </w:rPr>
        <w:t xml:space="preserve"> </w:t>
      </w:r>
      <w:r>
        <w:t>conto</w:t>
      </w:r>
      <w:r>
        <w:rPr>
          <w:spacing w:val="-2"/>
        </w:rPr>
        <w:t xml:space="preserve"> </w:t>
      </w:r>
      <w:r>
        <w:t>sia</w:t>
      </w:r>
      <w:r>
        <w:rPr>
          <w:spacing w:val="-3"/>
        </w:rPr>
        <w:t xml:space="preserve"> </w:t>
      </w:r>
      <w:r>
        <w:t>delle</w:t>
      </w:r>
      <w:r>
        <w:rPr>
          <w:spacing w:val="-2"/>
        </w:rPr>
        <w:t xml:space="preserve"> </w:t>
      </w:r>
      <w:r>
        <w:t>esigenze</w:t>
      </w:r>
      <w:r>
        <w:rPr>
          <w:spacing w:val="-2"/>
        </w:rPr>
        <w:t xml:space="preserve"> </w:t>
      </w:r>
      <w:r>
        <w:t>organizzative</w:t>
      </w:r>
      <w:r>
        <w:rPr>
          <w:spacing w:val="-2"/>
        </w:rPr>
        <w:t xml:space="preserve"> </w:t>
      </w:r>
      <w:r>
        <w:t>e</w:t>
      </w:r>
      <w:r>
        <w:rPr>
          <w:spacing w:val="-3"/>
        </w:rPr>
        <w:t xml:space="preserve"> </w:t>
      </w:r>
      <w:r>
        <w:t>funzionali</w:t>
      </w:r>
      <w:r>
        <w:rPr>
          <w:spacing w:val="-1"/>
        </w:rPr>
        <w:t xml:space="preserve"> </w:t>
      </w:r>
      <w:r>
        <w:t>degli</w:t>
      </w:r>
      <w:r>
        <w:rPr>
          <w:spacing w:val="-2"/>
        </w:rPr>
        <w:t xml:space="preserve"> </w:t>
      </w:r>
      <w:r>
        <w:t>uffici</w:t>
      </w:r>
      <w:r>
        <w:rPr>
          <w:spacing w:val="-2"/>
        </w:rPr>
        <w:t xml:space="preserve"> </w:t>
      </w:r>
      <w:r>
        <w:t>sia delle eventuali esigenze del personale, anche in relazione alle dimensioni del centro urbano ove è ubicata la sede di lavoro.</w:t>
      </w:r>
    </w:p>
    <w:p w14:paraId="4AE44BA0" w14:textId="77777777" w:rsidR="00845DE8" w:rsidRDefault="002F7243">
      <w:pPr>
        <w:pStyle w:val="Corpotesto"/>
        <w:spacing w:before="1"/>
        <w:ind w:left="1302" w:right="1746"/>
        <w:jc w:val="both"/>
      </w:pPr>
      <w:r>
        <w:t>Ebbene, nelle more della definizione degli istituti del rapporto di lavoro connessi al lavoro</w:t>
      </w:r>
      <w:r>
        <w:rPr>
          <w:spacing w:val="-3"/>
        </w:rPr>
        <w:t xml:space="preserve"> </w:t>
      </w:r>
      <w:r>
        <w:t>agile</w:t>
      </w:r>
      <w:r>
        <w:rPr>
          <w:spacing w:val="-2"/>
        </w:rPr>
        <w:t xml:space="preserve"> </w:t>
      </w:r>
      <w:r>
        <w:t>da</w:t>
      </w:r>
      <w:r>
        <w:rPr>
          <w:spacing w:val="-5"/>
        </w:rPr>
        <w:t xml:space="preserve"> </w:t>
      </w:r>
      <w:r>
        <w:t>parte</w:t>
      </w:r>
      <w:r>
        <w:rPr>
          <w:spacing w:val="-2"/>
        </w:rPr>
        <w:t xml:space="preserve"> </w:t>
      </w:r>
      <w:r>
        <w:t>della</w:t>
      </w:r>
      <w:r>
        <w:rPr>
          <w:spacing w:val="-3"/>
        </w:rPr>
        <w:t xml:space="preserve"> </w:t>
      </w:r>
      <w:r>
        <w:t>contrattazione</w:t>
      </w:r>
      <w:r>
        <w:rPr>
          <w:spacing w:val="-2"/>
        </w:rPr>
        <w:t xml:space="preserve"> </w:t>
      </w:r>
      <w:r>
        <w:t>collettiva</w:t>
      </w:r>
      <w:r>
        <w:rPr>
          <w:spacing w:val="-2"/>
        </w:rPr>
        <w:t xml:space="preserve"> </w:t>
      </w:r>
      <w:r>
        <w:t>e</w:t>
      </w:r>
      <w:r>
        <w:rPr>
          <w:spacing w:val="-3"/>
        </w:rPr>
        <w:t xml:space="preserve"> </w:t>
      </w:r>
      <w:r>
        <w:t>della</w:t>
      </w:r>
      <w:r>
        <w:rPr>
          <w:spacing w:val="-2"/>
        </w:rPr>
        <w:t xml:space="preserve"> </w:t>
      </w:r>
      <w:r>
        <w:t>definizione</w:t>
      </w:r>
      <w:r>
        <w:rPr>
          <w:spacing w:val="-2"/>
        </w:rPr>
        <w:t xml:space="preserve"> </w:t>
      </w:r>
      <w:r>
        <w:t>delle</w:t>
      </w:r>
      <w:r>
        <w:rPr>
          <w:spacing w:val="-2"/>
        </w:rPr>
        <w:t xml:space="preserve"> </w:t>
      </w:r>
      <w:r>
        <w:t>modalità</w:t>
      </w:r>
      <w:r>
        <w:rPr>
          <w:spacing w:val="-2"/>
        </w:rPr>
        <w:t xml:space="preserve"> </w:t>
      </w:r>
      <w:r>
        <w:t>e degli obiettivi del lavoro agile da definirsi ai sensi dell’art. 6, comma 2, lettera c), del decreto-legge</w:t>
      </w:r>
      <w:r>
        <w:rPr>
          <w:spacing w:val="-2"/>
        </w:rPr>
        <w:t xml:space="preserve"> </w:t>
      </w:r>
      <w:r>
        <w:t>9</w:t>
      </w:r>
      <w:r>
        <w:rPr>
          <w:spacing w:val="-3"/>
        </w:rPr>
        <w:t xml:space="preserve"> </w:t>
      </w:r>
      <w:r>
        <w:t>giugno</w:t>
      </w:r>
      <w:r>
        <w:rPr>
          <w:spacing w:val="-3"/>
        </w:rPr>
        <w:t xml:space="preserve"> </w:t>
      </w:r>
      <w:r>
        <w:t>2021,</w:t>
      </w:r>
      <w:r>
        <w:rPr>
          <w:spacing w:val="-3"/>
        </w:rPr>
        <w:t xml:space="preserve"> </w:t>
      </w:r>
      <w:r>
        <w:t>n.</w:t>
      </w:r>
      <w:r>
        <w:rPr>
          <w:spacing w:val="-3"/>
        </w:rPr>
        <w:t xml:space="preserve"> </w:t>
      </w:r>
      <w:r>
        <w:t>80,</w:t>
      </w:r>
      <w:r>
        <w:rPr>
          <w:spacing w:val="-3"/>
        </w:rPr>
        <w:t xml:space="preserve"> </w:t>
      </w:r>
      <w:r>
        <w:t>convertito, con</w:t>
      </w:r>
      <w:r>
        <w:rPr>
          <w:spacing w:val="-3"/>
        </w:rPr>
        <w:t xml:space="preserve"> </w:t>
      </w:r>
      <w:r>
        <w:t>modificazioni</w:t>
      </w:r>
      <w:r>
        <w:rPr>
          <w:spacing w:val="-1"/>
        </w:rPr>
        <w:t xml:space="preserve"> </w:t>
      </w:r>
      <w:r>
        <w:t>dalla</w:t>
      </w:r>
      <w:r>
        <w:rPr>
          <w:spacing w:val="-1"/>
        </w:rPr>
        <w:t xml:space="preserve"> </w:t>
      </w:r>
      <w:r>
        <w:t>legge</w:t>
      </w:r>
      <w:r>
        <w:rPr>
          <w:spacing w:val="-1"/>
        </w:rPr>
        <w:t xml:space="preserve"> </w:t>
      </w:r>
      <w:r>
        <w:t>6</w:t>
      </w:r>
      <w:r>
        <w:rPr>
          <w:spacing w:val="-3"/>
        </w:rPr>
        <w:t xml:space="preserve"> </w:t>
      </w:r>
      <w:r>
        <w:t>agosto 2021, n. 113, nell'ambito del PIAO, e tenuto conto, che a decorrere dalla data del 15 ottobre 2021 il lavoro agile non è più una modalità ordinaria di svolgimento della prestazione</w:t>
      </w:r>
      <w:r>
        <w:rPr>
          <w:spacing w:val="-1"/>
        </w:rPr>
        <w:t xml:space="preserve"> </w:t>
      </w:r>
      <w:r>
        <w:t>lavorativa, l'accesso</w:t>
      </w:r>
      <w:r>
        <w:rPr>
          <w:spacing w:val="-2"/>
        </w:rPr>
        <w:t xml:space="preserve"> </w:t>
      </w:r>
      <w:r>
        <w:t>a</w:t>
      </w:r>
      <w:r>
        <w:rPr>
          <w:spacing w:val="-2"/>
        </w:rPr>
        <w:t xml:space="preserve"> </w:t>
      </w:r>
      <w:r>
        <w:t>tale modalità, ove</w:t>
      </w:r>
      <w:r>
        <w:rPr>
          <w:spacing w:val="-1"/>
        </w:rPr>
        <w:t xml:space="preserve"> </w:t>
      </w:r>
      <w:r>
        <w:t>consentito a</w:t>
      </w:r>
      <w:r>
        <w:rPr>
          <w:spacing w:val="-2"/>
        </w:rPr>
        <w:t xml:space="preserve"> </w:t>
      </w:r>
      <w:r>
        <w:t>legislazione</w:t>
      </w:r>
      <w:r>
        <w:rPr>
          <w:spacing w:val="-1"/>
        </w:rPr>
        <w:t xml:space="preserve"> </w:t>
      </w:r>
      <w:r>
        <w:t>vigente, potrà essere autorizzato esclusivamente nel rispetto di determinate condizionalità, previste dallo stesso decreto.</w:t>
      </w:r>
    </w:p>
    <w:p w14:paraId="33361836" w14:textId="77777777" w:rsidR="00845DE8" w:rsidRDefault="002F7243">
      <w:pPr>
        <w:pStyle w:val="Corpotesto"/>
        <w:ind w:left="1302" w:right="1744"/>
        <w:jc w:val="both"/>
      </w:pPr>
      <w:r>
        <w:t>Nel progettare il programma di sviluppo del lavoro agile si utilizzano gli indicatori di Salute organizzativa, professionale, economico-finanziaria, digitale, indicatoti quantitativi, indicatori di economicità e di efficienza riferiti alle diverse dimensioni di performance (organizzativa ed individuale), impatti esterni ed impatti interni.</w:t>
      </w:r>
    </w:p>
    <w:p w14:paraId="3D4B965A" w14:textId="77777777" w:rsidR="00845DE8" w:rsidRDefault="00845DE8">
      <w:pPr>
        <w:pStyle w:val="Corpotesto"/>
      </w:pPr>
    </w:p>
    <w:p w14:paraId="17D3C028" w14:textId="77777777" w:rsidR="00845DE8" w:rsidRDefault="002F7243">
      <w:pPr>
        <w:pStyle w:val="Corpotesto"/>
        <w:ind w:left="1302"/>
        <w:jc w:val="both"/>
      </w:pPr>
      <w:r>
        <w:t>In</w:t>
      </w:r>
      <w:r>
        <w:rPr>
          <w:spacing w:val="-3"/>
        </w:rPr>
        <w:t xml:space="preserve"> </w:t>
      </w:r>
      <w:r>
        <w:t>questa</w:t>
      </w:r>
      <w:r>
        <w:rPr>
          <w:spacing w:val="-2"/>
        </w:rPr>
        <w:t xml:space="preserve"> </w:t>
      </w:r>
      <w:r>
        <w:t>prima</w:t>
      </w:r>
      <w:r>
        <w:rPr>
          <w:spacing w:val="-2"/>
        </w:rPr>
        <w:t xml:space="preserve"> </w:t>
      </w:r>
      <w:r>
        <w:t>fase</w:t>
      </w:r>
      <w:r>
        <w:rPr>
          <w:spacing w:val="-3"/>
        </w:rPr>
        <w:t xml:space="preserve"> </w:t>
      </w:r>
      <w:r>
        <w:t>si</w:t>
      </w:r>
      <w:r>
        <w:rPr>
          <w:spacing w:val="-2"/>
        </w:rPr>
        <w:t xml:space="preserve"> analizza</w:t>
      </w:r>
    </w:p>
    <w:p w14:paraId="317F809F" w14:textId="77777777" w:rsidR="00845DE8" w:rsidRDefault="002F7243">
      <w:pPr>
        <w:pStyle w:val="Paragrafoelenco"/>
        <w:numPr>
          <w:ilvl w:val="0"/>
          <w:numId w:val="9"/>
        </w:numPr>
        <w:tabs>
          <w:tab w:val="left" w:pos="2021"/>
        </w:tabs>
        <w:ind w:right="1749" w:firstLine="0"/>
        <w:rPr>
          <w:sz w:val="24"/>
        </w:rPr>
      </w:pPr>
      <w:r>
        <w:rPr>
          <w:sz w:val="24"/>
        </w:rPr>
        <w:t>lo stato di salute organizzativa attraverso l’esame dei processi amministrativi, già mappati, in precedenti atti di programmazione;</w:t>
      </w:r>
    </w:p>
    <w:p w14:paraId="03760F2F" w14:textId="77777777" w:rsidR="00845DE8" w:rsidRDefault="002F7243">
      <w:pPr>
        <w:pStyle w:val="Paragrafoelenco"/>
        <w:numPr>
          <w:ilvl w:val="0"/>
          <w:numId w:val="9"/>
        </w:numPr>
        <w:tabs>
          <w:tab w:val="left" w:pos="2021"/>
        </w:tabs>
        <w:ind w:right="1748" w:firstLine="0"/>
        <w:rPr>
          <w:sz w:val="24"/>
        </w:rPr>
      </w:pPr>
      <w:r>
        <w:rPr>
          <w:sz w:val="24"/>
        </w:rPr>
        <w:t>lo stato di salute professionale attraverso il dizionario delle competenze del personale</w:t>
      </w:r>
      <w:r>
        <w:rPr>
          <w:spacing w:val="-2"/>
          <w:sz w:val="24"/>
        </w:rPr>
        <w:t xml:space="preserve"> </w:t>
      </w:r>
      <w:r>
        <w:rPr>
          <w:sz w:val="24"/>
        </w:rPr>
        <w:t>definito</w:t>
      </w:r>
      <w:r>
        <w:rPr>
          <w:spacing w:val="-1"/>
          <w:sz w:val="24"/>
        </w:rPr>
        <w:t xml:space="preserve"> </w:t>
      </w:r>
      <w:r>
        <w:rPr>
          <w:sz w:val="24"/>
        </w:rPr>
        <w:t>con</w:t>
      </w:r>
      <w:r>
        <w:rPr>
          <w:spacing w:val="-3"/>
          <w:sz w:val="24"/>
        </w:rPr>
        <w:t xml:space="preserve"> </w:t>
      </w:r>
      <w:r>
        <w:rPr>
          <w:sz w:val="24"/>
        </w:rPr>
        <w:t>il</w:t>
      </w:r>
      <w:r>
        <w:rPr>
          <w:spacing w:val="-2"/>
          <w:sz w:val="24"/>
        </w:rPr>
        <w:t xml:space="preserve"> </w:t>
      </w:r>
      <w:r>
        <w:rPr>
          <w:sz w:val="24"/>
        </w:rPr>
        <w:t>Sistema di</w:t>
      </w:r>
      <w:r>
        <w:rPr>
          <w:spacing w:val="-3"/>
          <w:sz w:val="24"/>
        </w:rPr>
        <w:t xml:space="preserve"> </w:t>
      </w:r>
      <w:r>
        <w:rPr>
          <w:sz w:val="24"/>
        </w:rPr>
        <w:t>misurazione</w:t>
      </w:r>
      <w:r>
        <w:rPr>
          <w:spacing w:val="-1"/>
          <w:sz w:val="24"/>
        </w:rPr>
        <w:t xml:space="preserve"> </w:t>
      </w:r>
      <w:r>
        <w:rPr>
          <w:sz w:val="24"/>
        </w:rPr>
        <w:t>e</w:t>
      </w:r>
      <w:r>
        <w:rPr>
          <w:spacing w:val="-2"/>
          <w:sz w:val="24"/>
        </w:rPr>
        <w:t xml:space="preserve"> </w:t>
      </w:r>
      <w:r>
        <w:rPr>
          <w:sz w:val="24"/>
        </w:rPr>
        <w:t>valutazione delle</w:t>
      </w:r>
      <w:r>
        <w:rPr>
          <w:spacing w:val="-2"/>
          <w:sz w:val="24"/>
        </w:rPr>
        <w:t xml:space="preserve"> </w:t>
      </w:r>
      <w:r>
        <w:rPr>
          <w:sz w:val="24"/>
        </w:rPr>
        <w:t>performance</w:t>
      </w:r>
      <w:r>
        <w:rPr>
          <w:spacing w:val="-1"/>
          <w:sz w:val="24"/>
        </w:rPr>
        <w:t xml:space="preserve"> </w:t>
      </w:r>
      <w:r>
        <w:rPr>
          <w:sz w:val="24"/>
        </w:rPr>
        <w:t>e</w:t>
      </w:r>
      <w:r>
        <w:rPr>
          <w:spacing w:val="-3"/>
          <w:sz w:val="24"/>
        </w:rPr>
        <w:t xml:space="preserve"> </w:t>
      </w:r>
      <w:r>
        <w:rPr>
          <w:sz w:val="24"/>
        </w:rPr>
        <w:t>dei relativi fabbisogni formativi, attraverso apposito regolamento, già approvato;</w:t>
      </w:r>
    </w:p>
    <w:p w14:paraId="6331331F" w14:textId="77777777" w:rsidR="00845DE8" w:rsidRDefault="002F7243">
      <w:pPr>
        <w:pStyle w:val="Paragrafoelenco"/>
        <w:numPr>
          <w:ilvl w:val="0"/>
          <w:numId w:val="9"/>
        </w:numPr>
        <w:tabs>
          <w:tab w:val="left" w:pos="2021"/>
        </w:tabs>
        <w:ind w:right="1746" w:firstLine="0"/>
        <w:rPr>
          <w:sz w:val="24"/>
        </w:rPr>
      </w:pPr>
      <w:r>
        <w:rPr>
          <w:sz w:val="24"/>
        </w:rPr>
        <w:t>lo stato di salute digitale attraverso gli accessi sicuri dall’esterno agli applicativi e ai dati di interesse per l’esecuzione del lavoro, le funzioni applicative di “conservazione” dei dati/prodotti intermedi del proprio lavoro per i dipendenti che svolgono la prestazione dall’esterno e nonché l’utilizzo di applicativi software che consentono di gestire i flussi procedimentali e la sequenza di sottoprodotti da parte di soggetti diversi.</w:t>
      </w:r>
    </w:p>
    <w:p w14:paraId="71831D2D" w14:textId="77777777" w:rsidR="00845DE8" w:rsidRDefault="002F7243">
      <w:pPr>
        <w:pStyle w:val="Paragrafoelenco"/>
        <w:numPr>
          <w:ilvl w:val="0"/>
          <w:numId w:val="9"/>
        </w:numPr>
        <w:tabs>
          <w:tab w:val="left" w:pos="2021"/>
        </w:tabs>
        <w:ind w:right="1745" w:firstLine="0"/>
        <w:jc w:val="left"/>
        <w:rPr>
          <w:sz w:val="24"/>
        </w:rPr>
      </w:pPr>
      <w:r>
        <w:rPr>
          <w:sz w:val="24"/>
        </w:rPr>
        <w:t>dello stato di salute economico – finanziaria attraverso la verifica delle risorse finanziarie necessarie per le attività di aggiornamento del personale e di implementazione delle infrastrutture informatiche già acquisite.</w:t>
      </w:r>
    </w:p>
    <w:p w14:paraId="4E033D49" w14:textId="77777777" w:rsidR="00845DE8" w:rsidRDefault="002F7243">
      <w:pPr>
        <w:pStyle w:val="Corpotesto"/>
        <w:ind w:left="1302" w:right="1751"/>
        <w:jc w:val="both"/>
      </w:pPr>
      <w:r>
        <w:t>Nel corso del triennio 2023-2025, l’amministrazione deve giungere ad una fase di sviluppo avanzato in cui andranno monitorate tutte le dimensioni indicate secondo le disposizioni contrattuali di cui all’art. 63 e seguenti del contratto collettivo del 16 novembre 2022.</w:t>
      </w:r>
    </w:p>
    <w:p w14:paraId="6D52EFC2" w14:textId="77777777" w:rsidR="00845DE8" w:rsidRDefault="002F7243">
      <w:pPr>
        <w:pStyle w:val="Corpotesto"/>
        <w:ind w:left="1302" w:right="1744"/>
        <w:jc w:val="both"/>
      </w:pPr>
      <w:r>
        <w:t xml:space="preserve">A consuntivo, dopo ogni fase, l’Amministrazione dovrà verificare il livello raggiunto rispetto al livello da essa programmato nel POLA. I risultati misurati, da rendicontare in apposita sezione della Relazione annuale sulla performance, costituiranno il punto di partenza per l’individuazione dei contenuti della programmazione dei cicli </w:t>
      </w:r>
      <w:r>
        <w:rPr>
          <w:spacing w:val="-2"/>
        </w:rPr>
        <w:t>successivi.</w:t>
      </w:r>
    </w:p>
    <w:p w14:paraId="21C4E84E" w14:textId="77777777" w:rsidR="00845DE8" w:rsidRDefault="00845DE8">
      <w:pPr>
        <w:pStyle w:val="Corpotesto"/>
      </w:pPr>
    </w:p>
    <w:p w14:paraId="1A10B182" w14:textId="77777777" w:rsidR="00845DE8" w:rsidRDefault="00845DE8">
      <w:pPr>
        <w:pStyle w:val="Corpotesto"/>
      </w:pPr>
    </w:p>
    <w:p w14:paraId="0D769269" w14:textId="77777777" w:rsidR="00845DE8" w:rsidRPr="00CB760D" w:rsidRDefault="002F7243">
      <w:pPr>
        <w:ind w:left="1302"/>
        <w:jc w:val="both"/>
        <w:rPr>
          <w:b/>
          <w:sz w:val="24"/>
        </w:rPr>
      </w:pPr>
      <w:r w:rsidRPr="00CB760D">
        <w:rPr>
          <w:b/>
          <w:sz w:val="24"/>
        </w:rPr>
        <w:t>Sottosezione</w:t>
      </w:r>
      <w:r w:rsidRPr="00CB760D">
        <w:rPr>
          <w:b/>
          <w:spacing w:val="-5"/>
          <w:sz w:val="24"/>
        </w:rPr>
        <w:t xml:space="preserve"> </w:t>
      </w:r>
      <w:r w:rsidRPr="00CB760D">
        <w:rPr>
          <w:b/>
          <w:sz w:val="24"/>
        </w:rPr>
        <w:t>3.3</w:t>
      </w:r>
      <w:r w:rsidRPr="00CB760D">
        <w:rPr>
          <w:b/>
          <w:spacing w:val="-3"/>
          <w:sz w:val="24"/>
        </w:rPr>
        <w:t xml:space="preserve"> </w:t>
      </w:r>
      <w:r w:rsidRPr="00CB760D">
        <w:rPr>
          <w:b/>
          <w:sz w:val="24"/>
        </w:rPr>
        <w:t>Piano</w:t>
      </w:r>
      <w:r w:rsidRPr="00CB760D">
        <w:rPr>
          <w:b/>
          <w:spacing w:val="-3"/>
          <w:sz w:val="24"/>
        </w:rPr>
        <w:t xml:space="preserve"> </w:t>
      </w:r>
      <w:r w:rsidRPr="00CB760D">
        <w:rPr>
          <w:b/>
          <w:sz w:val="24"/>
        </w:rPr>
        <w:t>triennale</w:t>
      </w:r>
      <w:r w:rsidRPr="00CB760D">
        <w:rPr>
          <w:b/>
          <w:spacing w:val="-2"/>
          <w:sz w:val="24"/>
        </w:rPr>
        <w:t xml:space="preserve"> </w:t>
      </w:r>
      <w:r w:rsidRPr="00CB760D">
        <w:rPr>
          <w:b/>
          <w:sz w:val="24"/>
        </w:rPr>
        <w:t>dei</w:t>
      </w:r>
      <w:r w:rsidRPr="00CB760D">
        <w:rPr>
          <w:b/>
          <w:spacing w:val="-2"/>
          <w:sz w:val="24"/>
        </w:rPr>
        <w:t xml:space="preserve"> </w:t>
      </w:r>
      <w:r w:rsidRPr="00CB760D">
        <w:rPr>
          <w:b/>
          <w:sz w:val="24"/>
        </w:rPr>
        <w:t>fabbisogni</w:t>
      </w:r>
      <w:r w:rsidRPr="00CB760D">
        <w:rPr>
          <w:b/>
          <w:spacing w:val="-4"/>
          <w:sz w:val="24"/>
        </w:rPr>
        <w:t xml:space="preserve"> </w:t>
      </w:r>
      <w:r w:rsidRPr="00CB760D">
        <w:rPr>
          <w:b/>
          <w:sz w:val="24"/>
        </w:rPr>
        <w:t>di</w:t>
      </w:r>
      <w:r w:rsidRPr="00CB760D">
        <w:rPr>
          <w:b/>
          <w:spacing w:val="-3"/>
          <w:sz w:val="24"/>
        </w:rPr>
        <w:t xml:space="preserve"> </w:t>
      </w:r>
      <w:r w:rsidRPr="00CB760D">
        <w:rPr>
          <w:b/>
          <w:spacing w:val="-2"/>
          <w:sz w:val="24"/>
        </w:rPr>
        <w:t>personale</w:t>
      </w:r>
    </w:p>
    <w:p w14:paraId="18DB72E1" w14:textId="77777777" w:rsidR="00845DE8" w:rsidRPr="00CB760D" w:rsidRDefault="00845DE8">
      <w:pPr>
        <w:jc w:val="both"/>
        <w:rPr>
          <w:sz w:val="24"/>
        </w:rPr>
        <w:sectPr w:rsidR="00845DE8" w:rsidRPr="00CB760D">
          <w:pgSz w:w="11910" w:h="16840"/>
          <w:pgMar w:top="2460" w:right="60" w:bottom="1120" w:left="500" w:header="722" w:footer="926" w:gutter="0"/>
          <w:cols w:space="720"/>
        </w:sectPr>
      </w:pPr>
    </w:p>
    <w:p w14:paraId="35D2E613" w14:textId="77777777" w:rsidR="00845DE8" w:rsidRPr="00CB760D" w:rsidRDefault="002F7243">
      <w:pPr>
        <w:pStyle w:val="Corpotesto"/>
        <w:spacing w:before="207"/>
        <w:ind w:left="1302" w:right="1748" w:firstLine="720"/>
        <w:jc w:val="both"/>
      </w:pPr>
      <w:r w:rsidRPr="00CB760D">
        <w:lastRenderedPageBreak/>
        <w:t>Ai</w:t>
      </w:r>
      <w:r w:rsidRPr="00CB760D">
        <w:rPr>
          <w:spacing w:val="-2"/>
        </w:rPr>
        <w:t xml:space="preserve"> </w:t>
      </w:r>
      <w:r w:rsidRPr="00CB760D">
        <w:t>sensi</w:t>
      </w:r>
      <w:r w:rsidRPr="00CB760D">
        <w:rPr>
          <w:spacing w:val="-1"/>
        </w:rPr>
        <w:t xml:space="preserve"> </w:t>
      </w:r>
      <w:r w:rsidRPr="00CB760D">
        <w:t>del</w:t>
      </w:r>
      <w:r w:rsidRPr="00CB760D">
        <w:rPr>
          <w:spacing w:val="-2"/>
        </w:rPr>
        <w:t xml:space="preserve"> </w:t>
      </w:r>
      <w:r w:rsidRPr="00CB760D">
        <w:t>combinato disposto</w:t>
      </w:r>
      <w:r w:rsidRPr="00CB760D">
        <w:rPr>
          <w:spacing w:val="-1"/>
        </w:rPr>
        <w:t xml:space="preserve"> </w:t>
      </w:r>
      <w:r w:rsidRPr="00CB760D">
        <w:t>dell’art.</w:t>
      </w:r>
      <w:r w:rsidRPr="00CB760D">
        <w:rPr>
          <w:spacing w:val="-1"/>
        </w:rPr>
        <w:t xml:space="preserve"> </w:t>
      </w:r>
      <w:r w:rsidRPr="00CB760D">
        <w:t>6</w:t>
      </w:r>
      <w:r w:rsidRPr="00CB760D">
        <w:rPr>
          <w:spacing w:val="-2"/>
        </w:rPr>
        <w:t xml:space="preserve"> </w:t>
      </w:r>
      <w:r w:rsidRPr="00CB760D">
        <w:t>del</w:t>
      </w:r>
      <w:r w:rsidRPr="00CB760D">
        <w:rPr>
          <w:spacing w:val="-1"/>
        </w:rPr>
        <w:t xml:space="preserve"> </w:t>
      </w:r>
      <w:r w:rsidRPr="00CB760D">
        <w:t>D.lg.</w:t>
      </w:r>
      <w:r w:rsidRPr="00CB760D">
        <w:rPr>
          <w:spacing w:val="-2"/>
        </w:rPr>
        <w:t xml:space="preserve"> </w:t>
      </w:r>
      <w:r w:rsidRPr="00CB760D">
        <w:t>165/2001</w:t>
      </w:r>
      <w:r w:rsidRPr="00CB760D">
        <w:rPr>
          <w:spacing w:val="-2"/>
        </w:rPr>
        <w:t xml:space="preserve"> </w:t>
      </w:r>
      <w:r w:rsidRPr="00CB760D">
        <w:t>e</w:t>
      </w:r>
      <w:r w:rsidRPr="00CB760D">
        <w:rPr>
          <w:spacing w:val="-2"/>
        </w:rPr>
        <w:t xml:space="preserve"> </w:t>
      </w:r>
      <w:r w:rsidRPr="00CB760D">
        <w:t>dell’art. 91</w:t>
      </w:r>
      <w:r w:rsidRPr="00CB760D">
        <w:rPr>
          <w:spacing w:val="-2"/>
        </w:rPr>
        <w:t xml:space="preserve"> </w:t>
      </w:r>
      <w:r w:rsidRPr="00CB760D">
        <w:t>del D.lgs. 267/2000 la Giunta Comunale, assume determinazioni organizzative in materia di personale e, relativamente alle assunzioni, procede alla programmazione del piano dei fabbisogni triennali di personale, quale atto di programmazione dinamica, compatibilmente con le disponibilità finanziarie e di bilancio. L’art. 6 comma 3 del D.lgs. 165/2001 stabilisce altresì che le amministrazioni pubbliche in sede di definizione del piano indichino la consistenza della dotazione organica e la sua eventuale rimodulazione in base ai fabbisogni programmati.</w:t>
      </w:r>
    </w:p>
    <w:p w14:paraId="76D1338D" w14:textId="50FF8521" w:rsidR="00845DE8" w:rsidRPr="00CB760D" w:rsidRDefault="008C664B">
      <w:pPr>
        <w:pStyle w:val="Corpotesto"/>
        <w:spacing w:before="1"/>
        <w:ind w:left="1302" w:right="1748"/>
        <w:jc w:val="both"/>
      </w:pPr>
      <w:r w:rsidRPr="00CB760D">
        <w:t xml:space="preserve">E’ qui contenuto il </w:t>
      </w:r>
      <w:proofErr w:type="gramStart"/>
      <w:r w:rsidRPr="00CB760D">
        <w:t xml:space="preserve">piano </w:t>
      </w:r>
      <w:r w:rsidR="002F7243" w:rsidRPr="00CB760D">
        <w:t xml:space="preserve"> triennale</w:t>
      </w:r>
      <w:proofErr w:type="gramEnd"/>
      <w:r w:rsidR="002F7243" w:rsidRPr="00CB760D">
        <w:t xml:space="preserve"> dei fabbisogni di personale 202</w:t>
      </w:r>
      <w:r w:rsidRPr="00CB760D">
        <w:t>4/2026</w:t>
      </w:r>
      <w:r w:rsidR="002F7243" w:rsidRPr="00CB760D">
        <w:t xml:space="preserve"> e al piano delle assunzioni 202</w:t>
      </w:r>
      <w:r w:rsidRPr="00CB760D">
        <w:t>4</w:t>
      </w:r>
      <w:r w:rsidR="002F7243" w:rsidRPr="00CB760D">
        <w:t xml:space="preserve"> </w:t>
      </w:r>
    </w:p>
    <w:p w14:paraId="48AEDBAA" w14:textId="5381C8B5" w:rsidR="00EB57D8" w:rsidRPr="00F01B81" w:rsidRDefault="00EB57D8">
      <w:pPr>
        <w:spacing w:line="576" w:lineRule="auto"/>
        <w:ind w:left="1302" w:right="1747"/>
        <w:jc w:val="both"/>
        <w:rPr>
          <w:b/>
          <w:sz w:val="26"/>
          <w:highlight w:val="yellow"/>
        </w:rPr>
      </w:pPr>
      <w:r w:rsidRPr="00B0722A">
        <w:rPr>
          <w:noProof/>
        </w:rPr>
        <w:drawing>
          <wp:inline distT="0" distB="0" distL="0" distR="0" wp14:anchorId="34FD990D" wp14:editId="7FE564A1">
            <wp:extent cx="6301661" cy="5619750"/>
            <wp:effectExtent l="0" t="0" r="4445" b="0"/>
            <wp:docPr id="81" name="Immagin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309575" cy="5626807"/>
                    </a:xfrm>
                    <a:prstGeom prst="rect">
                      <a:avLst/>
                    </a:prstGeom>
                  </pic:spPr>
                </pic:pic>
              </a:graphicData>
            </a:graphic>
          </wp:inline>
        </w:drawing>
      </w:r>
    </w:p>
    <w:p w14:paraId="4B25AF1B" w14:textId="77777777" w:rsidR="00A669C5" w:rsidRDefault="00A669C5">
      <w:pPr>
        <w:pStyle w:val="Corpotesto"/>
        <w:spacing w:before="59" w:after="46"/>
        <w:ind w:left="1302" w:right="1749"/>
        <w:jc w:val="both"/>
        <w:rPr>
          <w:highlight w:val="yellow"/>
        </w:rPr>
      </w:pPr>
      <w:bookmarkStart w:id="0" w:name="_Hlk171851566"/>
    </w:p>
    <w:p w14:paraId="58E1C984" w14:textId="77777777" w:rsidR="00A669C5" w:rsidRDefault="00A669C5">
      <w:pPr>
        <w:pStyle w:val="Corpotesto"/>
        <w:spacing w:before="59" w:after="46"/>
        <w:ind w:left="1302" w:right="1749"/>
        <w:jc w:val="both"/>
        <w:rPr>
          <w:highlight w:val="yellow"/>
        </w:rPr>
      </w:pPr>
    </w:p>
    <w:p w14:paraId="3FBFC99C" w14:textId="62880479" w:rsidR="00A669C5" w:rsidRDefault="00A669C5">
      <w:pPr>
        <w:pStyle w:val="Corpotesto"/>
        <w:spacing w:before="59" w:after="46"/>
        <w:ind w:left="1302" w:right="1749"/>
        <w:jc w:val="both"/>
        <w:rPr>
          <w:highlight w:val="yellow"/>
        </w:rPr>
      </w:pPr>
      <w:r>
        <w:rPr>
          <w:noProof/>
        </w:rPr>
        <w:lastRenderedPageBreak/>
        <w:drawing>
          <wp:inline distT="0" distB="0" distL="0" distR="0" wp14:anchorId="17208B5F" wp14:editId="568F8730">
            <wp:extent cx="5905500" cy="2707074"/>
            <wp:effectExtent l="0" t="0" r="0" b="0"/>
            <wp:docPr id="82" name="Immagin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D3821A8.tmp"/>
                    <pic:cNvPicPr/>
                  </pic:nvPicPr>
                  <pic:blipFill>
                    <a:blip r:embed="rId25">
                      <a:extLst>
                        <a:ext uri="{28A0092B-C50C-407E-A947-70E740481C1C}">
                          <a14:useLocalDpi xmlns:a14="http://schemas.microsoft.com/office/drawing/2010/main" val="0"/>
                        </a:ext>
                      </a:extLst>
                    </a:blip>
                    <a:stretch>
                      <a:fillRect/>
                    </a:stretch>
                  </pic:blipFill>
                  <pic:spPr>
                    <a:xfrm>
                      <a:off x="0" y="0"/>
                      <a:ext cx="5931165" cy="2718839"/>
                    </a:xfrm>
                    <a:prstGeom prst="rect">
                      <a:avLst/>
                    </a:prstGeom>
                  </pic:spPr>
                </pic:pic>
              </a:graphicData>
            </a:graphic>
          </wp:inline>
        </w:drawing>
      </w:r>
    </w:p>
    <w:p w14:paraId="0B3C2091" w14:textId="77777777" w:rsidR="00507B0A" w:rsidRDefault="00507B0A" w:rsidP="00507B0A">
      <w:pPr>
        <w:pStyle w:val="Paragrafoelenco"/>
        <w:ind w:left="360"/>
      </w:pPr>
    </w:p>
    <w:p w14:paraId="1CBA017E" w14:textId="77777777" w:rsidR="00507B0A" w:rsidRDefault="00507B0A" w:rsidP="00507B0A">
      <w:pPr>
        <w:pStyle w:val="Paragrafoelenco"/>
        <w:ind w:left="360"/>
      </w:pPr>
    </w:p>
    <w:p w14:paraId="26D7F5B3" w14:textId="77777777" w:rsidR="00507B0A" w:rsidRDefault="00507B0A" w:rsidP="00507B0A">
      <w:pPr>
        <w:pStyle w:val="Paragrafoelenco"/>
        <w:ind w:left="360"/>
      </w:pPr>
    </w:p>
    <w:p w14:paraId="45F98CF9" w14:textId="77777777" w:rsidR="00507B0A" w:rsidRPr="00EF145C" w:rsidRDefault="00507B0A" w:rsidP="00507B0A">
      <w:pPr>
        <w:pStyle w:val="Paragrafoelenco"/>
        <w:ind w:left="360"/>
      </w:pPr>
    </w:p>
    <w:p w14:paraId="11A20819" w14:textId="77777777" w:rsidR="00507B0A" w:rsidRPr="00EF145C" w:rsidRDefault="00507B0A" w:rsidP="00507B0A">
      <w:pPr>
        <w:pStyle w:val="Paragrafoelenco"/>
        <w:ind w:left="360"/>
      </w:pPr>
    </w:p>
    <w:p w14:paraId="101D602E" w14:textId="77777777" w:rsidR="00507B0A" w:rsidRDefault="00507B0A" w:rsidP="00507B0A">
      <w:pPr>
        <w:pStyle w:val="Paragrafoelenco"/>
        <w:ind w:left="360"/>
      </w:pPr>
    </w:p>
    <w:p w14:paraId="70E87867" w14:textId="77777777" w:rsidR="00A669C5" w:rsidRDefault="00A669C5">
      <w:pPr>
        <w:pStyle w:val="Corpotesto"/>
        <w:spacing w:before="59" w:after="46"/>
        <w:ind w:left="1302" w:right="1749"/>
        <w:jc w:val="both"/>
        <w:rPr>
          <w:highlight w:val="yellow"/>
        </w:rPr>
      </w:pPr>
    </w:p>
    <w:p w14:paraId="5256ED7C" w14:textId="77777777" w:rsidR="00CB760D" w:rsidRPr="00CB760D" w:rsidRDefault="00CB760D" w:rsidP="00CB760D">
      <w:pPr>
        <w:suppressAutoHyphens/>
        <w:autoSpaceDE/>
        <w:autoSpaceDN/>
        <w:spacing w:before="117"/>
        <w:ind w:left="-142" w:right="435"/>
        <w:jc w:val="both"/>
        <w:rPr>
          <w:noProof/>
          <w:sz w:val="20"/>
          <w:szCs w:val="24"/>
        </w:rPr>
      </w:pPr>
      <w:r w:rsidRPr="00CB760D">
        <w:rPr>
          <w:sz w:val="24"/>
          <w:szCs w:val="24"/>
        </w:rPr>
        <w:t>Merita in questa sede ricordare che con le vigenti disposizioni normative - DM 17/03/2020 e Circolare interministeriale del 13/05/2020 – viene attribuita agli Enti capacità assuntiva non più in misura proporzionale alle cessazioni di personale dell'anno precedente (cd. turn over) bensì in considerazione della sostenibilità finanziaria della spesa di personale e della capacità di riscossione delle entrate, attraverso la misura del valore percentuale</w:t>
      </w:r>
      <w:r w:rsidRPr="00CB760D">
        <w:rPr>
          <w:spacing w:val="-15"/>
          <w:sz w:val="24"/>
          <w:szCs w:val="24"/>
        </w:rPr>
        <w:t xml:space="preserve"> </w:t>
      </w:r>
      <w:r w:rsidRPr="00CB760D">
        <w:rPr>
          <w:sz w:val="24"/>
          <w:szCs w:val="24"/>
        </w:rPr>
        <w:t>derivante</w:t>
      </w:r>
      <w:r w:rsidRPr="00CB760D">
        <w:rPr>
          <w:spacing w:val="-15"/>
          <w:sz w:val="24"/>
          <w:szCs w:val="24"/>
        </w:rPr>
        <w:t xml:space="preserve"> </w:t>
      </w:r>
      <w:r w:rsidRPr="00CB760D">
        <w:rPr>
          <w:sz w:val="24"/>
          <w:szCs w:val="24"/>
        </w:rPr>
        <w:t>dal</w:t>
      </w:r>
      <w:r w:rsidRPr="00CB760D">
        <w:rPr>
          <w:spacing w:val="-15"/>
          <w:sz w:val="24"/>
          <w:szCs w:val="24"/>
        </w:rPr>
        <w:t xml:space="preserve"> </w:t>
      </w:r>
      <w:r w:rsidRPr="00CB760D">
        <w:rPr>
          <w:sz w:val="24"/>
          <w:szCs w:val="24"/>
        </w:rPr>
        <w:t>rapporto</w:t>
      </w:r>
      <w:r w:rsidRPr="00CB760D">
        <w:rPr>
          <w:spacing w:val="-13"/>
          <w:sz w:val="24"/>
          <w:szCs w:val="24"/>
        </w:rPr>
        <w:t xml:space="preserve"> </w:t>
      </w:r>
      <w:r w:rsidRPr="00CB760D">
        <w:rPr>
          <w:sz w:val="24"/>
          <w:szCs w:val="24"/>
        </w:rPr>
        <w:t>tra</w:t>
      </w:r>
      <w:r w:rsidRPr="00CB760D">
        <w:rPr>
          <w:spacing w:val="-13"/>
          <w:sz w:val="24"/>
          <w:szCs w:val="24"/>
        </w:rPr>
        <w:t xml:space="preserve"> </w:t>
      </w:r>
      <w:r w:rsidRPr="00CB760D">
        <w:rPr>
          <w:sz w:val="24"/>
          <w:szCs w:val="24"/>
        </w:rPr>
        <w:t>la</w:t>
      </w:r>
      <w:r w:rsidRPr="00CB760D">
        <w:rPr>
          <w:spacing w:val="-13"/>
          <w:sz w:val="24"/>
          <w:szCs w:val="24"/>
        </w:rPr>
        <w:t xml:space="preserve"> </w:t>
      </w:r>
      <w:r w:rsidRPr="00CB760D">
        <w:rPr>
          <w:sz w:val="24"/>
          <w:szCs w:val="24"/>
        </w:rPr>
        <w:t>spesa</w:t>
      </w:r>
      <w:r w:rsidRPr="00CB760D">
        <w:rPr>
          <w:spacing w:val="-12"/>
          <w:sz w:val="24"/>
          <w:szCs w:val="24"/>
        </w:rPr>
        <w:t xml:space="preserve"> </w:t>
      </w:r>
      <w:r w:rsidRPr="00CB760D">
        <w:rPr>
          <w:sz w:val="24"/>
          <w:szCs w:val="24"/>
        </w:rPr>
        <w:t>di</w:t>
      </w:r>
      <w:r w:rsidRPr="00CB760D">
        <w:rPr>
          <w:spacing w:val="-14"/>
          <w:sz w:val="24"/>
          <w:szCs w:val="24"/>
        </w:rPr>
        <w:t xml:space="preserve"> </w:t>
      </w:r>
      <w:r w:rsidRPr="00CB760D">
        <w:rPr>
          <w:sz w:val="24"/>
          <w:szCs w:val="24"/>
        </w:rPr>
        <w:t>personale</w:t>
      </w:r>
      <w:r w:rsidRPr="00CB760D">
        <w:rPr>
          <w:spacing w:val="-12"/>
          <w:sz w:val="24"/>
          <w:szCs w:val="24"/>
        </w:rPr>
        <w:t xml:space="preserve"> </w:t>
      </w:r>
      <w:r w:rsidRPr="00CB760D">
        <w:rPr>
          <w:sz w:val="24"/>
          <w:szCs w:val="24"/>
        </w:rPr>
        <w:t>dell'ultimo</w:t>
      </w:r>
      <w:r w:rsidRPr="00CB760D">
        <w:rPr>
          <w:spacing w:val="-12"/>
          <w:sz w:val="24"/>
          <w:szCs w:val="24"/>
        </w:rPr>
        <w:t xml:space="preserve"> </w:t>
      </w:r>
      <w:r w:rsidRPr="00CB760D">
        <w:rPr>
          <w:sz w:val="24"/>
          <w:szCs w:val="24"/>
        </w:rPr>
        <w:t>rendiconto</w:t>
      </w:r>
      <w:r w:rsidRPr="00CB760D">
        <w:rPr>
          <w:spacing w:val="-11"/>
          <w:sz w:val="24"/>
          <w:szCs w:val="24"/>
        </w:rPr>
        <w:t xml:space="preserve"> </w:t>
      </w:r>
      <w:r w:rsidRPr="00CB760D">
        <w:rPr>
          <w:sz w:val="24"/>
          <w:szCs w:val="24"/>
        </w:rPr>
        <w:t>e</w:t>
      </w:r>
      <w:r w:rsidRPr="00CB760D">
        <w:rPr>
          <w:spacing w:val="-13"/>
          <w:sz w:val="24"/>
          <w:szCs w:val="24"/>
        </w:rPr>
        <w:t xml:space="preserve"> </w:t>
      </w:r>
      <w:r w:rsidRPr="00CB760D">
        <w:rPr>
          <w:sz w:val="24"/>
          <w:szCs w:val="24"/>
        </w:rPr>
        <w:t>quello</w:t>
      </w:r>
      <w:r w:rsidRPr="00CB760D">
        <w:rPr>
          <w:spacing w:val="-12"/>
          <w:sz w:val="24"/>
          <w:szCs w:val="24"/>
        </w:rPr>
        <w:t xml:space="preserve"> </w:t>
      </w:r>
      <w:r w:rsidRPr="00CB760D">
        <w:rPr>
          <w:sz w:val="24"/>
          <w:szCs w:val="24"/>
        </w:rPr>
        <w:t>della</w:t>
      </w:r>
      <w:r w:rsidRPr="00CB760D">
        <w:rPr>
          <w:spacing w:val="-15"/>
          <w:sz w:val="24"/>
          <w:szCs w:val="24"/>
        </w:rPr>
        <w:t xml:space="preserve"> </w:t>
      </w:r>
      <w:r w:rsidRPr="00CB760D">
        <w:rPr>
          <w:sz w:val="24"/>
          <w:szCs w:val="24"/>
        </w:rPr>
        <w:t>media</w:t>
      </w:r>
      <w:r w:rsidRPr="00CB760D">
        <w:rPr>
          <w:spacing w:val="-10"/>
          <w:sz w:val="24"/>
          <w:szCs w:val="24"/>
        </w:rPr>
        <w:t xml:space="preserve"> </w:t>
      </w:r>
      <w:r w:rsidRPr="00CB760D">
        <w:rPr>
          <w:sz w:val="24"/>
          <w:szCs w:val="24"/>
        </w:rPr>
        <w:t>delle</w:t>
      </w:r>
      <w:r w:rsidRPr="00CB760D">
        <w:rPr>
          <w:spacing w:val="-13"/>
          <w:sz w:val="24"/>
          <w:szCs w:val="24"/>
        </w:rPr>
        <w:t xml:space="preserve"> </w:t>
      </w:r>
      <w:r w:rsidRPr="00CB760D">
        <w:rPr>
          <w:sz w:val="24"/>
          <w:szCs w:val="24"/>
        </w:rPr>
        <w:t>entrate</w:t>
      </w:r>
      <w:r w:rsidRPr="00CB760D">
        <w:rPr>
          <w:spacing w:val="-12"/>
          <w:sz w:val="24"/>
          <w:szCs w:val="24"/>
        </w:rPr>
        <w:t xml:space="preserve"> </w:t>
      </w:r>
      <w:r w:rsidRPr="00CB760D">
        <w:rPr>
          <w:sz w:val="24"/>
          <w:szCs w:val="24"/>
        </w:rPr>
        <w:t>correnti</w:t>
      </w:r>
      <w:r w:rsidRPr="00CB760D">
        <w:rPr>
          <w:spacing w:val="-10"/>
          <w:sz w:val="24"/>
          <w:szCs w:val="24"/>
        </w:rPr>
        <w:t xml:space="preserve"> </w:t>
      </w:r>
      <w:r w:rsidRPr="00CB760D">
        <w:rPr>
          <w:sz w:val="24"/>
          <w:szCs w:val="24"/>
        </w:rPr>
        <w:t>degli</w:t>
      </w:r>
      <w:r w:rsidRPr="00CB760D">
        <w:rPr>
          <w:spacing w:val="-14"/>
          <w:sz w:val="24"/>
          <w:szCs w:val="24"/>
        </w:rPr>
        <w:t xml:space="preserve"> </w:t>
      </w:r>
      <w:r w:rsidRPr="00CB760D">
        <w:rPr>
          <w:sz w:val="24"/>
          <w:szCs w:val="24"/>
        </w:rPr>
        <w:t>ultimi</w:t>
      </w:r>
      <w:r w:rsidRPr="00CB760D">
        <w:rPr>
          <w:spacing w:val="-11"/>
          <w:sz w:val="24"/>
          <w:szCs w:val="24"/>
        </w:rPr>
        <w:t xml:space="preserve"> </w:t>
      </w:r>
      <w:r w:rsidRPr="00CB760D">
        <w:rPr>
          <w:sz w:val="24"/>
          <w:szCs w:val="24"/>
        </w:rPr>
        <w:t>tre</w:t>
      </w:r>
      <w:r w:rsidRPr="00CB760D">
        <w:rPr>
          <w:spacing w:val="-15"/>
          <w:sz w:val="24"/>
          <w:szCs w:val="24"/>
        </w:rPr>
        <w:t xml:space="preserve"> </w:t>
      </w:r>
      <w:r w:rsidRPr="00CB760D">
        <w:rPr>
          <w:sz w:val="24"/>
          <w:szCs w:val="24"/>
        </w:rPr>
        <w:t>rendiconti. La spesa per redditi di lavoro dipendente prevista per gli esercizi 2024-2026, tiene conto della programmazione del fabbisogno come di seguito calcolata:</w:t>
      </w:r>
    </w:p>
    <w:p w14:paraId="6BE18350" w14:textId="77777777" w:rsidR="00CB760D" w:rsidRPr="00CB760D" w:rsidRDefault="00CB760D" w:rsidP="00CB760D">
      <w:pPr>
        <w:suppressAutoHyphens/>
        <w:autoSpaceDE/>
        <w:autoSpaceDN/>
        <w:spacing w:before="117"/>
        <w:ind w:left="-142" w:right="435"/>
        <w:jc w:val="both"/>
        <w:rPr>
          <w:sz w:val="20"/>
          <w:szCs w:val="24"/>
        </w:rPr>
      </w:pPr>
    </w:p>
    <w:p w14:paraId="45778907" w14:textId="77777777" w:rsidR="00CB760D" w:rsidRPr="00CB760D" w:rsidRDefault="00CB760D" w:rsidP="00CB760D">
      <w:pPr>
        <w:suppressAutoHyphens/>
        <w:autoSpaceDE/>
        <w:autoSpaceDN/>
        <w:spacing w:before="117"/>
        <w:ind w:left="-142" w:right="435"/>
        <w:jc w:val="center"/>
        <w:rPr>
          <w:sz w:val="20"/>
          <w:szCs w:val="24"/>
        </w:rPr>
      </w:pPr>
      <w:r w:rsidRPr="00CB760D">
        <w:rPr>
          <w:noProof/>
          <w:sz w:val="20"/>
          <w:szCs w:val="24"/>
        </w:rPr>
        <w:lastRenderedPageBreak/>
        <w:drawing>
          <wp:inline distT="0" distB="0" distL="0" distR="0" wp14:anchorId="2A3C954C" wp14:editId="71384605">
            <wp:extent cx="7697274" cy="4715533"/>
            <wp:effectExtent l="0" t="0" r="0" b="8890"/>
            <wp:docPr id="50" name="Immagin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7697274" cy="4715533"/>
                    </a:xfrm>
                    <a:prstGeom prst="rect">
                      <a:avLst/>
                    </a:prstGeom>
                  </pic:spPr>
                </pic:pic>
              </a:graphicData>
            </a:graphic>
          </wp:inline>
        </w:drawing>
      </w:r>
    </w:p>
    <w:p w14:paraId="15D099DA" w14:textId="77777777" w:rsidR="00CB760D" w:rsidRPr="00CB760D" w:rsidRDefault="00CB760D" w:rsidP="00CB760D">
      <w:pPr>
        <w:suppressAutoHyphens/>
        <w:autoSpaceDE/>
        <w:autoSpaceDN/>
        <w:spacing w:before="117"/>
        <w:ind w:left="-142" w:right="435"/>
        <w:jc w:val="center"/>
        <w:rPr>
          <w:sz w:val="20"/>
          <w:szCs w:val="24"/>
        </w:rPr>
      </w:pPr>
    </w:p>
    <w:p w14:paraId="7EAAFE88" w14:textId="77777777" w:rsidR="00CB760D" w:rsidRPr="00CB760D" w:rsidRDefault="00CB760D" w:rsidP="00CB760D">
      <w:pPr>
        <w:suppressAutoHyphens/>
        <w:autoSpaceDE/>
        <w:autoSpaceDN/>
        <w:spacing w:before="117"/>
        <w:ind w:left="-142" w:right="435"/>
        <w:jc w:val="center"/>
        <w:rPr>
          <w:sz w:val="20"/>
          <w:szCs w:val="24"/>
        </w:rPr>
      </w:pPr>
      <w:r w:rsidRPr="00CB760D">
        <w:rPr>
          <w:noProof/>
          <w:sz w:val="20"/>
          <w:szCs w:val="24"/>
        </w:rPr>
        <w:lastRenderedPageBreak/>
        <w:drawing>
          <wp:inline distT="0" distB="0" distL="0" distR="0" wp14:anchorId="16E31D9D" wp14:editId="21F3C3D0">
            <wp:extent cx="8049748" cy="4334480"/>
            <wp:effectExtent l="0" t="0" r="0" b="9525"/>
            <wp:docPr id="60" name="Immagin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8049748" cy="4334480"/>
                    </a:xfrm>
                    <a:prstGeom prst="rect">
                      <a:avLst/>
                    </a:prstGeom>
                  </pic:spPr>
                </pic:pic>
              </a:graphicData>
            </a:graphic>
          </wp:inline>
        </w:drawing>
      </w:r>
    </w:p>
    <w:p w14:paraId="22E2AB3C" w14:textId="77777777" w:rsidR="00CB760D" w:rsidRPr="00CB760D" w:rsidRDefault="00CB760D" w:rsidP="00CB760D">
      <w:pPr>
        <w:suppressAutoHyphens/>
        <w:autoSpaceDE/>
        <w:autoSpaceDN/>
        <w:spacing w:before="117"/>
        <w:ind w:left="-142" w:right="435"/>
        <w:jc w:val="center"/>
        <w:rPr>
          <w:b/>
          <w:sz w:val="24"/>
          <w:szCs w:val="24"/>
          <w:u w:val="single"/>
        </w:rPr>
      </w:pPr>
      <w:r w:rsidRPr="00CB760D">
        <w:rPr>
          <w:b/>
          <w:sz w:val="24"/>
          <w:szCs w:val="24"/>
          <w:u w:val="single"/>
        </w:rPr>
        <w:t>ANNO 2024</w:t>
      </w:r>
    </w:p>
    <w:p w14:paraId="6CCFE404" w14:textId="544AC3ED" w:rsidR="00CB760D" w:rsidRPr="00CB760D" w:rsidRDefault="00CB760D" w:rsidP="00CB760D">
      <w:pPr>
        <w:suppressAutoHyphens/>
        <w:autoSpaceDE/>
        <w:autoSpaceDN/>
        <w:spacing w:before="117"/>
        <w:ind w:left="-142" w:right="435"/>
        <w:jc w:val="center"/>
        <w:rPr>
          <w:sz w:val="24"/>
          <w:szCs w:val="24"/>
        </w:rPr>
      </w:pPr>
      <w:r w:rsidRPr="00CB760D">
        <w:rPr>
          <w:sz w:val="24"/>
          <w:szCs w:val="24"/>
        </w:rPr>
        <w:t xml:space="preserve">I reclutamenti </w:t>
      </w:r>
      <w:r w:rsidR="000623EB">
        <w:rPr>
          <w:sz w:val="24"/>
          <w:szCs w:val="24"/>
        </w:rPr>
        <w:t xml:space="preserve">programmati per l’anno </w:t>
      </w:r>
      <w:proofErr w:type="gramStart"/>
      <w:r w:rsidR="000623EB">
        <w:rPr>
          <w:sz w:val="24"/>
          <w:szCs w:val="24"/>
        </w:rPr>
        <w:t xml:space="preserve">2024 </w:t>
      </w:r>
      <w:r w:rsidRPr="00CB760D">
        <w:rPr>
          <w:sz w:val="24"/>
          <w:szCs w:val="24"/>
        </w:rPr>
        <w:t xml:space="preserve"> sono</w:t>
      </w:r>
      <w:proofErr w:type="gramEnd"/>
      <w:r w:rsidRPr="00CB760D">
        <w:rPr>
          <w:sz w:val="24"/>
          <w:szCs w:val="24"/>
        </w:rPr>
        <w:t xml:space="preserve"> le seguenti:</w:t>
      </w:r>
    </w:p>
    <w:p w14:paraId="7E6B4D05" w14:textId="77777777" w:rsidR="00CB760D" w:rsidRPr="00CB760D" w:rsidRDefault="00CB760D" w:rsidP="00CB760D">
      <w:pPr>
        <w:suppressAutoHyphens/>
        <w:autoSpaceDE/>
        <w:autoSpaceDN/>
        <w:spacing w:before="117"/>
        <w:ind w:left="-142" w:right="435"/>
        <w:rPr>
          <w:sz w:val="24"/>
          <w:szCs w:val="24"/>
        </w:rPr>
      </w:pPr>
    </w:p>
    <w:tbl>
      <w:tblPr>
        <w:tblW w:w="10768" w:type="dxa"/>
        <w:jc w:val="center"/>
        <w:tblCellMar>
          <w:left w:w="70" w:type="dxa"/>
          <w:right w:w="70" w:type="dxa"/>
        </w:tblCellMar>
        <w:tblLook w:val="04A0" w:firstRow="1" w:lastRow="0" w:firstColumn="1" w:lastColumn="0" w:noHBand="0" w:noVBand="1"/>
      </w:tblPr>
      <w:tblGrid>
        <w:gridCol w:w="3114"/>
        <w:gridCol w:w="3118"/>
        <w:gridCol w:w="2503"/>
        <w:gridCol w:w="2033"/>
      </w:tblGrid>
      <w:tr w:rsidR="00CB760D" w:rsidRPr="00CB760D" w14:paraId="46742D8F" w14:textId="77777777" w:rsidTr="00D20EAA">
        <w:trPr>
          <w:trHeight w:val="789"/>
          <w:jc w:val="center"/>
        </w:trPr>
        <w:tc>
          <w:tcPr>
            <w:tcW w:w="3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76C00F" w14:textId="77777777" w:rsidR="00CB760D" w:rsidRPr="00CB760D" w:rsidRDefault="00CB760D" w:rsidP="00CB760D">
            <w:pPr>
              <w:widowControl/>
              <w:autoSpaceDE/>
              <w:autoSpaceDN/>
              <w:jc w:val="center"/>
              <w:rPr>
                <w:b/>
                <w:bCs/>
                <w:color w:val="000000"/>
                <w:lang w:eastAsia="it-IT"/>
              </w:rPr>
            </w:pPr>
            <w:r w:rsidRPr="00CB760D">
              <w:rPr>
                <w:b/>
                <w:bCs/>
                <w:color w:val="000000"/>
                <w:lang w:eastAsia="it-IT"/>
              </w:rPr>
              <w:t>Numero</w:t>
            </w:r>
          </w:p>
        </w:tc>
        <w:tc>
          <w:tcPr>
            <w:tcW w:w="3118" w:type="dxa"/>
            <w:tcBorders>
              <w:top w:val="single" w:sz="4" w:space="0" w:color="auto"/>
              <w:left w:val="nil"/>
              <w:bottom w:val="single" w:sz="4" w:space="0" w:color="auto"/>
              <w:right w:val="single" w:sz="4" w:space="0" w:color="auto"/>
            </w:tcBorders>
            <w:shd w:val="clear" w:color="auto" w:fill="auto"/>
            <w:vAlign w:val="bottom"/>
            <w:hideMark/>
          </w:tcPr>
          <w:p w14:paraId="67B2FA68" w14:textId="42DB4C41" w:rsidR="00CB760D" w:rsidRPr="00CB760D" w:rsidRDefault="00896CC2" w:rsidP="00CB760D">
            <w:pPr>
              <w:widowControl/>
              <w:autoSpaceDE/>
              <w:autoSpaceDN/>
              <w:jc w:val="center"/>
              <w:rPr>
                <w:b/>
                <w:bCs/>
                <w:color w:val="000000"/>
                <w:lang w:eastAsia="it-IT"/>
              </w:rPr>
            </w:pPr>
            <w:r>
              <w:rPr>
                <w:b/>
                <w:bCs/>
                <w:color w:val="000000"/>
                <w:lang w:eastAsia="it-IT"/>
              </w:rPr>
              <w:t>Profilo Professionale</w:t>
            </w:r>
          </w:p>
        </w:tc>
        <w:tc>
          <w:tcPr>
            <w:tcW w:w="2503" w:type="dxa"/>
            <w:tcBorders>
              <w:top w:val="single" w:sz="4" w:space="0" w:color="auto"/>
              <w:left w:val="nil"/>
              <w:bottom w:val="single" w:sz="4" w:space="0" w:color="auto"/>
              <w:right w:val="single" w:sz="4" w:space="0" w:color="auto"/>
            </w:tcBorders>
            <w:shd w:val="clear" w:color="auto" w:fill="auto"/>
            <w:vAlign w:val="bottom"/>
            <w:hideMark/>
          </w:tcPr>
          <w:p w14:paraId="583D4477" w14:textId="46A1E768" w:rsidR="00CB760D" w:rsidRPr="00CB760D" w:rsidRDefault="00CB760D" w:rsidP="00CB760D">
            <w:pPr>
              <w:widowControl/>
              <w:autoSpaceDE/>
              <w:autoSpaceDN/>
              <w:jc w:val="center"/>
              <w:rPr>
                <w:b/>
                <w:bCs/>
                <w:color w:val="000000"/>
                <w:lang w:eastAsia="it-IT"/>
              </w:rPr>
            </w:pPr>
            <w:r w:rsidRPr="00CB760D">
              <w:rPr>
                <w:b/>
                <w:bCs/>
                <w:color w:val="000000"/>
                <w:lang w:eastAsia="it-IT"/>
              </w:rPr>
              <w:t>Importo unitario</w:t>
            </w:r>
            <w:r w:rsidR="005E23C5">
              <w:rPr>
                <w:b/>
                <w:bCs/>
                <w:color w:val="000000"/>
                <w:lang w:eastAsia="it-IT"/>
              </w:rPr>
              <w:t xml:space="preserve"> al lordo oneri riflessi</w:t>
            </w:r>
          </w:p>
        </w:tc>
        <w:tc>
          <w:tcPr>
            <w:tcW w:w="2033" w:type="dxa"/>
            <w:tcBorders>
              <w:top w:val="single" w:sz="4" w:space="0" w:color="auto"/>
              <w:left w:val="nil"/>
              <w:bottom w:val="single" w:sz="4" w:space="0" w:color="auto"/>
              <w:right w:val="single" w:sz="4" w:space="0" w:color="auto"/>
            </w:tcBorders>
            <w:shd w:val="clear" w:color="auto" w:fill="auto"/>
            <w:noWrap/>
            <w:vAlign w:val="bottom"/>
            <w:hideMark/>
          </w:tcPr>
          <w:p w14:paraId="41787D85" w14:textId="77777777" w:rsidR="00CB760D" w:rsidRPr="00CB760D" w:rsidRDefault="00CB760D" w:rsidP="00CB760D">
            <w:pPr>
              <w:widowControl/>
              <w:autoSpaceDE/>
              <w:autoSpaceDN/>
              <w:jc w:val="center"/>
              <w:rPr>
                <w:b/>
                <w:bCs/>
                <w:color w:val="000000"/>
                <w:lang w:eastAsia="it-IT"/>
              </w:rPr>
            </w:pPr>
            <w:r w:rsidRPr="00CB760D">
              <w:rPr>
                <w:b/>
                <w:bCs/>
                <w:color w:val="000000"/>
                <w:lang w:eastAsia="it-IT"/>
              </w:rPr>
              <w:t>Tot</w:t>
            </w:r>
          </w:p>
        </w:tc>
      </w:tr>
      <w:tr w:rsidR="00CB760D" w:rsidRPr="00CB760D" w14:paraId="5750B56B" w14:textId="77777777" w:rsidTr="00D20EAA">
        <w:trPr>
          <w:trHeight w:val="394"/>
          <w:jc w:val="center"/>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7204A368" w14:textId="0E74AA75" w:rsidR="00CB760D" w:rsidRPr="00CB760D" w:rsidRDefault="000623EB" w:rsidP="00CB760D">
            <w:pPr>
              <w:widowControl/>
              <w:autoSpaceDE/>
              <w:autoSpaceDN/>
              <w:jc w:val="center"/>
              <w:rPr>
                <w:color w:val="000000"/>
                <w:lang w:eastAsia="it-IT"/>
              </w:rPr>
            </w:pPr>
            <w:r>
              <w:rPr>
                <w:color w:val="000000"/>
                <w:lang w:eastAsia="it-IT"/>
              </w:rPr>
              <w:t>1</w:t>
            </w:r>
          </w:p>
        </w:tc>
        <w:tc>
          <w:tcPr>
            <w:tcW w:w="3118" w:type="dxa"/>
            <w:tcBorders>
              <w:top w:val="nil"/>
              <w:left w:val="nil"/>
              <w:bottom w:val="single" w:sz="4" w:space="0" w:color="auto"/>
              <w:right w:val="single" w:sz="4" w:space="0" w:color="auto"/>
            </w:tcBorders>
            <w:shd w:val="clear" w:color="auto" w:fill="auto"/>
            <w:vAlign w:val="center"/>
            <w:hideMark/>
          </w:tcPr>
          <w:p w14:paraId="36FDD287" w14:textId="1AECDD84" w:rsidR="00CB760D" w:rsidRPr="00CB760D" w:rsidRDefault="000623EB" w:rsidP="00CB760D">
            <w:pPr>
              <w:widowControl/>
              <w:autoSpaceDE/>
              <w:autoSpaceDN/>
              <w:jc w:val="center"/>
              <w:rPr>
                <w:color w:val="000000"/>
                <w:lang w:eastAsia="it-IT"/>
              </w:rPr>
            </w:pPr>
            <w:r>
              <w:rPr>
                <w:color w:val="000000"/>
                <w:lang w:eastAsia="it-IT"/>
              </w:rPr>
              <w:t xml:space="preserve">Dirigente </w:t>
            </w:r>
          </w:p>
        </w:tc>
        <w:tc>
          <w:tcPr>
            <w:tcW w:w="2503" w:type="dxa"/>
            <w:tcBorders>
              <w:top w:val="nil"/>
              <w:left w:val="nil"/>
              <w:bottom w:val="single" w:sz="4" w:space="0" w:color="auto"/>
              <w:right w:val="single" w:sz="4" w:space="0" w:color="auto"/>
            </w:tcBorders>
            <w:shd w:val="clear" w:color="auto" w:fill="auto"/>
            <w:noWrap/>
            <w:vAlign w:val="center"/>
            <w:hideMark/>
          </w:tcPr>
          <w:p w14:paraId="428267B9" w14:textId="03C1DDF2" w:rsidR="00CB760D" w:rsidRPr="00CB760D" w:rsidRDefault="00CB760D" w:rsidP="00CB760D">
            <w:pPr>
              <w:widowControl/>
              <w:autoSpaceDE/>
              <w:autoSpaceDN/>
              <w:jc w:val="center"/>
              <w:rPr>
                <w:color w:val="000000"/>
                <w:lang w:eastAsia="it-IT"/>
              </w:rPr>
            </w:pPr>
            <w:r w:rsidRPr="00CB760D">
              <w:rPr>
                <w:color w:val="000000"/>
                <w:lang w:eastAsia="it-IT"/>
              </w:rPr>
              <w:t xml:space="preserve">           </w:t>
            </w:r>
            <w:r w:rsidR="000623EB">
              <w:rPr>
                <w:color w:val="000000"/>
                <w:lang w:eastAsia="it-IT"/>
              </w:rPr>
              <w:t>138.0</w:t>
            </w:r>
            <w:r w:rsidR="005E23C5">
              <w:rPr>
                <w:color w:val="000000"/>
                <w:lang w:eastAsia="it-IT"/>
              </w:rPr>
              <w:t>88</w:t>
            </w:r>
            <w:r w:rsidR="000623EB">
              <w:rPr>
                <w:color w:val="000000"/>
                <w:lang w:eastAsia="it-IT"/>
              </w:rPr>
              <w:t>,26</w:t>
            </w:r>
            <w:r w:rsidRPr="00CB760D">
              <w:rPr>
                <w:color w:val="000000"/>
                <w:lang w:eastAsia="it-IT"/>
              </w:rPr>
              <w:t xml:space="preserve"> </w:t>
            </w:r>
          </w:p>
        </w:tc>
        <w:tc>
          <w:tcPr>
            <w:tcW w:w="2033" w:type="dxa"/>
            <w:tcBorders>
              <w:top w:val="nil"/>
              <w:left w:val="nil"/>
              <w:bottom w:val="single" w:sz="4" w:space="0" w:color="auto"/>
              <w:right w:val="single" w:sz="4" w:space="0" w:color="auto"/>
            </w:tcBorders>
            <w:shd w:val="clear" w:color="auto" w:fill="auto"/>
            <w:noWrap/>
            <w:vAlign w:val="center"/>
            <w:hideMark/>
          </w:tcPr>
          <w:p w14:paraId="1FD20684" w14:textId="019B22FC" w:rsidR="00CB760D" w:rsidRPr="00CB760D" w:rsidRDefault="00CB760D" w:rsidP="00CB760D">
            <w:pPr>
              <w:widowControl/>
              <w:autoSpaceDE/>
              <w:autoSpaceDN/>
              <w:jc w:val="center"/>
              <w:rPr>
                <w:color w:val="000000"/>
                <w:lang w:eastAsia="it-IT"/>
              </w:rPr>
            </w:pPr>
            <w:r w:rsidRPr="00CB760D">
              <w:rPr>
                <w:color w:val="000000"/>
                <w:lang w:eastAsia="it-IT"/>
              </w:rPr>
              <w:t xml:space="preserve">     1</w:t>
            </w:r>
            <w:r w:rsidR="000623EB">
              <w:rPr>
                <w:color w:val="000000"/>
                <w:lang w:eastAsia="it-IT"/>
              </w:rPr>
              <w:t>38.088,26</w:t>
            </w:r>
            <w:r w:rsidRPr="00CB760D">
              <w:rPr>
                <w:color w:val="000000"/>
                <w:lang w:eastAsia="it-IT"/>
              </w:rPr>
              <w:t xml:space="preserve">€ </w:t>
            </w:r>
          </w:p>
        </w:tc>
      </w:tr>
      <w:tr w:rsidR="00CB760D" w:rsidRPr="00CB760D" w14:paraId="462368F2" w14:textId="77777777" w:rsidTr="00D20EAA">
        <w:trPr>
          <w:trHeight w:val="394"/>
          <w:jc w:val="center"/>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4E4C9DF1" w14:textId="22AFA7F5" w:rsidR="00CB760D" w:rsidRPr="00CB760D" w:rsidRDefault="000623EB" w:rsidP="00CB760D">
            <w:pPr>
              <w:widowControl/>
              <w:autoSpaceDE/>
              <w:autoSpaceDN/>
              <w:jc w:val="center"/>
              <w:rPr>
                <w:color w:val="000000"/>
                <w:lang w:eastAsia="it-IT"/>
              </w:rPr>
            </w:pPr>
            <w:r>
              <w:rPr>
                <w:color w:val="000000"/>
                <w:lang w:eastAsia="it-IT"/>
              </w:rPr>
              <w:t>1</w:t>
            </w:r>
          </w:p>
        </w:tc>
        <w:tc>
          <w:tcPr>
            <w:tcW w:w="3118" w:type="dxa"/>
            <w:tcBorders>
              <w:top w:val="nil"/>
              <w:left w:val="nil"/>
              <w:bottom w:val="single" w:sz="4" w:space="0" w:color="auto"/>
              <w:right w:val="single" w:sz="4" w:space="0" w:color="auto"/>
            </w:tcBorders>
            <w:shd w:val="clear" w:color="auto" w:fill="auto"/>
            <w:vAlign w:val="center"/>
            <w:hideMark/>
          </w:tcPr>
          <w:p w14:paraId="6C53F8BF" w14:textId="786A69C5" w:rsidR="00CB760D" w:rsidRPr="00CB760D" w:rsidRDefault="00CB760D" w:rsidP="00CB760D">
            <w:pPr>
              <w:widowControl/>
              <w:autoSpaceDE/>
              <w:autoSpaceDN/>
              <w:jc w:val="center"/>
              <w:rPr>
                <w:color w:val="000000"/>
                <w:lang w:eastAsia="it-IT"/>
              </w:rPr>
            </w:pPr>
            <w:r w:rsidRPr="00CB760D">
              <w:rPr>
                <w:color w:val="000000"/>
                <w:lang w:eastAsia="it-IT"/>
              </w:rPr>
              <w:t>Istruttor</w:t>
            </w:r>
            <w:r w:rsidR="000623EB">
              <w:rPr>
                <w:color w:val="000000"/>
                <w:lang w:eastAsia="it-IT"/>
              </w:rPr>
              <w:t>e Direttivo Amministrativo</w:t>
            </w:r>
          </w:p>
        </w:tc>
        <w:tc>
          <w:tcPr>
            <w:tcW w:w="2503" w:type="dxa"/>
            <w:tcBorders>
              <w:top w:val="nil"/>
              <w:left w:val="nil"/>
              <w:bottom w:val="single" w:sz="4" w:space="0" w:color="auto"/>
              <w:right w:val="single" w:sz="4" w:space="0" w:color="auto"/>
            </w:tcBorders>
            <w:shd w:val="clear" w:color="auto" w:fill="auto"/>
            <w:noWrap/>
            <w:vAlign w:val="center"/>
            <w:hideMark/>
          </w:tcPr>
          <w:p w14:paraId="6C7A9B30" w14:textId="02906398" w:rsidR="00CB760D" w:rsidRPr="00CB760D" w:rsidRDefault="00CB760D" w:rsidP="00CB760D">
            <w:pPr>
              <w:widowControl/>
              <w:autoSpaceDE/>
              <w:autoSpaceDN/>
              <w:jc w:val="center"/>
              <w:rPr>
                <w:color w:val="000000"/>
                <w:lang w:eastAsia="it-IT"/>
              </w:rPr>
            </w:pPr>
            <w:r w:rsidRPr="00CB760D">
              <w:rPr>
                <w:color w:val="000000"/>
                <w:lang w:eastAsia="it-IT"/>
              </w:rPr>
              <w:t xml:space="preserve">               3</w:t>
            </w:r>
            <w:r w:rsidR="00896CC2">
              <w:rPr>
                <w:color w:val="000000"/>
                <w:lang w:eastAsia="it-IT"/>
              </w:rPr>
              <w:t>3</w:t>
            </w:r>
            <w:r w:rsidRPr="00CB760D">
              <w:rPr>
                <w:color w:val="000000"/>
                <w:lang w:eastAsia="it-IT"/>
              </w:rPr>
              <w:t>.</w:t>
            </w:r>
            <w:r w:rsidR="00896CC2">
              <w:rPr>
                <w:color w:val="000000"/>
                <w:lang w:eastAsia="it-IT"/>
              </w:rPr>
              <w:t>993.33</w:t>
            </w:r>
            <w:r w:rsidRPr="00CB760D">
              <w:rPr>
                <w:color w:val="000000"/>
                <w:lang w:eastAsia="it-IT"/>
              </w:rPr>
              <w:t xml:space="preserve">, </w:t>
            </w:r>
          </w:p>
        </w:tc>
        <w:tc>
          <w:tcPr>
            <w:tcW w:w="2033" w:type="dxa"/>
            <w:tcBorders>
              <w:top w:val="nil"/>
              <w:left w:val="nil"/>
              <w:bottom w:val="single" w:sz="4" w:space="0" w:color="auto"/>
              <w:right w:val="single" w:sz="4" w:space="0" w:color="auto"/>
            </w:tcBorders>
            <w:shd w:val="clear" w:color="auto" w:fill="auto"/>
            <w:noWrap/>
            <w:vAlign w:val="center"/>
            <w:hideMark/>
          </w:tcPr>
          <w:p w14:paraId="36A07E8B" w14:textId="65F4F99D" w:rsidR="00CB760D" w:rsidRPr="00CB760D" w:rsidRDefault="00CB760D" w:rsidP="00CB760D">
            <w:pPr>
              <w:widowControl/>
              <w:autoSpaceDE/>
              <w:autoSpaceDN/>
              <w:jc w:val="center"/>
              <w:rPr>
                <w:color w:val="000000"/>
                <w:lang w:eastAsia="it-IT"/>
              </w:rPr>
            </w:pPr>
            <w:r w:rsidRPr="00CB760D">
              <w:rPr>
                <w:color w:val="000000"/>
                <w:lang w:eastAsia="it-IT"/>
              </w:rPr>
              <w:t xml:space="preserve">     </w:t>
            </w:r>
            <w:r w:rsidR="00896CC2">
              <w:rPr>
                <w:color w:val="000000"/>
                <w:lang w:eastAsia="it-IT"/>
              </w:rPr>
              <w:t>33.993,33</w:t>
            </w:r>
            <w:r w:rsidRPr="00CB760D">
              <w:rPr>
                <w:color w:val="000000"/>
                <w:lang w:eastAsia="it-IT"/>
              </w:rPr>
              <w:t xml:space="preserve"> € </w:t>
            </w:r>
          </w:p>
        </w:tc>
      </w:tr>
      <w:tr w:rsidR="00CB760D" w:rsidRPr="00CB760D" w14:paraId="415A16D8" w14:textId="77777777" w:rsidTr="00D20EAA">
        <w:trPr>
          <w:trHeight w:val="394"/>
          <w:jc w:val="center"/>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577DEC92" w14:textId="0E22406E" w:rsidR="00CB760D" w:rsidRPr="00CB760D" w:rsidRDefault="00896CC2" w:rsidP="00CB760D">
            <w:pPr>
              <w:widowControl/>
              <w:autoSpaceDE/>
              <w:autoSpaceDN/>
              <w:jc w:val="center"/>
              <w:rPr>
                <w:color w:val="000000"/>
                <w:lang w:eastAsia="it-IT"/>
              </w:rPr>
            </w:pPr>
            <w:r>
              <w:rPr>
                <w:color w:val="000000"/>
                <w:lang w:eastAsia="it-IT"/>
              </w:rPr>
              <w:t>7</w:t>
            </w:r>
          </w:p>
        </w:tc>
        <w:tc>
          <w:tcPr>
            <w:tcW w:w="3118" w:type="dxa"/>
            <w:tcBorders>
              <w:top w:val="nil"/>
              <w:left w:val="nil"/>
              <w:bottom w:val="single" w:sz="4" w:space="0" w:color="auto"/>
              <w:right w:val="single" w:sz="4" w:space="0" w:color="auto"/>
            </w:tcBorders>
            <w:shd w:val="clear" w:color="auto" w:fill="auto"/>
            <w:vAlign w:val="center"/>
            <w:hideMark/>
          </w:tcPr>
          <w:p w14:paraId="14E98305" w14:textId="2CFB9667" w:rsidR="00CB760D" w:rsidRPr="00CB760D" w:rsidRDefault="00CB760D" w:rsidP="00CB760D">
            <w:pPr>
              <w:widowControl/>
              <w:autoSpaceDE/>
              <w:autoSpaceDN/>
              <w:jc w:val="center"/>
              <w:rPr>
                <w:color w:val="000000"/>
                <w:lang w:eastAsia="it-IT"/>
              </w:rPr>
            </w:pPr>
            <w:r w:rsidRPr="00CB760D">
              <w:rPr>
                <w:color w:val="000000"/>
                <w:lang w:eastAsia="it-IT"/>
              </w:rPr>
              <w:t>Istru</w:t>
            </w:r>
            <w:r w:rsidR="00896CC2">
              <w:rPr>
                <w:color w:val="000000"/>
                <w:lang w:eastAsia="it-IT"/>
              </w:rPr>
              <w:t>ttore Agente Polizia Municipale</w:t>
            </w:r>
          </w:p>
        </w:tc>
        <w:tc>
          <w:tcPr>
            <w:tcW w:w="2503" w:type="dxa"/>
            <w:tcBorders>
              <w:top w:val="nil"/>
              <w:left w:val="nil"/>
              <w:bottom w:val="single" w:sz="4" w:space="0" w:color="auto"/>
              <w:right w:val="single" w:sz="4" w:space="0" w:color="auto"/>
            </w:tcBorders>
            <w:shd w:val="clear" w:color="auto" w:fill="auto"/>
            <w:noWrap/>
            <w:vAlign w:val="center"/>
            <w:hideMark/>
          </w:tcPr>
          <w:p w14:paraId="5D541275" w14:textId="7698A9B2" w:rsidR="00CB760D" w:rsidRPr="00CB760D" w:rsidRDefault="00CB760D" w:rsidP="00CB760D">
            <w:pPr>
              <w:widowControl/>
              <w:autoSpaceDE/>
              <w:autoSpaceDN/>
              <w:jc w:val="center"/>
              <w:rPr>
                <w:color w:val="000000"/>
                <w:lang w:eastAsia="it-IT"/>
              </w:rPr>
            </w:pPr>
            <w:r w:rsidRPr="00CB760D">
              <w:rPr>
                <w:color w:val="000000"/>
                <w:lang w:eastAsia="it-IT"/>
              </w:rPr>
              <w:t xml:space="preserve">               3</w:t>
            </w:r>
            <w:r w:rsidR="00896CC2">
              <w:rPr>
                <w:color w:val="000000"/>
                <w:lang w:eastAsia="it-IT"/>
              </w:rPr>
              <w:t>2</w:t>
            </w:r>
            <w:r w:rsidRPr="00CB760D">
              <w:rPr>
                <w:color w:val="000000"/>
                <w:lang w:eastAsia="it-IT"/>
              </w:rPr>
              <w:t>.</w:t>
            </w:r>
            <w:r w:rsidR="00896CC2">
              <w:rPr>
                <w:color w:val="000000"/>
                <w:lang w:eastAsia="it-IT"/>
              </w:rPr>
              <w:t>830,42</w:t>
            </w:r>
            <w:r w:rsidRPr="00CB760D">
              <w:rPr>
                <w:color w:val="000000"/>
                <w:lang w:eastAsia="it-IT"/>
              </w:rPr>
              <w:t xml:space="preserve"> € </w:t>
            </w:r>
          </w:p>
        </w:tc>
        <w:tc>
          <w:tcPr>
            <w:tcW w:w="2033" w:type="dxa"/>
            <w:tcBorders>
              <w:top w:val="nil"/>
              <w:left w:val="nil"/>
              <w:bottom w:val="single" w:sz="4" w:space="0" w:color="auto"/>
              <w:right w:val="single" w:sz="4" w:space="0" w:color="auto"/>
            </w:tcBorders>
            <w:shd w:val="clear" w:color="auto" w:fill="auto"/>
            <w:noWrap/>
            <w:vAlign w:val="center"/>
            <w:hideMark/>
          </w:tcPr>
          <w:p w14:paraId="7D5502D1" w14:textId="39CC0CB6" w:rsidR="00CB760D" w:rsidRPr="00CB760D" w:rsidRDefault="00CB760D" w:rsidP="00CB760D">
            <w:pPr>
              <w:widowControl/>
              <w:autoSpaceDE/>
              <w:autoSpaceDN/>
              <w:jc w:val="center"/>
              <w:rPr>
                <w:color w:val="000000"/>
                <w:lang w:eastAsia="it-IT"/>
              </w:rPr>
            </w:pPr>
            <w:r w:rsidRPr="00CB760D">
              <w:rPr>
                <w:color w:val="000000"/>
                <w:lang w:eastAsia="it-IT"/>
              </w:rPr>
              <w:t xml:space="preserve">     </w:t>
            </w:r>
            <w:r w:rsidR="00896CC2">
              <w:rPr>
                <w:color w:val="000000"/>
                <w:lang w:eastAsia="it-IT"/>
              </w:rPr>
              <w:t>229.812,94</w:t>
            </w:r>
          </w:p>
        </w:tc>
      </w:tr>
      <w:tr w:rsidR="00CB760D" w:rsidRPr="00CB760D" w14:paraId="1C7359CA" w14:textId="77777777" w:rsidTr="00D20EAA">
        <w:trPr>
          <w:trHeight w:val="394"/>
          <w:jc w:val="center"/>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382B2D51" w14:textId="422F92FF" w:rsidR="00CB760D" w:rsidRPr="00CB760D" w:rsidRDefault="00896CC2" w:rsidP="00896CC2">
            <w:pPr>
              <w:widowControl/>
              <w:autoSpaceDE/>
              <w:autoSpaceDN/>
              <w:rPr>
                <w:color w:val="000000"/>
                <w:lang w:eastAsia="it-IT"/>
              </w:rPr>
            </w:pPr>
            <w:r>
              <w:rPr>
                <w:color w:val="000000"/>
                <w:lang w:eastAsia="it-IT"/>
              </w:rPr>
              <w:t xml:space="preserve">                </w:t>
            </w:r>
            <w:r w:rsidR="00197EFF">
              <w:rPr>
                <w:color w:val="000000"/>
                <w:lang w:eastAsia="it-IT"/>
              </w:rPr>
              <w:t xml:space="preserve">          </w:t>
            </w:r>
            <w:r>
              <w:rPr>
                <w:color w:val="000000"/>
                <w:lang w:eastAsia="it-IT"/>
              </w:rPr>
              <w:t>10</w:t>
            </w:r>
          </w:p>
        </w:tc>
        <w:tc>
          <w:tcPr>
            <w:tcW w:w="3118" w:type="dxa"/>
            <w:tcBorders>
              <w:top w:val="nil"/>
              <w:left w:val="nil"/>
              <w:bottom w:val="single" w:sz="4" w:space="0" w:color="auto"/>
              <w:right w:val="single" w:sz="4" w:space="0" w:color="auto"/>
            </w:tcBorders>
            <w:shd w:val="clear" w:color="auto" w:fill="auto"/>
            <w:vAlign w:val="center"/>
            <w:hideMark/>
          </w:tcPr>
          <w:p w14:paraId="6B7655E3" w14:textId="1CC02FC1" w:rsidR="00CB760D" w:rsidRPr="00CB760D" w:rsidRDefault="00CB760D" w:rsidP="00CB760D">
            <w:pPr>
              <w:widowControl/>
              <w:autoSpaceDE/>
              <w:autoSpaceDN/>
              <w:jc w:val="center"/>
              <w:rPr>
                <w:color w:val="000000"/>
                <w:lang w:eastAsia="it-IT"/>
              </w:rPr>
            </w:pPr>
            <w:r w:rsidRPr="00CB760D">
              <w:rPr>
                <w:color w:val="000000"/>
                <w:lang w:eastAsia="it-IT"/>
              </w:rPr>
              <w:t>Istruttor</w:t>
            </w:r>
            <w:r w:rsidR="00896CC2">
              <w:rPr>
                <w:color w:val="000000"/>
                <w:lang w:eastAsia="it-IT"/>
              </w:rPr>
              <w:t>e</w:t>
            </w:r>
            <w:r w:rsidRPr="00CB760D">
              <w:rPr>
                <w:color w:val="000000"/>
                <w:lang w:eastAsia="it-IT"/>
              </w:rPr>
              <w:t xml:space="preserve"> </w:t>
            </w:r>
            <w:r w:rsidR="00896CC2">
              <w:rPr>
                <w:color w:val="000000"/>
                <w:lang w:eastAsia="it-IT"/>
              </w:rPr>
              <w:t>Amministrativ</w:t>
            </w:r>
            <w:r w:rsidR="005E23C5">
              <w:rPr>
                <w:color w:val="000000"/>
                <w:lang w:eastAsia="it-IT"/>
              </w:rPr>
              <w:t>o</w:t>
            </w:r>
            <w:r w:rsidRPr="00CB760D">
              <w:rPr>
                <w:color w:val="000000"/>
                <w:lang w:eastAsia="it-IT"/>
              </w:rPr>
              <w:t xml:space="preserve"> </w:t>
            </w:r>
          </w:p>
        </w:tc>
        <w:tc>
          <w:tcPr>
            <w:tcW w:w="2503" w:type="dxa"/>
            <w:tcBorders>
              <w:top w:val="nil"/>
              <w:left w:val="nil"/>
              <w:bottom w:val="single" w:sz="4" w:space="0" w:color="auto"/>
              <w:right w:val="single" w:sz="4" w:space="0" w:color="auto"/>
            </w:tcBorders>
            <w:shd w:val="clear" w:color="auto" w:fill="auto"/>
            <w:noWrap/>
            <w:vAlign w:val="center"/>
            <w:hideMark/>
          </w:tcPr>
          <w:p w14:paraId="35C9E106" w14:textId="3736EAC5" w:rsidR="00CB760D" w:rsidRPr="00CB760D" w:rsidRDefault="00CB760D" w:rsidP="00CB760D">
            <w:pPr>
              <w:widowControl/>
              <w:autoSpaceDE/>
              <w:autoSpaceDN/>
              <w:jc w:val="center"/>
              <w:rPr>
                <w:color w:val="000000"/>
                <w:lang w:eastAsia="it-IT"/>
              </w:rPr>
            </w:pPr>
            <w:r w:rsidRPr="00CB760D">
              <w:rPr>
                <w:color w:val="000000"/>
                <w:lang w:eastAsia="it-IT"/>
              </w:rPr>
              <w:t xml:space="preserve">               31.</w:t>
            </w:r>
            <w:r w:rsidR="005E23C5">
              <w:rPr>
                <w:color w:val="000000"/>
                <w:lang w:eastAsia="it-IT"/>
              </w:rPr>
              <w:t>3</w:t>
            </w:r>
            <w:r w:rsidRPr="00CB760D">
              <w:rPr>
                <w:color w:val="000000"/>
                <w:lang w:eastAsia="it-IT"/>
              </w:rPr>
              <w:t xml:space="preserve">28,79 € </w:t>
            </w:r>
          </w:p>
        </w:tc>
        <w:tc>
          <w:tcPr>
            <w:tcW w:w="2033" w:type="dxa"/>
            <w:tcBorders>
              <w:top w:val="nil"/>
              <w:left w:val="nil"/>
              <w:bottom w:val="single" w:sz="4" w:space="0" w:color="auto"/>
              <w:right w:val="single" w:sz="4" w:space="0" w:color="auto"/>
            </w:tcBorders>
            <w:shd w:val="clear" w:color="auto" w:fill="auto"/>
            <w:noWrap/>
            <w:vAlign w:val="center"/>
            <w:hideMark/>
          </w:tcPr>
          <w:p w14:paraId="1CCA6AE3" w14:textId="36EB8105" w:rsidR="00CB760D" w:rsidRPr="00CB760D" w:rsidRDefault="00CB760D" w:rsidP="00CB760D">
            <w:pPr>
              <w:widowControl/>
              <w:autoSpaceDE/>
              <w:autoSpaceDN/>
              <w:jc w:val="center"/>
              <w:rPr>
                <w:color w:val="000000"/>
                <w:lang w:eastAsia="it-IT"/>
              </w:rPr>
            </w:pPr>
            <w:r w:rsidRPr="00CB760D">
              <w:rPr>
                <w:color w:val="000000"/>
                <w:lang w:eastAsia="it-IT"/>
              </w:rPr>
              <w:t xml:space="preserve">       </w:t>
            </w:r>
            <w:r w:rsidR="00896CC2">
              <w:rPr>
                <w:color w:val="000000"/>
                <w:lang w:eastAsia="it-IT"/>
              </w:rPr>
              <w:t>3</w:t>
            </w:r>
            <w:r w:rsidR="00D20EAA">
              <w:rPr>
                <w:color w:val="000000"/>
                <w:lang w:eastAsia="it-IT"/>
              </w:rPr>
              <w:t>13</w:t>
            </w:r>
            <w:r w:rsidR="0051358A">
              <w:rPr>
                <w:color w:val="000000"/>
                <w:lang w:eastAsia="it-IT"/>
              </w:rPr>
              <w:t xml:space="preserve">. </w:t>
            </w:r>
            <w:r w:rsidRPr="00CB760D">
              <w:rPr>
                <w:color w:val="000000"/>
                <w:lang w:eastAsia="it-IT"/>
              </w:rPr>
              <w:t>2</w:t>
            </w:r>
            <w:r w:rsidR="00896CC2">
              <w:rPr>
                <w:color w:val="000000"/>
                <w:lang w:eastAsia="it-IT"/>
              </w:rPr>
              <w:t>87</w:t>
            </w:r>
            <w:r w:rsidRPr="00CB760D">
              <w:rPr>
                <w:color w:val="000000"/>
                <w:lang w:eastAsia="it-IT"/>
              </w:rPr>
              <w:t>,</w:t>
            </w:r>
            <w:r w:rsidR="00896CC2">
              <w:rPr>
                <w:color w:val="000000"/>
                <w:lang w:eastAsia="it-IT"/>
              </w:rPr>
              <w:t>90</w:t>
            </w:r>
            <w:r w:rsidRPr="00CB760D">
              <w:rPr>
                <w:color w:val="000000"/>
                <w:lang w:eastAsia="it-IT"/>
              </w:rPr>
              <w:t xml:space="preserve"> € </w:t>
            </w:r>
          </w:p>
        </w:tc>
      </w:tr>
      <w:tr w:rsidR="00CB760D" w:rsidRPr="00CB760D" w14:paraId="1728A85C" w14:textId="77777777" w:rsidTr="00D20EAA">
        <w:trPr>
          <w:trHeight w:val="1032"/>
          <w:jc w:val="center"/>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10484D43" w14:textId="24B73858" w:rsidR="00CB760D" w:rsidRPr="00CB760D" w:rsidRDefault="00896CC2" w:rsidP="00CB760D">
            <w:pPr>
              <w:widowControl/>
              <w:autoSpaceDE/>
              <w:autoSpaceDN/>
              <w:jc w:val="center"/>
              <w:rPr>
                <w:color w:val="000000"/>
                <w:lang w:eastAsia="it-IT"/>
              </w:rPr>
            </w:pPr>
            <w:r>
              <w:rPr>
                <w:color w:val="000000"/>
                <w:lang w:eastAsia="it-IT"/>
              </w:rPr>
              <w:t>2</w:t>
            </w:r>
          </w:p>
        </w:tc>
        <w:tc>
          <w:tcPr>
            <w:tcW w:w="3118" w:type="dxa"/>
            <w:tcBorders>
              <w:top w:val="nil"/>
              <w:left w:val="nil"/>
              <w:bottom w:val="single" w:sz="4" w:space="0" w:color="auto"/>
              <w:right w:val="single" w:sz="4" w:space="0" w:color="auto"/>
            </w:tcBorders>
            <w:shd w:val="clear" w:color="auto" w:fill="auto"/>
            <w:vAlign w:val="center"/>
            <w:hideMark/>
          </w:tcPr>
          <w:p w14:paraId="40C8C3A1" w14:textId="62685BAD" w:rsidR="00CB760D" w:rsidRPr="00CB760D" w:rsidRDefault="00CB760D" w:rsidP="00CB760D">
            <w:pPr>
              <w:widowControl/>
              <w:autoSpaceDE/>
              <w:autoSpaceDN/>
              <w:jc w:val="center"/>
              <w:rPr>
                <w:color w:val="000000"/>
                <w:lang w:eastAsia="it-IT"/>
              </w:rPr>
            </w:pPr>
            <w:r w:rsidRPr="00CB760D">
              <w:rPr>
                <w:color w:val="000000"/>
                <w:lang w:eastAsia="it-IT"/>
              </w:rPr>
              <w:t xml:space="preserve">Istruttore </w:t>
            </w:r>
            <w:r w:rsidR="00D41252">
              <w:rPr>
                <w:color w:val="000000"/>
                <w:lang w:eastAsia="it-IT"/>
              </w:rPr>
              <w:t>T</w:t>
            </w:r>
            <w:bookmarkStart w:id="1" w:name="_GoBack"/>
            <w:bookmarkEnd w:id="1"/>
            <w:r w:rsidR="00896CC2">
              <w:rPr>
                <w:color w:val="000000"/>
                <w:lang w:eastAsia="it-IT"/>
              </w:rPr>
              <w:t>ecnico</w:t>
            </w:r>
          </w:p>
        </w:tc>
        <w:tc>
          <w:tcPr>
            <w:tcW w:w="2503" w:type="dxa"/>
            <w:tcBorders>
              <w:top w:val="nil"/>
              <w:left w:val="nil"/>
              <w:bottom w:val="single" w:sz="4" w:space="0" w:color="auto"/>
              <w:right w:val="single" w:sz="4" w:space="0" w:color="auto"/>
            </w:tcBorders>
            <w:shd w:val="clear" w:color="auto" w:fill="auto"/>
            <w:noWrap/>
            <w:vAlign w:val="center"/>
            <w:hideMark/>
          </w:tcPr>
          <w:p w14:paraId="7105CB7B" w14:textId="77777777" w:rsidR="00CB760D" w:rsidRPr="00CB760D" w:rsidRDefault="00CB760D" w:rsidP="00CB760D">
            <w:pPr>
              <w:widowControl/>
              <w:autoSpaceDE/>
              <w:autoSpaceDN/>
              <w:jc w:val="center"/>
              <w:rPr>
                <w:color w:val="000000"/>
                <w:lang w:eastAsia="it-IT"/>
              </w:rPr>
            </w:pPr>
            <w:r w:rsidRPr="00CB760D">
              <w:rPr>
                <w:color w:val="000000"/>
                <w:lang w:eastAsia="it-IT"/>
              </w:rPr>
              <w:t xml:space="preserve">               31.328,79 € </w:t>
            </w:r>
          </w:p>
        </w:tc>
        <w:tc>
          <w:tcPr>
            <w:tcW w:w="2033" w:type="dxa"/>
            <w:tcBorders>
              <w:top w:val="nil"/>
              <w:left w:val="nil"/>
              <w:bottom w:val="single" w:sz="4" w:space="0" w:color="auto"/>
              <w:right w:val="single" w:sz="4" w:space="0" w:color="auto"/>
            </w:tcBorders>
            <w:shd w:val="clear" w:color="auto" w:fill="auto"/>
            <w:noWrap/>
            <w:vAlign w:val="center"/>
            <w:hideMark/>
          </w:tcPr>
          <w:p w14:paraId="065C1F47" w14:textId="52685327" w:rsidR="00CB760D" w:rsidRPr="00CB760D" w:rsidRDefault="00CB760D" w:rsidP="00CB760D">
            <w:pPr>
              <w:widowControl/>
              <w:autoSpaceDE/>
              <w:autoSpaceDN/>
              <w:jc w:val="center"/>
              <w:rPr>
                <w:color w:val="000000"/>
                <w:lang w:eastAsia="it-IT"/>
              </w:rPr>
            </w:pPr>
            <w:r w:rsidRPr="00CB760D">
              <w:rPr>
                <w:color w:val="000000"/>
                <w:lang w:eastAsia="it-IT"/>
              </w:rPr>
              <w:t xml:space="preserve">       </w:t>
            </w:r>
            <w:r w:rsidR="00896CC2">
              <w:rPr>
                <w:color w:val="000000"/>
                <w:lang w:eastAsia="it-IT"/>
              </w:rPr>
              <w:t>62.657,58</w:t>
            </w:r>
            <w:r w:rsidRPr="00CB760D">
              <w:rPr>
                <w:color w:val="000000"/>
                <w:lang w:eastAsia="it-IT"/>
              </w:rPr>
              <w:t xml:space="preserve"> € </w:t>
            </w:r>
          </w:p>
        </w:tc>
      </w:tr>
      <w:tr w:rsidR="00896CC2" w:rsidRPr="00CB760D" w14:paraId="5D295904" w14:textId="77777777" w:rsidTr="00D20EAA">
        <w:trPr>
          <w:trHeight w:val="434"/>
          <w:jc w:val="center"/>
        </w:trPr>
        <w:tc>
          <w:tcPr>
            <w:tcW w:w="31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09063B" w14:textId="77777777" w:rsidR="00896CC2" w:rsidRDefault="00896CC2" w:rsidP="00CB760D">
            <w:pPr>
              <w:widowControl/>
              <w:autoSpaceDE/>
              <w:autoSpaceDN/>
              <w:jc w:val="center"/>
              <w:rPr>
                <w:color w:val="000000"/>
                <w:lang w:eastAsia="it-IT"/>
              </w:rPr>
            </w:pPr>
          </w:p>
        </w:tc>
        <w:tc>
          <w:tcPr>
            <w:tcW w:w="3118" w:type="dxa"/>
            <w:tcBorders>
              <w:top w:val="single" w:sz="4" w:space="0" w:color="auto"/>
              <w:left w:val="nil"/>
              <w:bottom w:val="single" w:sz="4" w:space="0" w:color="auto"/>
              <w:right w:val="single" w:sz="4" w:space="0" w:color="auto"/>
            </w:tcBorders>
            <w:shd w:val="clear" w:color="auto" w:fill="auto"/>
            <w:vAlign w:val="center"/>
          </w:tcPr>
          <w:p w14:paraId="6340EB7C" w14:textId="70DA256A" w:rsidR="00896CC2" w:rsidRPr="00CB760D" w:rsidRDefault="00896CC2" w:rsidP="00896CC2">
            <w:pPr>
              <w:widowControl/>
              <w:autoSpaceDE/>
              <w:autoSpaceDN/>
              <w:rPr>
                <w:color w:val="000000"/>
                <w:lang w:eastAsia="it-IT"/>
              </w:rPr>
            </w:pPr>
          </w:p>
        </w:tc>
        <w:tc>
          <w:tcPr>
            <w:tcW w:w="2503" w:type="dxa"/>
            <w:tcBorders>
              <w:top w:val="single" w:sz="4" w:space="0" w:color="auto"/>
              <w:left w:val="nil"/>
              <w:bottom w:val="single" w:sz="4" w:space="0" w:color="auto"/>
              <w:right w:val="single" w:sz="4" w:space="0" w:color="auto"/>
            </w:tcBorders>
            <w:shd w:val="clear" w:color="auto" w:fill="auto"/>
            <w:noWrap/>
            <w:vAlign w:val="center"/>
          </w:tcPr>
          <w:p w14:paraId="4C96DD05" w14:textId="77777777" w:rsidR="00896CC2" w:rsidRPr="00CB760D" w:rsidRDefault="00896CC2" w:rsidP="00CB760D">
            <w:pPr>
              <w:widowControl/>
              <w:autoSpaceDE/>
              <w:autoSpaceDN/>
              <w:jc w:val="center"/>
              <w:rPr>
                <w:color w:val="000000"/>
                <w:lang w:eastAsia="it-IT"/>
              </w:rPr>
            </w:pPr>
          </w:p>
        </w:tc>
        <w:tc>
          <w:tcPr>
            <w:tcW w:w="2033" w:type="dxa"/>
            <w:tcBorders>
              <w:top w:val="single" w:sz="4" w:space="0" w:color="auto"/>
              <w:left w:val="nil"/>
              <w:bottom w:val="single" w:sz="4" w:space="0" w:color="auto"/>
              <w:right w:val="single" w:sz="4" w:space="0" w:color="auto"/>
            </w:tcBorders>
            <w:shd w:val="clear" w:color="auto" w:fill="auto"/>
            <w:noWrap/>
            <w:vAlign w:val="center"/>
          </w:tcPr>
          <w:p w14:paraId="52A9F503" w14:textId="2314AF85" w:rsidR="00896CC2" w:rsidRPr="00CB760D" w:rsidRDefault="00896CC2" w:rsidP="00896CC2">
            <w:pPr>
              <w:widowControl/>
              <w:autoSpaceDE/>
              <w:autoSpaceDN/>
              <w:rPr>
                <w:color w:val="000000"/>
                <w:lang w:eastAsia="it-IT"/>
              </w:rPr>
            </w:pPr>
            <w:r>
              <w:rPr>
                <w:color w:val="000000"/>
                <w:lang w:eastAsia="it-IT"/>
              </w:rPr>
              <w:t xml:space="preserve">Totale €. </w:t>
            </w:r>
            <w:r w:rsidRPr="00D20EAA">
              <w:rPr>
                <w:b/>
                <w:color w:val="000000"/>
                <w:lang w:eastAsia="it-IT"/>
              </w:rPr>
              <w:t>777.840,01</w:t>
            </w:r>
          </w:p>
        </w:tc>
      </w:tr>
    </w:tbl>
    <w:p w14:paraId="0DCF826E" w14:textId="77777777" w:rsidR="00CB760D" w:rsidRPr="00CB760D" w:rsidRDefault="00CB760D" w:rsidP="00CB760D">
      <w:pPr>
        <w:suppressAutoHyphens/>
        <w:autoSpaceDE/>
        <w:autoSpaceDN/>
        <w:spacing w:before="117"/>
        <w:ind w:left="-142" w:right="435"/>
        <w:jc w:val="center"/>
        <w:rPr>
          <w:sz w:val="24"/>
          <w:szCs w:val="24"/>
        </w:rPr>
      </w:pPr>
    </w:p>
    <w:p w14:paraId="51680D11" w14:textId="77777777" w:rsidR="00CB760D" w:rsidRPr="00CB760D" w:rsidRDefault="00CB760D" w:rsidP="00CB760D">
      <w:pPr>
        <w:suppressAutoHyphens/>
        <w:autoSpaceDE/>
        <w:autoSpaceDN/>
        <w:spacing w:before="117"/>
        <w:ind w:left="-142" w:right="435"/>
        <w:rPr>
          <w:sz w:val="24"/>
          <w:szCs w:val="24"/>
        </w:rPr>
      </w:pPr>
    </w:p>
    <w:p w14:paraId="78511BB3" w14:textId="7D31A9BA" w:rsidR="00A669C5" w:rsidRDefault="00A669C5" w:rsidP="00CB760D">
      <w:pPr>
        <w:pStyle w:val="Corpotesto"/>
        <w:spacing w:before="59" w:after="46"/>
        <w:ind w:right="1749"/>
        <w:jc w:val="both"/>
        <w:rPr>
          <w:highlight w:val="yellow"/>
        </w:rPr>
      </w:pPr>
    </w:p>
    <w:p w14:paraId="247E72FF" w14:textId="16B3BE4B" w:rsidR="00896CC2" w:rsidRDefault="00896CC2" w:rsidP="00EB44E9">
      <w:pPr>
        <w:pStyle w:val="Corpotesto"/>
        <w:spacing w:before="59" w:after="46"/>
        <w:ind w:left="1302" w:right="1749"/>
        <w:jc w:val="both"/>
        <w:rPr>
          <w:highlight w:val="yellow"/>
        </w:rPr>
      </w:pPr>
    </w:p>
    <w:p w14:paraId="64B99F4E" w14:textId="77777777" w:rsidR="00896CC2" w:rsidRPr="00896CC2" w:rsidRDefault="00896CC2" w:rsidP="00896CC2">
      <w:pPr>
        <w:rPr>
          <w:highlight w:val="yellow"/>
        </w:rPr>
      </w:pPr>
    </w:p>
    <w:p w14:paraId="5DB38E4E" w14:textId="77777777" w:rsidR="00896CC2" w:rsidRPr="00896CC2" w:rsidRDefault="00896CC2" w:rsidP="00896CC2">
      <w:pPr>
        <w:rPr>
          <w:highlight w:val="yellow"/>
        </w:rPr>
      </w:pPr>
    </w:p>
    <w:p w14:paraId="2C8C2189" w14:textId="77777777" w:rsidR="00896CC2" w:rsidRPr="00896CC2" w:rsidRDefault="00896CC2" w:rsidP="00896CC2">
      <w:pPr>
        <w:rPr>
          <w:highlight w:val="yellow"/>
        </w:rPr>
      </w:pPr>
    </w:p>
    <w:p w14:paraId="12F6FF20" w14:textId="16EF5CF7" w:rsidR="00896CC2" w:rsidRDefault="00896CC2" w:rsidP="00896CC2">
      <w:pPr>
        <w:rPr>
          <w:highlight w:val="yellow"/>
        </w:rPr>
      </w:pPr>
    </w:p>
    <w:p w14:paraId="2C83CCEB" w14:textId="77777777" w:rsidR="00896CC2" w:rsidRPr="00896CC2" w:rsidRDefault="00896CC2" w:rsidP="00896CC2">
      <w:pPr>
        <w:tabs>
          <w:tab w:val="left" w:pos="2835"/>
        </w:tabs>
      </w:pPr>
      <w:r w:rsidRPr="00896CC2">
        <w:tab/>
      </w:r>
    </w:p>
    <w:tbl>
      <w:tblPr>
        <w:tblW w:w="9067" w:type="dxa"/>
        <w:jc w:val="center"/>
        <w:tblCellMar>
          <w:left w:w="70" w:type="dxa"/>
          <w:right w:w="70" w:type="dxa"/>
        </w:tblCellMar>
        <w:tblLook w:val="04A0" w:firstRow="1" w:lastRow="0" w:firstColumn="1" w:lastColumn="0" w:noHBand="0" w:noVBand="1"/>
      </w:tblPr>
      <w:tblGrid>
        <w:gridCol w:w="1555"/>
        <w:gridCol w:w="3402"/>
        <w:gridCol w:w="1701"/>
        <w:gridCol w:w="2409"/>
      </w:tblGrid>
      <w:tr w:rsidR="00896CC2" w:rsidRPr="00CB760D" w14:paraId="036A0083" w14:textId="77777777" w:rsidTr="00896CC2">
        <w:trPr>
          <w:trHeight w:val="789"/>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590FE9" w14:textId="77777777" w:rsidR="00896CC2" w:rsidRPr="00CB760D" w:rsidRDefault="00896CC2" w:rsidP="000862FE">
            <w:pPr>
              <w:widowControl/>
              <w:autoSpaceDE/>
              <w:autoSpaceDN/>
              <w:jc w:val="center"/>
              <w:rPr>
                <w:b/>
                <w:bCs/>
                <w:color w:val="000000"/>
                <w:lang w:eastAsia="it-IT"/>
              </w:rPr>
            </w:pPr>
            <w:r w:rsidRPr="00CB760D">
              <w:rPr>
                <w:b/>
                <w:bCs/>
                <w:color w:val="000000"/>
                <w:lang w:eastAsia="it-IT"/>
              </w:rPr>
              <w:t>Numero</w:t>
            </w:r>
          </w:p>
        </w:tc>
        <w:tc>
          <w:tcPr>
            <w:tcW w:w="3402" w:type="dxa"/>
            <w:tcBorders>
              <w:top w:val="single" w:sz="4" w:space="0" w:color="auto"/>
              <w:left w:val="nil"/>
              <w:bottom w:val="single" w:sz="4" w:space="0" w:color="auto"/>
              <w:right w:val="single" w:sz="4" w:space="0" w:color="auto"/>
            </w:tcBorders>
            <w:shd w:val="clear" w:color="auto" w:fill="auto"/>
            <w:vAlign w:val="bottom"/>
            <w:hideMark/>
          </w:tcPr>
          <w:p w14:paraId="0EC454DC" w14:textId="77777777" w:rsidR="00896CC2" w:rsidRPr="00CB760D" w:rsidRDefault="00896CC2" w:rsidP="000862FE">
            <w:pPr>
              <w:widowControl/>
              <w:autoSpaceDE/>
              <w:autoSpaceDN/>
              <w:jc w:val="center"/>
              <w:rPr>
                <w:b/>
                <w:bCs/>
                <w:color w:val="000000"/>
                <w:lang w:eastAsia="it-IT"/>
              </w:rPr>
            </w:pPr>
            <w:r>
              <w:rPr>
                <w:b/>
                <w:bCs/>
                <w:color w:val="000000"/>
                <w:lang w:eastAsia="it-IT"/>
              </w:rPr>
              <w:t>Profilo Professionale</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14:paraId="1CF82F07" w14:textId="3952CD30" w:rsidR="00896CC2" w:rsidRPr="00CB760D" w:rsidRDefault="00896CC2" w:rsidP="000862FE">
            <w:pPr>
              <w:widowControl/>
              <w:autoSpaceDE/>
              <w:autoSpaceDN/>
              <w:jc w:val="center"/>
              <w:rPr>
                <w:b/>
                <w:bCs/>
                <w:color w:val="000000"/>
                <w:lang w:eastAsia="it-IT"/>
              </w:rPr>
            </w:pPr>
            <w:r>
              <w:rPr>
                <w:b/>
                <w:bCs/>
                <w:color w:val="000000"/>
                <w:lang w:eastAsia="it-IT"/>
              </w:rPr>
              <w:t>Modalità di copertura</w:t>
            </w:r>
          </w:p>
        </w:tc>
        <w:tc>
          <w:tcPr>
            <w:tcW w:w="2409" w:type="dxa"/>
            <w:tcBorders>
              <w:top w:val="single" w:sz="4" w:space="0" w:color="auto"/>
              <w:left w:val="nil"/>
              <w:bottom w:val="single" w:sz="4" w:space="0" w:color="auto"/>
              <w:right w:val="single" w:sz="4" w:space="0" w:color="auto"/>
            </w:tcBorders>
            <w:shd w:val="clear" w:color="auto" w:fill="auto"/>
            <w:noWrap/>
            <w:vAlign w:val="bottom"/>
            <w:hideMark/>
          </w:tcPr>
          <w:p w14:paraId="7830CE5F" w14:textId="0734F390" w:rsidR="00896CC2" w:rsidRPr="00CB760D" w:rsidRDefault="00232C6E" w:rsidP="000862FE">
            <w:pPr>
              <w:widowControl/>
              <w:autoSpaceDE/>
              <w:autoSpaceDN/>
              <w:jc w:val="center"/>
              <w:rPr>
                <w:b/>
                <w:bCs/>
                <w:color w:val="000000"/>
                <w:lang w:eastAsia="it-IT"/>
              </w:rPr>
            </w:pPr>
            <w:r>
              <w:rPr>
                <w:b/>
                <w:bCs/>
                <w:color w:val="000000"/>
                <w:lang w:eastAsia="it-IT"/>
              </w:rPr>
              <w:t>Area/ Servizio di assegnazione</w:t>
            </w:r>
          </w:p>
        </w:tc>
      </w:tr>
      <w:tr w:rsidR="00896CC2" w:rsidRPr="00CB760D" w14:paraId="629E2A28" w14:textId="77777777" w:rsidTr="00896CC2">
        <w:trPr>
          <w:trHeight w:val="394"/>
          <w:jc w:val="center"/>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14A24795" w14:textId="77777777" w:rsidR="00896CC2" w:rsidRPr="00CB760D" w:rsidRDefault="00896CC2" w:rsidP="000862FE">
            <w:pPr>
              <w:widowControl/>
              <w:autoSpaceDE/>
              <w:autoSpaceDN/>
              <w:jc w:val="center"/>
              <w:rPr>
                <w:color w:val="000000"/>
                <w:lang w:eastAsia="it-IT"/>
              </w:rPr>
            </w:pPr>
            <w:r>
              <w:rPr>
                <w:color w:val="000000"/>
                <w:lang w:eastAsia="it-IT"/>
              </w:rPr>
              <w:t>1</w:t>
            </w:r>
          </w:p>
        </w:tc>
        <w:tc>
          <w:tcPr>
            <w:tcW w:w="3402" w:type="dxa"/>
            <w:tcBorders>
              <w:top w:val="nil"/>
              <w:left w:val="nil"/>
              <w:bottom w:val="single" w:sz="4" w:space="0" w:color="auto"/>
              <w:right w:val="single" w:sz="4" w:space="0" w:color="auto"/>
            </w:tcBorders>
            <w:shd w:val="clear" w:color="auto" w:fill="auto"/>
            <w:vAlign w:val="center"/>
            <w:hideMark/>
          </w:tcPr>
          <w:p w14:paraId="30A0D621" w14:textId="77777777" w:rsidR="00896CC2" w:rsidRPr="00CB760D" w:rsidRDefault="00896CC2" w:rsidP="000862FE">
            <w:pPr>
              <w:widowControl/>
              <w:autoSpaceDE/>
              <w:autoSpaceDN/>
              <w:jc w:val="center"/>
              <w:rPr>
                <w:color w:val="000000"/>
                <w:lang w:eastAsia="it-IT"/>
              </w:rPr>
            </w:pPr>
            <w:r>
              <w:rPr>
                <w:color w:val="000000"/>
                <w:lang w:eastAsia="it-IT"/>
              </w:rPr>
              <w:t xml:space="preserve">Dirigente </w:t>
            </w:r>
          </w:p>
        </w:tc>
        <w:tc>
          <w:tcPr>
            <w:tcW w:w="1701" w:type="dxa"/>
            <w:tcBorders>
              <w:top w:val="nil"/>
              <w:left w:val="nil"/>
              <w:bottom w:val="single" w:sz="4" w:space="0" w:color="auto"/>
              <w:right w:val="single" w:sz="4" w:space="0" w:color="auto"/>
            </w:tcBorders>
            <w:shd w:val="clear" w:color="auto" w:fill="auto"/>
            <w:noWrap/>
            <w:vAlign w:val="center"/>
            <w:hideMark/>
          </w:tcPr>
          <w:p w14:paraId="25436FE7" w14:textId="2D28EADD" w:rsidR="00896CC2" w:rsidRPr="00CB760D" w:rsidRDefault="00896CC2" w:rsidP="000862FE">
            <w:pPr>
              <w:widowControl/>
              <w:autoSpaceDE/>
              <w:autoSpaceDN/>
              <w:jc w:val="center"/>
              <w:rPr>
                <w:color w:val="000000"/>
                <w:lang w:eastAsia="it-IT"/>
              </w:rPr>
            </w:pPr>
            <w:r w:rsidRPr="00CB760D">
              <w:rPr>
                <w:color w:val="000000"/>
                <w:lang w:eastAsia="it-IT"/>
              </w:rPr>
              <w:t xml:space="preserve">           </w:t>
            </w:r>
            <w:r>
              <w:rPr>
                <w:color w:val="000000"/>
                <w:lang w:eastAsia="it-IT"/>
              </w:rPr>
              <w:t>Reclutamento tramite concorso pubblico</w:t>
            </w:r>
          </w:p>
        </w:tc>
        <w:tc>
          <w:tcPr>
            <w:tcW w:w="2409" w:type="dxa"/>
            <w:tcBorders>
              <w:top w:val="nil"/>
              <w:left w:val="nil"/>
              <w:bottom w:val="single" w:sz="4" w:space="0" w:color="auto"/>
              <w:right w:val="single" w:sz="4" w:space="0" w:color="auto"/>
            </w:tcBorders>
            <w:shd w:val="clear" w:color="auto" w:fill="auto"/>
            <w:noWrap/>
            <w:vAlign w:val="center"/>
            <w:hideMark/>
          </w:tcPr>
          <w:p w14:paraId="2728C870" w14:textId="2D0C094A" w:rsidR="00896CC2" w:rsidRPr="00CB760D" w:rsidRDefault="00232C6E" w:rsidP="000862FE">
            <w:pPr>
              <w:widowControl/>
              <w:autoSpaceDE/>
              <w:autoSpaceDN/>
              <w:jc w:val="center"/>
              <w:rPr>
                <w:color w:val="000000"/>
                <w:lang w:eastAsia="it-IT"/>
              </w:rPr>
            </w:pPr>
            <w:r>
              <w:rPr>
                <w:color w:val="000000"/>
                <w:lang w:eastAsia="it-IT"/>
              </w:rPr>
              <w:t>Area 3</w:t>
            </w:r>
            <w:r w:rsidR="00896CC2" w:rsidRPr="00CB760D">
              <w:rPr>
                <w:color w:val="000000"/>
                <w:lang w:eastAsia="it-IT"/>
              </w:rPr>
              <w:t xml:space="preserve">     </w:t>
            </w:r>
          </w:p>
        </w:tc>
      </w:tr>
      <w:tr w:rsidR="00896CC2" w:rsidRPr="00CB760D" w14:paraId="2AD33068" w14:textId="77777777" w:rsidTr="00896CC2">
        <w:trPr>
          <w:trHeight w:val="394"/>
          <w:jc w:val="center"/>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68C42695" w14:textId="77777777" w:rsidR="00896CC2" w:rsidRPr="00CB760D" w:rsidRDefault="00896CC2" w:rsidP="000862FE">
            <w:pPr>
              <w:widowControl/>
              <w:autoSpaceDE/>
              <w:autoSpaceDN/>
              <w:jc w:val="center"/>
              <w:rPr>
                <w:color w:val="000000"/>
                <w:lang w:eastAsia="it-IT"/>
              </w:rPr>
            </w:pPr>
            <w:r>
              <w:rPr>
                <w:color w:val="000000"/>
                <w:lang w:eastAsia="it-IT"/>
              </w:rPr>
              <w:t>1</w:t>
            </w:r>
          </w:p>
        </w:tc>
        <w:tc>
          <w:tcPr>
            <w:tcW w:w="3402" w:type="dxa"/>
            <w:tcBorders>
              <w:top w:val="nil"/>
              <w:left w:val="nil"/>
              <w:bottom w:val="single" w:sz="4" w:space="0" w:color="auto"/>
              <w:right w:val="single" w:sz="4" w:space="0" w:color="auto"/>
            </w:tcBorders>
            <w:shd w:val="clear" w:color="auto" w:fill="auto"/>
            <w:vAlign w:val="center"/>
            <w:hideMark/>
          </w:tcPr>
          <w:p w14:paraId="48090B1A" w14:textId="77777777" w:rsidR="00896CC2" w:rsidRPr="00CB760D" w:rsidRDefault="00896CC2" w:rsidP="000862FE">
            <w:pPr>
              <w:widowControl/>
              <w:autoSpaceDE/>
              <w:autoSpaceDN/>
              <w:jc w:val="center"/>
              <w:rPr>
                <w:color w:val="000000"/>
                <w:lang w:eastAsia="it-IT"/>
              </w:rPr>
            </w:pPr>
            <w:r w:rsidRPr="00CB760D">
              <w:rPr>
                <w:color w:val="000000"/>
                <w:lang w:eastAsia="it-IT"/>
              </w:rPr>
              <w:t>Istruttor</w:t>
            </w:r>
            <w:r>
              <w:rPr>
                <w:color w:val="000000"/>
                <w:lang w:eastAsia="it-IT"/>
              </w:rPr>
              <w:t>e Direttivo Amministrativo</w:t>
            </w:r>
          </w:p>
        </w:tc>
        <w:tc>
          <w:tcPr>
            <w:tcW w:w="1701" w:type="dxa"/>
            <w:tcBorders>
              <w:top w:val="nil"/>
              <w:left w:val="nil"/>
              <w:bottom w:val="single" w:sz="4" w:space="0" w:color="auto"/>
              <w:right w:val="single" w:sz="4" w:space="0" w:color="auto"/>
            </w:tcBorders>
            <w:shd w:val="clear" w:color="auto" w:fill="auto"/>
            <w:noWrap/>
            <w:vAlign w:val="center"/>
            <w:hideMark/>
          </w:tcPr>
          <w:p w14:paraId="1DFBD0A5" w14:textId="60C76D10" w:rsidR="00896CC2" w:rsidRPr="00CB760D" w:rsidRDefault="00896CC2" w:rsidP="000862FE">
            <w:pPr>
              <w:widowControl/>
              <w:autoSpaceDE/>
              <w:autoSpaceDN/>
              <w:jc w:val="center"/>
              <w:rPr>
                <w:color w:val="000000"/>
                <w:lang w:eastAsia="it-IT"/>
              </w:rPr>
            </w:pPr>
            <w:r w:rsidRPr="00CB760D">
              <w:rPr>
                <w:color w:val="000000"/>
                <w:lang w:eastAsia="it-IT"/>
              </w:rPr>
              <w:t xml:space="preserve">               </w:t>
            </w:r>
            <w:r w:rsidR="00232C6E">
              <w:rPr>
                <w:color w:val="000000"/>
                <w:lang w:eastAsia="it-IT"/>
              </w:rPr>
              <w:t>Reclutamento tramite concorso pubblico</w:t>
            </w:r>
          </w:p>
        </w:tc>
        <w:tc>
          <w:tcPr>
            <w:tcW w:w="2409" w:type="dxa"/>
            <w:tcBorders>
              <w:top w:val="nil"/>
              <w:left w:val="nil"/>
              <w:bottom w:val="single" w:sz="4" w:space="0" w:color="auto"/>
              <w:right w:val="single" w:sz="4" w:space="0" w:color="auto"/>
            </w:tcBorders>
            <w:shd w:val="clear" w:color="auto" w:fill="auto"/>
            <w:noWrap/>
            <w:vAlign w:val="center"/>
            <w:hideMark/>
          </w:tcPr>
          <w:p w14:paraId="60800881" w14:textId="6093BE1A" w:rsidR="00896CC2" w:rsidRPr="00CB760D" w:rsidRDefault="00896CC2" w:rsidP="000862FE">
            <w:pPr>
              <w:widowControl/>
              <w:autoSpaceDE/>
              <w:autoSpaceDN/>
              <w:jc w:val="center"/>
              <w:rPr>
                <w:color w:val="000000"/>
                <w:lang w:eastAsia="it-IT"/>
              </w:rPr>
            </w:pPr>
            <w:r w:rsidRPr="00CB760D">
              <w:rPr>
                <w:color w:val="000000"/>
                <w:lang w:eastAsia="it-IT"/>
              </w:rPr>
              <w:t xml:space="preserve">     </w:t>
            </w:r>
            <w:r w:rsidR="00232C6E">
              <w:rPr>
                <w:color w:val="000000"/>
                <w:lang w:eastAsia="it-IT"/>
              </w:rPr>
              <w:t>Da definire</w:t>
            </w:r>
          </w:p>
        </w:tc>
      </w:tr>
      <w:tr w:rsidR="00896CC2" w:rsidRPr="00CB760D" w14:paraId="2E4218D9" w14:textId="77777777" w:rsidTr="00896CC2">
        <w:trPr>
          <w:trHeight w:val="394"/>
          <w:jc w:val="center"/>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02F4BCB5" w14:textId="77777777" w:rsidR="00896CC2" w:rsidRPr="00CB760D" w:rsidRDefault="00896CC2" w:rsidP="000862FE">
            <w:pPr>
              <w:widowControl/>
              <w:autoSpaceDE/>
              <w:autoSpaceDN/>
              <w:jc w:val="center"/>
              <w:rPr>
                <w:color w:val="000000"/>
                <w:lang w:eastAsia="it-IT"/>
              </w:rPr>
            </w:pPr>
            <w:r>
              <w:rPr>
                <w:color w:val="000000"/>
                <w:lang w:eastAsia="it-IT"/>
              </w:rPr>
              <w:t>7</w:t>
            </w:r>
          </w:p>
        </w:tc>
        <w:tc>
          <w:tcPr>
            <w:tcW w:w="3402" w:type="dxa"/>
            <w:tcBorders>
              <w:top w:val="nil"/>
              <w:left w:val="nil"/>
              <w:bottom w:val="single" w:sz="4" w:space="0" w:color="auto"/>
              <w:right w:val="single" w:sz="4" w:space="0" w:color="auto"/>
            </w:tcBorders>
            <w:shd w:val="clear" w:color="auto" w:fill="auto"/>
            <w:vAlign w:val="center"/>
            <w:hideMark/>
          </w:tcPr>
          <w:p w14:paraId="01F824B4" w14:textId="77777777" w:rsidR="00896CC2" w:rsidRPr="00CB760D" w:rsidRDefault="00896CC2" w:rsidP="000862FE">
            <w:pPr>
              <w:widowControl/>
              <w:autoSpaceDE/>
              <w:autoSpaceDN/>
              <w:jc w:val="center"/>
              <w:rPr>
                <w:color w:val="000000"/>
                <w:lang w:eastAsia="it-IT"/>
              </w:rPr>
            </w:pPr>
            <w:r w:rsidRPr="00CB760D">
              <w:rPr>
                <w:color w:val="000000"/>
                <w:lang w:eastAsia="it-IT"/>
              </w:rPr>
              <w:t>Istru</w:t>
            </w:r>
            <w:r>
              <w:rPr>
                <w:color w:val="000000"/>
                <w:lang w:eastAsia="it-IT"/>
              </w:rPr>
              <w:t>ttore Agente Polizia Municipale</w:t>
            </w:r>
          </w:p>
        </w:tc>
        <w:tc>
          <w:tcPr>
            <w:tcW w:w="1701" w:type="dxa"/>
            <w:tcBorders>
              <w:top w:val="nil"/>
              <w:left w:val="nil"/>
              <w:bottom w:val="single" w:sz="4" w:space="0" w:color="auto"/>
              <w:right w:val="single" w:sz="4" w:space="0" w:color="auto"/>
            </w:tcBorders>
            <w:shd w:val="clear" w:color="auto" w:fill="auto"/>
            <w:noWrap/>
            <w:vAlign w:val="center"/>
            <w:hideMark/>
          </w:tcPr>
          <w:p w14:paraId="27A4C2AB" w14:textId="59C7743B" w:rsidR="00896CC2" w:rsidRPr="00CB760D" w:rsidRDefault="00232C6E" w:rsidP="000862FE">
            <w:pPr>
              <w:widowControl/>
              <w:autoSpaceDE/>
              <w:autoSpaceDN/>
              <w:jc w:val="center"/>
              <w:rPr>
                <w:color w:val="000000"/>
                <w:lang w:eastAsia="it-IT"/>
              </w:rPr>
            </w:pPr>
            <w:r>
              <w:rPr>
                <w:color w:val="000000"/>
                <w:lang w:eastAsia="it-IT"/>
              </w:rPr>
              <w:t>Reclutamento tramite concorso pubblico</w:t>
            </w:r>
            <w:r w:rsidR="00896CC2" w:rsidRPr="00CB760D">
              <w:rPr>
                <w:color w:val="000000"/>
                <w:lang w:eastAsia="it-IT"/>
              </w:rPr>
              <w:t xml:space="preserve">               </w:t>
            </w:r>
          </w:p>
        </w:tc>
        <w:tc>
          <w:tcPr>
            <w:tcW w:w="2409" w:type="dxa"/>
            <w:tcBorders>
              <w:top w:val="nil"/>
              <w:left w:val="nil"/>
              <w:bottom w:val="single" w:sz="4" w:space="0" w:color="auto"/>
              <w:right w:val="single" w:sz="4" w:space="0" w:color="auto"/>
            </w:tcBorders>
            <w:shd w:val="clear" w:color="auto" w:fill="auto"/>
            <w:noWrap/>
            <w:vAlign w:val="center"/>
            <w:hideMark/>
          </w:tcPr>
          <w:p w14:paraId="76CCEA36" w14:textId="11D0C024" w:rsidR="00896CC2" w:rsidRPr="00CB760D" w:rsidRDefault="00896CC2" w:rsidP="000862FE">
            <w:pPr>
              <w:widowControl/>
              <w:autoSpaceDE/>
              <w:autoSpaceDN/>
              <w:jc w:val="center"/>
              <w:rPr>
                <w:color w:val="000000"/>
                <w:lang w:eastAsia="it-IT"/>
              </w:rPr>
            </w:pPr>
            <w:r w:rsidRPr="00CB760D">
              <w:rPr>
                <w:color w:val="000000"/>
                <w:lang w:eastAsia="it-IT"/>
              </w:rPr>
              <w:t xml:space="preserve">  </w:t>
            </w:r>
            <w:r w:rsidR="00232C6E">
              <w:rPr>
                <w:color w:val="000000"/>
                <w:lang w:eastAsia="it-IT"/>
              </w:rPr>
              <w:t>Servizio P.M.</w:t>
            </w:r>
          </w:p>
        </w:tc>
      </w:tr>
      <w:tr w:rsidR="00896CC2" w:rsidRPr="00CB760D" w14:paraId="7A505D5F" w14:textId="77777777" w:rsidTr="00896CC2">
        <w:trPr>
          <w:trHeight w:val="598"/>
          <w:jc w:val="center"/>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38C000CB" w14:textId="5A0349DB" w:rsidR="00896CC2" w:rsidRPr="00CB760D" w:rsidRDefault="00896CC2" w:rsidP="000862FE">
            <w:pPr>
              <w:widowControl/>
              <w:autoSpaceDE/>
              <w:autoSpaceDN/>
              <w:rPr>
                <w:color w:val="000000"/>
                <w:lang w:eastAsia="it-IT"/>
              </w:rPr>
            </w:pPr>
            <w:r>
              <w:rPr>
                <w:color w:val="000000"/>
                <w:lang w:eastAsia="it-IT"/>
              </w:rPr>
              <w:t xml:space="preserve">           10</w:t>
            </w:r>
          </w:p>
        </w:tc>
        <w:tc>
          <w:tcPr>
            <w:tcW w:w="3402" w:type="dxa"/>
            <w:tcBorders>
              <w:top w:val="nil"/>
              <w:left w:val="nil"/>
              <w:bottom w:val="single" w:sz="4" w:space="0" w:color="auto"/>
              <w:right w:val="single" w:sz="4" w:space="0" w:color="auto"/>
            </w:tcBorders>
            <w:shd w:val="clear" w:color="auto" w:fill="auto"/>
            <w:vAlign w:val="center"/>
            <w:hideMark/>
          </w:tcPr>
          <w:p w14:paraId="38EB3BEC" w14:textId="721C121E" w:rsidR="00896CC2" w:rsidRPr="00CB760D" w:rsidRDefault="00896CC2" w:rsidP="000862FE">
            <w:pPr>
              <w:widowControl/>
              <w:autoSpaceDE/>
              <w:autoSpaceDN/>
              <w:jc w:val="center"/>
              <w:rPr>
                <w:color w:val="000000"/>
                <w:lang w:eastAsia="it-IT"/>
              </w:rPr>
            </w:pPr>
            <w:r w:rsidRPr="00CB760D">
              <w:rPr>
                <w:color w:val="000000"/>
                <w:lang w:eastAsia="it-IT"/>
              </w:rPr>
              <w:t>Istruttor</w:t>
            </w:r>
            <w:r>
              <w:rPr>
                <w:color w:val="000000"/>
                <w:lang w:eastAsia="it-IT"/>
              </w:rPr>
              <w:t>e</w:t>
            </w:r>
            <w:r w:rsidRPr="00CB760D">
              <w:rPr>
                <w:color w:val="000000"/>
                <w:lang w:eastAsia="it-IT"/>
              </w:rPr>
              <w:t xml:space="preserve"> </w:t>
            </w:r>
            <w:r>
              <w:rPr>
                <w:color w:val="000000"/>
                <w:lang w:eastAsia="it-IT"/>
              </w:rPr>
              <w:t>Amministrativ</w:t>
            </w:r>
            <w:r w:rsidR="006B2E84">
              <w:rPr>
                <w:color w:val="000000"/>
                <w:lang w:eastAsia="it-IT"/>
              </w:rPr>
              <w:t>o</w:t>
            </w:r>
            <w:r w:rsidRPr="00CB760D">
              <w:rPr>
                <w:color w:val="000000"/>
                <w:lang w:eastAsia="it-IT"/>
              </w:rPr>
              <w:t xml:space="preserve"> </w:t>
            </w:r>
          </w:p>
        </w:tc>
        <w:tc>
          <w:tcPr>
            <w:tcW w:w="1701" w:type="dxa"/>
            <w:tcBorders>
              <w:top w:val="nil"/>
              <w:left w:val="nil"/>
              <w:bottom w:val="single" w:sz="4" w:space="0" w:color="auto"/>
              <w:right w:val="single" w:sz="4" w:space="0" w:color="auto"/>
            </w:tcBorders>
            <w:shd w:val="clear" w:color="auto" w:fill="auto"/>
            <w:noWrap/>
            <w:vAlign w:val="center"/>
            <w:hideMark/>
          </w:tcPr>
          <w:p w14:paraId="33668DD9" w14:textId="0C9C49F4" w:rsidR="00896CC2" w:rsidRPr="00CB760D" w:rsidRDefault="00232C6E" w:rsidP="000862FE">
            <w:pPr>
              <w:widowControl/>
              <w:autoSpaceDE/>
              <w:autoSpaceDN/>
              <w:jc w:val="center"/>
              <w:rPr>
                <w:color w:val="000000"/>
                <w:lang w:eastAsia="it-IT"/>
              </w:rPr>
            </w:pPr>
            <w:r>
              <w:rPr>
                <w:color w:val="000000"/>
                <w:lang w:eastAsia="it-IT"/>
              </w:rPr>
              <w:t>Reclutamento tramite concorso pubblico</w:t>
            </w:r>
            <w:r w:rsidRPr="00CB760D">
              <w:rPr>
                <w:color w:val="000000"/>
                <w:lang w:eastAsia="it-IT"/>
              </w:rPr>
              <w:t xml:space="preserve">               </w:t>
            </w:r>
            <w:r w:rsidR="00896CC2" w:rsidRPr="00CB760D">
              <w:rPr>
                <w:color w:val="000000"/>
                <w:lang w:eastAsia="it-IT"/>
              </w:rPr>
              <w:t xml:space="preserve">               </w:t>
            </w:r>
          </w:p>
        </w:tc>
        <w:tc>
          <w:tcPr>
            <w:tcW w:w="2409" w:type="dxa"/>
            <w:tcBorders>
              <w:top w:val="nil"/>
              <w:left w:val="nil"/>
              <w:bottom w:val="single" w:sz="4" w:space="0" w:color="auto"/>
              <w:right w:val="single" w:sz="4" w:space="0" w:color="auto"/>
            </w:tcBorders>
            <w:shd w:val="clear" w:color="auto" w:fill="auto"/>
            <w:noWrap/>
            <w:vAlign w:val="center"/>
            <w:hideMark/>
          </w:tcPr>
          <w:p w14:paraId="005C91C2" w14:textId="18F81D20" w:rsidR="00896CC2" w:rsidRPr="00CB760D" w:rsidRDefault="00896CC2" w:rsidP="000862FE">
            <w:pPr>
              <w:widowControl/>
              <w:autoSpaceDE/>
              <w:autoSpaceDN/>
              <w:jc w:val="center"/>
              <w:rPr>
                <w:color w:val="000000"/>
                <w:lang w:eastAsia="it-IT"/>
              </w:rPr>
            </w:pPr>
            <w:r w:rsidRPr="00CB760D">
              <w:rPr>
                <w:color w:val="000000"/>
                <w:lang w:eastAsia="it-IT"/>
              </w:rPr>
              <w:t xml:space="preserve">     </w:t>
            </w:r>
            <w:r w:rsidR="00232C6E">
              <w:rPr>
                <w:color w:val="000000"/>
                <w:lang w:eastAsia="it-IT"/>
              </w:rPr>
              <w:t>Da Definire</w:t>
            </w:r>
          </w:p>
        </w:tc>
      </w:tr>
      <w:tr w:rsidR="00896CC2" w:rsidRPr="00CB760D" w14:paraId="3890DCAA" w14:textId="77777777" w:rsidTr="00896CC2">
        <w:trPr>
          <w:trHeight w:val="692"/>
          <w:jc w:val="center"/>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781AF18F" w14:textId="77777777" w:rsidR="00896CC2" w:rsidRPr="00CB760D" w:rsidRDefault="00896CC2" w:rsidP="000862FE">
            <w:pPr>
              <w:widowControl/>
              <w:autoSpaceDE/>
              <w:autoSpaceDN/>
              <w:jc w:val="center"/>
              <w:rPr>
                <w:color w:val="000000"/>
                <w:lang w:eastAsia="it-IT"/>
              </w:rPr>
            </w:pPr>
            <w:r>
              <w:rPr>
                <w:color w:val="000000"/>
                <w:lang w:eastAsia="it-IT"/>
              </w:rPr>
              <w:t>2</w:t>
            </w:r>
          </w:p>
        </w:tc>
        <w:tc>
          <w:tcPr>
            <w:tcW w:w="3402" w:type="dxa"/>
            <w:tcBorders>
              <w:top w:val="nil"/>
              <w:left w:val="nil"/>
              <w:bottom w:val="single" w:sz="4" w:space="0" w:color="auto"/>
              <w:right w:val="single" w:sz="4" w:space="0" w:color="auto"/>
            </w:tcBorders>
            <w:shd w:val="clear" w:color="auto" w:fill="auto"/>
            <w:vAlign w:val="center"/>
            <w:hideMark/>
          </w:tcPr>
          <w:p w14:paraId="3CB1E054" w14:textId="06C7B480" w:rsidR="00896CC2" w:rsidRPr="00CB760D" w:rsidRDefault="00896CC2" w:rsidP="000862FE">
            <w:pPr>
              <w:widowControl/>
              <w:autoSpaceDE/>
              <w:autoSpaceDN/>
              <w:jc w:val="center"/>
              <w:rPr>
                <w:color w:val="000000"/>
                <w:lang w:eastAsia="it-IT"/>
              </w:rPr>
            </w:pPr>
            <w:r w:rsidRPr="00CB760D">
              <w:rPr>
                <w:color w:val="000000"/>
                <w:lang w:eastAsia="it-IT"/>
              </w:rPr>
              <w:t xml:space="preserve">Istruttore </w:t>
            </w:r>
            <w:r w:rsidR="00232C6E">
              <w:rPr>
                <w:color w:val="000000"/>
                <w:lang w:eastAsia="it-IT"/>
              </w:rPr>
              <w:t>Tecnico</w:t>
            </w:r>
          </w:p>
        </w:tc>
        <w:tc>
          <w:tcPr>
            <w:tcW w:w="1701" w:type="dxa"/>
            <w:tcBorders>
              <w:top w:val="nil"/>
              <w:left w:val="nil"/>
              <w:bottom w:val="single" w:sz="4" w:space="0" w:color="auto"/>
              <w:right w:val="single" w:sz="4" w:space="0" w:color="auto"/>
            </w:tcBorders>
            <w:shd w:val="clear" w:color="auto" w:fill="auto"/>
            <w:noWrap/>
            <w:vAlign w:val="center"/>
            <w:hideMark/>
          </w:tcPr>
          <w:p w14:paraId="0EF7C737" w14:textId="4E4541B7" w:rsidR="00896CC2" w:rsidRPr="00CB760D" w:rsidRDefault="00896CC2" w:rsidP="000862FE">
            <w:pPr>
              <w:widowControl/>
              <w:autoSpaceDE/>
              <w:autoSpaceDN/>
              <w:jc w:val="center"/>
              <w:rPr>
                <w:color w:val="000000"/>
                <w:lang w:eastAsia="it-IT"/>
              </w:rPr>
            </w:pPr>
            <w:r w:rsidRPr="00CB760D">
              <w:rPr>
                <w:color w:val="000000"/>
                <w:lang w:eastAsia="it-IT"/>
              </w:rPr>
              <w:t xml:space="preserve">   </w:t>
            </w:r>
            <w:r w:rsidR="00232C6E">
              <w:rPr>
                <w:color w:val="000000"/>
                <w:lang w:eastAsia="it-IT"/>
              </w:rPr>
              <w:t>Reclutamento tramite concorso pubblico</w:t>
            </w:r>
            <w:r w:rsidR="00232C6E" w:rsidRPr="00CB760D">
              <w:rPr>
                <w:color w:val="000000"/>
                <w:lang w:eastAsia="it-IT"/>
              </w:rPr>
              <w:t xml:space="preserve">                              </w:t>
            </w:r>
            <w:r w:rsidRPr="00CB760D">
              <w:rPr>
                <w:color w:val="000000"/>
                <w:lang w:eastAsia="it-IT"/>
              </w:rPr>
              <w:t xml:space="preserve">            </w:t>
            </w:r>
          </w:p>
        </w:tc>
        <w:tc>
          <w:tcPr>
            <w:tcW w:w="2409" w:type="dxa"/>
            <w:tcBorders>
              <w:top w:val="nil"/>
              <w:left w:val="nil"/>
              <w:bottom w:val="single" w:sz="4" w:space="0" w:color="auto"/>
              <w:right w:val="single" w:sz="4" w:space="0" w:color="auto"/>
            </w:tcBorders>
            <w:shd w:val="clear" w:color="auto" w:fill="auto"/>
            <w:noWrap/>
            <w:vAlign w:val="center"/>
            <w:hideMark/>
          </w:tcPr>
          <w:p w14:paraId="52A25482" w14:textId="25495AF4" w:rsidR="00896CC2" w:rsidRPr="00CB760D" w:rsidRDefault="00232C6E" w:rsidP="000862FE">
            <w:pPr>
              <w:widowControl/>
              <w:autoSpaceDE/>
              <w:autoSpaceDN/>
              <w:jc w:val="center"/>
              <w:rPr>
                <w:color w:val="000000"/>
                <w:lang w:eastAsia="it-IT"/>
              </w:rPr>
            </w:pPr>
            <w:r>
              <w:rPr>
                <w:color w:val="000000"/>
                <w:lang w:eastAsia="it-IT"/>
              </w:rPr>
              <w:t>Servizio Tecnico</w:t>
            </w:r>
            <w:r w:rsidR="00896CC2" w:rsidRPr="00CB760D">
              <w:rPr>
                <w:color w:val="000000"/>
                <w:lang w:eastAsia="it-IT"/>
              </w:rPr>
              <w:t xml:space="preserve">      </w:t>
            </w:r>
          </w:p>
        </w:tc>
      </w:tr>
    </w:tbl>
    <w:p w14:paraId="614F82EC" w14:textId="18014CD6" w:rsidR="00896CC2" w:rsidRDefault="00896CC2" w:rsidP="00896CC2">
      <w:pPr>
        <w:tabs>
          <w:tab w:val="left" w:pos="3855"/>
        </w:tabs>
        <w:rPr>
          <w:highlight w:val="yellow"/>
        </w:rPr>
      </w:pPr>
      <w:r>
        <w:rPr>
          <w:noProof/>
          <w:sz w:val="20"/>
        </w:rPr>
        <w:drawing>
          <wp:anchor distT="0" distB="0" distL="114300" distR="114300" simplePos="0" relativeHeight="487596032" behindDoc="0" locked="0" layoutInCell="1" allowOverlap="1" wp14:anchorId="4AE186DE" wp14:editId="48FFCA50">
            <wp:simplePos x="0" y="0"/>
            <wp:positionH relativeFrom="column">
              <wp:posOffset>0</wp:posOffset>
            </wp:positionH>
            <wp:positionV relativeFrom="paragraph">
              <wp:posOffset>161290</wp:posOffset>
            </wp:positionV>
            <wp:extent cx="6587601" cy="2079351"/>
            <wp:effectExtent l="0" t="0" r="3810" b="0"/>
            <wp:wrapSquare wrapText="bothSides"/>
            <wp:docPr id="83" name="Immagin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D38305A.tmp"/>
                    <pic:cNvPicPr/>
                  </pic:nvPicPr>
                  <pic:blipFill>
                    <a:blip r:embed="rId28">
                      <a:extLst>
                        <a:ext uri="{28A0092B-C50C-407E-A947-70E740481C1C}">
                          <a14:useLocalDpi xmlns:a14="http://schemas.microsoft.com/office/drawing/2010/main" val="0"/>
                        </a:ext>
                      </a:extLst>
                    </a:blip>
                    <a:stretch>
                      <a:fillRect/>
                    </a:stretch>
                  </pic:blipFill>
                  <pic:spPr>
                    <a:xfrm>
                      <a:off x="0" y="0"/>
                      <a:ext cx="6587601" cy="2079351"/>
                    </a:xfrm>
                    <a:prstGeom prst="rect">
                      <a:avLst/>
                    </a:prstGeom>
                  </pic:spPr>
                </pic:pic>
              </a:graphicData>
            </a:graphic>
          </wp:anchor>
        </w:drawing>
      </w:r>
    </w:p>
    <w:p w14:paraId="44CA0055" w14:textId="77777777" w:rsidR="00845DE8" w:rsidRPr="00F01B81" w:rsidRDefault="00845DE8">
      <w:pPr>
        <w:pStyle w:val="Corpotesto"/>
        <w:spacing w:before="51"/>
        <w:rPr>
          <w:sz w:val="22"/>
          <w:highlight w:val="yellow"/>
        </w:rPr>
      </w:pPr>
    </w:p>
    <w:p w14:paraId="147B9539" w14:textId="77777777" w:rsidR="00845DE8" w:rsidRPr="00CB760D" w:rsidRDefault="002F7243">
      <w:pPr>
        <w:ind w:left="1302" w:right="1736"/>
        <w:jc w:val="both"/>
      </w:pPr>
      <w:r w:rsidRPr="00CB760D">
        <w:t>La</w:t>
      </w:r>
      <w:r w:rsidRPr="00CB760D">
        <w:rPr>
          <w:spacing w:val="-2"/>
        </w:rPr>
        <w:t xml:space="preserve"> </w:t>
      </w:r>
      <w:r w:rsidRPr="00CB760D">
        <w:t>programmazione</w:t>
      </w:r>
      <w:r w:rsidRPr="00CB760D">
        <w:rPr>
          <w:spacing w:val="-2"/>
        </w:rPr>
        <w:t xml:space="preserve"> </w:t>
      </w:r>
      <w:r w:rsidRPr="00CB760D">
        <w:t>del</w:t>
      </w:r>
      <w:r w:rsidRPr="00CB760D">
        <w:rPr>
          <w:spacing w:val="-1"/>
        </w:rPr>
        <w:t xml:space="preserve"> </w:t>
      </w:r>
      <w:r w:rsidRPr="00CB760D">
        <w:t>fabbisogno di personale sopra riportata è</w:t>
      </w:r>
      <w:r w:rsidRPr="00CB760D">
        <w:rPr>
          <w:spacing w:val="-2"/>
        </w:rPr>
        <w:t xml:space="preserve"> </w:t>
      </w:r>
      <w:r w:rsidRPr="00CB760D">
        <w:t xml:space="preserve">prevista dall’art. 39, comma 1 della Legge 449/1997 e dall’art. 6 del </w:t>
      </w:r>
      <w:proofErr w:type="spellStart"/>
      <w:r w:rsidRPr="00CB760D">
        <w:t>D.Lgs.</w:t>
      </w:r>
      <w:proofErr w:type="spellEnd"/>
      <w:r w:rsidRPr="00CB760D">
        <w:t xml:space="preserve"> 165/2001 ed è stata approvata secondo le "</w:t>
      </w:r>
      <w:r w:rsidRPr="00CB760D">
        <w:rPr>
          <w:i/>
        </w:rPr>
        <w:t>Linee di indirizzo per la predisposizione dei piani dei fabbisogni di personale da parte della PA</w:t>
      </w:r>
      <w:r w:rsidRPr="00CB760D">
        <w:t>" emanate con Decreto del Ministro per la semplificazione e la pubblica amministrazione del 08/05/2018 e secondo le indicazioni di cui alla “</w:t>
      </w:r>
      <w:r w:rsidRPr="00CB760D">
        <w:rPr>
          <w:i/>
        </w:rPr>
        <w:t>Definizione di linee di indirizzo per l'individuazione dei nuovi fabbisogni professionali da parte delle amministrazioni pubbliche</w:t>
      </w:r>
      <w:r w:rsidRPr="00CB760D">
        <w:t xml:space="preserve">” approvate con Decreto del Ministro per la semplificazione e la pubblica amministrazione del </w:t>
      </w:r>
      <w:r w:rsidRPr="00CB760D">
        <w:rPr>
          <w:spacing w:val="-2"/>
        </w:rPr>
        <w:t>22/07/2022.</w:t>
      </w:r>
    </w:p>
    <w:p w14:paraId="6418651A" w14:textId="35B80088" w:rsidR="00845DE8" w:rsidRDefault="00FD4DC2">
      <w:pPr>
        <w:spacing w:before="121"/>
        <w:ind w:left="1302" w:right="1753"/>
        <w:jc w:val="both"/>
      </w:pPr>
      <w:r>
        <w:t>In occasione della verifica degli equilibri di bilancio</w:t>
      </w:r>
      <w:r w:rsidR="000623EB">
        <w:t xml:space="preserve"> l’organo di revisione nulla </w:t>
      </w:r>
      <w:r>
        <w:t xml:space="preserve">ha eccepito in </w:t>
      </w:r>
      <w:r>
        <w:lastRenderedPageBreak/>
        <w:t xml:space="preserve">ordine alla coerenza della </w:t>
      </w:r>
      <w:r w:rsidR="002F7243" w:rsidRPr="00CB760D">
        <w:t>programmazione triennale del fa</w:t>
      </w:r>
      <w:r w:rsidR="001D36C6">
        <w:t xml:space="preserve">bbisogno del personale rispetto </w:t>
      </w:r>
      <w:proofErr w:type="gramStart"/>
      <w:r w:rsidR="001D36C6">
        <w:t xml:space="preserve">ai </w:t>
      </w:r>
      <w:r w:rsidR="002F7243" w:rsidRPr="00CB760D">
        <w:t xml:space="preserve"> vincoli</w:t>
      </w:r>
      <w:proofErr w:type="gramEnd"/>
      <w:r w:rsidR="002F7243" w:rsidRPr="00CB760D">
        <w:t xml:space="preserve"> </w:t>
      </w:r>
      <w:proofErr w:type="spellStart"/>
      <w:r w:rsidR="002F7243" w:rsidRPr="00CB760D">
        <w:t>assunzionali</w:t>
      </w:r>
      <w:proofErr w:type="spellEnd"/>
      <w:r w:rsidR="002F7243" w:rsidRPr="00CB760D">
        <w:t xml:space="preserve"> e </w:t>
      </w:r>
      <w:r w:rsidR="001D36C6">
        <w:t xml:space="preserve">ai </w:t>
      </w:r>
      <w:r w:rsidR="002F7243" w:rsidRPr="00CB760D">
        <w:t>limiti di spesa previsti dalla normativa</w:t>
      </w:r>
      <w:r w:rsidR="001D36C6">
        <w:t xml:space="preserve"> per cui </w:t>
      </w:r>
      <w:r w:rsidR="002F7243" w:rsidRPr="00CB760D">
        <w:t xml:space="preserve"> la previsione triennale </w:t>
      </w:r>
      <w:r w:rsidR="001D36C6">
        <w:t>è senz’altro coerente</w:t>
      </w:r>
      <w:r w:rsidR="002F7243" w:rsidRPr="00CB760D">
        <w:t xml:space="preserve"> con le esigenze finanziarie espresse nell</w:t>
      </w:r>
      <w:r w:rsidR="001D36C6">
        <w:t xml:space="preserve">a </w:t>
      </w:r>
      <w:r w:rsidR="002F7243" w:rsidRPr="00CB760D">
        <w:t xml:space="preserve"> programmazione dei </w:t>
      </w:r>
      <w:r w:rsidR="002F7243" w:rsidRPr="001D36C6">
        <w:t>fabbisogni.</w:t>
      </w:r>
    </w:p>
    <w:p w14:paraId="16EB7588" w14:textId="77777777" w:rsidR="00845DE8" w:rsidRDefault="00845DE8">
      <w:pPr>
        <w:pStyle w:val="Corpotesto"/>
        <w:rPr>
          <w:sz w:val="22"/>
        </w:rPr>
      </w:pPr>
    </w:p>
    <w:bookmarkEnd w:id="0"/>
    <w:p w14:paraId="6208A923" w14:textId="77777777" w:rsidR="00845DE8" w:rsidRDefault="00845DE8">
      <w:pPr>
        <w:pStyle w:val="Corpotesto"/>
        <w:spacing w:before="205"/>
        <w:rPr>
          <w:sz w:val="22"/>
        </w:rPr>
      </w:pPr>
    </w:p>
    <w:p w14:paraId="014D8F8A" w14:textId="77777777" w:rsidR="00845DE8" w:rsidRDefault="002F7243">
      <w:pPr>
        <w:ind w:left="1302"/>
        <w:jc w:val="both"/>
        <w:rPr>
          <w:b/>
          <w:sz w:val="24"/>
        </w:rPr>
      </w:pPr>
      <w:r>
        <w:rPr>
          <w:b/>
          <w:sz w:val="24"/>
        </w:rPr>
        <w:t>Formazione</w:t>
      </w:r>
      <w:r>
        <w:rPr>
          <w:b/>
          <w:spacing w:val="-4"/>
          <w:sz w:val="24"/>
        </w:rPr>
        <w:t xml:space="preserve"> </w:t>
      </w:r>
      <w:r>
        <w:rPr>
          <w:b/>
          <w:sz w:val="24"/>
        </w:rPr>
        <w:t>del</w:t>
      </w:r>
      <w:r>
        <w:rPr>
          <w:b/>
          <w:spacing w:val="-5"/>
          <w:sz w:val="24"/>
        </w:rPr>
        <w:t xml:space="preserve"> </w:t>
      </w:r>
      <w:r>
        <w:rPr>
          <w:b/>
          <w:spacing w:val="-2"/>
          <w:sz w:val="24"/>
        </w:rPr>
        <w:t>personale</w:t>
      </w:r>
    </w:p>
    <w:p w14:paraId="17886339" w14:textId="77777777" w:rsidR="00845DE8" w:rsidRDefault="00845DE8">
      <w:pPr>
        <w:jc w:val="both"/>
        <w:rPr>
          <w:sz w:val="24"/>
        </w:rPr>
        <w:sectPr w:rsidR="00845DE8">
          <w:pgSz w:w="11910" w:h="16840"/>
          <w:pgMar w:top="2460" w:right="60" w:bottom="1120" w:left="500" w:header="722" w:footer="926" w:gutter="0"/>
          <w:cols w:space="720"/>
        </w:sectPr>
      </w:pPr>
    </w:p>
    <w:p w14:paraId="66533D20" w14:textId="77777777" w:rsidR="00845DE8" w:rsidRDefault="002F7243">
      <w:pPr>
        <w:pStyle w:val="Corpotesto"/>
        <w:spacing w:before="207"/>
        <w:ind w:left="1302" w:right="1746"/>
        <w:jc w:val="both"/>
      </w:pPr>
      <w:r>
        <w:lastRenderedPageBreak/>
        <w:t>Ogni pubblica amministrazione deve assicurare la formazione e lo sviluppo professionale</w:t>
      </w:r>
      <w:r>
        <w:rPr>
          <w:spacing w:val="-1"/>
        </w:rPr>
        <w:t xml:space="preserve"> </w:t>
      </w:r>
      <w:r>
        <w:t>dei</w:t>
      </w:r>
      <w:r>
        <w:rPr>
          <w:spacing w:val="-4"/>
        </w:rPr>
        <w:t xml:space="preserve"> </w:t>
      </w:r>
      <w:r>
        <w:t>dipendenti, che</w:t>
      </w:r>
      <w:r>
        <w:rPr>
          <w:spacing w:val="-4"/>
        </w:rPr>
        <w:t xml:space="preserve"> </w:t>
      </w:r>
      <w:r>
        <w:t>rientrano</w:t>
      </w:r>
      <w:r>
        <w:rPr>
          <w:spacing w:val="-2"/>
        </w:rPr>
        <w:t xml:space="preserve"> </w:t>
      </w:r>
      <w:r>
        <w:t>tra</w:t>
      </w:r>
      <w:r>
        <w:rPr>
          <w:spacing w:val="-3"/>
        </w:rPr>
        <w:t xml:space="preserve"> </w:t>
      </w:r>
      <w:r>
        <w:t>le</w:t>
      </w:r>
      <w:r>
        <w:rPr>
          <w:spacing w:val="-4"/>
        </w:rPr>
        <w:t xml:space="preserve"> </w:t>
      </w:r>
      <w:r>
        <w:t>più</w:t>
      </w:r>
      <w:r>
        <w:rPr>
          <w:spacing w:val="-2"/>
        </w:rPr>
        <w:t xml:space="preserve"> </w:t>
      </w:r>
      <w:r>
        <w:t>rilevanti</w:t>
      </w:r>
      <w:r>
        <w:rPr>
          <w:spacing w:val="-1"/>
        </w:rPr>
        <w:t xml:space="preserve"> </w:t>
      </w:r>
      <w:r>
        <w:t>finalità</w:t>
      </w:r>
      <w:r>
        <w:rPr>
          <w:spacing w:val="-2"/>
        </w:rPr>
        <w:t xml:space="preserve"> </w:t>
      </w:r>
      <w:r>
        <w:t>previste</w:t>
      </w:r>
      <w:r>
        <w:rPr>
          <w:spacing w:val="-2"/>
        </w:rPr>
        <w:t xml:space="preserve"> </w:t>
      </w:r>
      <w:r>
        <w:t>dal</w:t>
      </w:r>
      <w:r>
        <w:rPr>
          <w:spacing w:val="-3"/>
        </w:rPr>
        <w:t xml:space="preserve"> </w:t>
      </w:r>
      <w:r>
        <w:t xml:space="preserve">testo unico del pubblico impiego di cui all’art. 1 del decreto legislativo 30 marzo 2001, n. </w:t>
      </w:r>
      <w:r>
        <w:rPr>
          <w:spacing w:val="-4"/>
        </w:rPr>
        <w:t>165.</w:t>
      </w:r>
    </w:p>
    <w:p w14:paraId="225CDB8B" w14:textId="77777777" w:rsidR="00845DE8" w:rsidRDefault="002F7243">
      <w:pPr>
        <w:pStyle w:val="Corpotesto"/>
        <w:ind w:left="1302" w:right="1747"/>
        <w:jc w:val="both"/>
      </w:pPr>
      <w:r>
        <w:t>In ogni caso, nell'attuale contesto organizzativo delle pubbliche amministrazioni, la formazione e la riqualificazione del personale deve assumere un aspetto di centralità quale diritto del dipendente pubblico da conciliare con le esigenze organizzative dell'amministrazione. La formazione dovrà assumere la veste di investimento organizzativo e di variabile strategica non assimilabile a mera voce di costo nell'ambito delle politiche relative al</w:t>
      </w:r>
      <w:r>
        <w:rPr>
          <w:spacing w:val="-2"/>
        </w:rPr>
        <w:t xml:space="preserve"> </w:t>
      </w:r>
      <w:r>
        <w:t>lavoro</w:t>
      </w:r>
      <w:r>
        <w:rPr>
          <w:spacing w:val="-1"/>
        </w:rPr>
        <w:t xml:space="preserve"> </w:t>
      </w:r>
      <w:r>
        <w:t>pubblico. In</w:t>
      </w:r>
      <w:r>
        <w:rPr>
          <w:spacing w:val="-3"/>
        </w:rPr>
        <w:t xml:space="preserve"> </w:t>
      </w:r>
      <w:r>
        <w:t>particolare, va</w:t>
      </w:r>
      <w:r>
        <w:rPr>
          <w:spacing w:val="-2"/>
        </w:rPr>
        <w:t xml:space="preserve"> </w:t>
      </w:r>
      <w:r>
        <w:t>ribadito</w:t>
      </w:r>
      <w:r>
        <w:rPr>
          <w:spacing w:val="-1"/>
        </w:rPr>
        <w:t xml:space="preserve"> </w:t>
      </w:r>
      <w:r>
        <w:t>che</w:t>
      </w:r>
      <w:r>
        <w:rPr>
          <w:spacing w:val="-2"/>
        </w:rPr>
        <w:t xml:space="preserve"> </w:t>
      </w:r>
      <w:r>
        <w:t>le attività di apprendimento e di formazione devono essere considerate a ogni effetto come attività lavorative.</w:t>
      </w:r>
    </w:p>
    <w:p w14:paraId="5F5F164C" w14:textId="77777777" w:rsidR="00845DE8" w:rsidRDefault="002F7243">
      <w:pPr>
        <w:pStyle w:val="Corpotesto"/>
        <w:spacing w:before="1"/>
        <w:ind w:left="1302" w:right="1751"/>
        <w:jc w:val="both"/>
      </w:pPr>
      <w:r>
        <w:t>Le amministrazioni pubbliche curano la formazione e l'aggiornamento del personale, ivi compreso quello con qualifiche dirigenziali, garantendo altresì l'adeguamento dei programmi formativi, al fine di contribuire allo sviluppo della cultura di genere della pubblica amministrazione.</w:t>
      </w:r>
    </w:p>
    <w:p w14:paraId="5DE7414B" w14:textId="77777777" w:rsidR="00845DE8" w:rsidRDefault="002F7243">
      <w:pPr>
        <w:pStyle w:val="Corpotesto"/>
        <w:ind w:left="1302" w:right="1747"/>
        <w:jc w:val="both"/>
      </w:pPr>
      <w:r>
        <w:t>Agli uffici per le relazioni con il pubblico viene assegnato, nell'ambito delle attuali dotazioni organiche delle singole amministrazioni, personale con idonea qualificazione e con elevata capacità di avere contatti con il pubblico, eventualmente assicurato da apposita formazione.</w:t>
      </w:r>
    </w:p>
    <w:p w14:paraId="0BC0B25E" w14:textId="77777777" w:rsidR="00845DE8" w:rsidRDefault="002F7243">
      <w:pPr>
        <w:pStyle w:val="Corpotesto"/>
        <w:ind w:left="1302" w:right="1742"/>
        <w:jc w:val="both"/>
      </w:pPr>
      <w:r>
        <w:t>Le pubbliche amministrazioni verificano annualmente lo stato di applicazione dei codici e organizzano attività di formazione del personale per la conoscenza e la corretta applicazione degli stessi. Inoltre, al fine di garantire pari opportunità tra uomini e donne per l'accesso al lavoro ed il trattamento sul lavoro, occorre garantire, nella pubblica amministrazione, la partecipazione delle proprie dipendenti ai corsi di formazione e di aggiornamento professionale in rapporto proporzionale alla loro presenza nelle amministrazioni interessate ai corsi medesimi, adottando modalità organizzative atte a favorirne la partecipazione, consentendo la conciliazione fra vita professionale e vita familiare.</w:t>
      </w:r>
    </w:p>
    <w:p w14:paraId="7A8764A3" w14:textId="77777777" w:rsidR="00845DE8" w:rsidRDefault="002F7243">
      <w:pPr>
        <w:pStyle w:val="Corpotesto"/>
        <w:ind w:left="1302" w:right="1752"/>
        <w:jc w:val="both"/>
      </w:pPr>
      <w:r>
        <w:t>La formazione, in tale contesto deve assumere la veste di investimento organizzativo</w:t>
      </w:r>
      <w:r>
        <w:rPr>
          <w:spacing w:val="40"/>
        </w:rPr>
        <w:t xml:space="preserve"> </w:t>
      </w:r>
      <w:r>
        <w:t>e di variabile strategica non assimilabile a mera voce di costo nell'ambito delle politiche relative al lavoro pubblico.</w:t>
      </w:r>
    </w:p>
    <w:p w14:paraId="372CACAA" w14:textId="77777777" w:rsidR="00845DE8" w:rsidRDefault="002F7243">
      <w:pPr>
        <w:pStyle w:val="Corpotesto"/>
        <w:ind w:left="1302" w:right="1748"/>
        <w:jc w:val="both"/>
      </w:pPr>
      <w:r>
        <w:t>I contratti collettivi degli ultimi anni mostrano un’attenzione crescente verso la formazione del personale, perché contengono diverse previsioni dedicate alle attività formative, la cui specifica determinazione è demandata a livello decentrato.</w:t>
      </w:r>
    </w:p>
    <w:p w14:paraId="47E8BB84" w14:textId="77777777" w:rsidR="00845DE8" w:rsidRDefault="002F7243">
      <w:pPr>
        <w:pStyle w:val="Corpotesto"/>
        <w:ind w:left="1302" w:right="1746"/>
        <w:jc w:val="both"/>
      </w:pPr>
      <w:r>
        <w:t>La contrattazione collettiva del 16 novembre 2022 individua gli opportuni strumenti</w:t>
      </w:r>
      <w:r>
        <w:rPr>
          <w:spacing w:val="40"/>
        </w:rPr>
        <w:t xml:space="preserve"> </w:t>
      </w:r>
      <w:r>
        <w:t>di natura contrattuale a sostegno di tale istituto ribadendo che le attività di apprendimento e di formazione devono essere considerate ad ogni effetto come</w:t>
      </w:r>
      <w:r>
        <w:rPr>
          <w:spacing w:val="40"/>
        </w:rPr>
        <w:t xml:space="preserve"> </w:t>
      </w:r>
      <w:r>
        <w:t>attività lavorative e garantendo percorsi formativi specifici a tutto il personale soprattutto con riferimento al miglioramento delle competenze informatiche e digitali e alle specifiche competenze avanzate di carattere professionale.</w:t>
      </w:r>
    </w:p>
    <w:p w14:paraId="466E94EA" w14:textId="77777777" w:rsidR="00845DE8" w:rsidRDefault="002F7243">
      <w:pPr>
        <w:pStyle w:val="Corpotesto"/>
        <w:ind w:left="1302" w:right="1747"/>
        <w:jc w:val="both"/>
      </w:pPr>
      <w:r>
        <w:t>Il procedimento di adozione del piano di formazione ha avuto l’avvio con una consultazione preliminare dei dirigenti nella riunione del</w:t>
      </w:r>
    </w:p>
    <w:p w14:paraId="1B53A64F" w14:textId="77777777" w:rsidR="00845DE8" w:rsidRDefault="002F7243">
      <w:pPr>
        <w:pStyle w:val="Corpotesto"/>
        <w:ind w:left="1302" w:right="1748"/>
        <w:jc w:val="both"/>
      </w:pPr>
      <w:r>
        <w:t>Il risultato atteso di questo piano, nel garantire pari opportunità di partecipazione dei dipendenti, punta ad un’accresciuta efficacia e flessibilità nello svolgimento dei vari interventi</w:t>
      </w:r>
      <w:r>
        <w:rPr>
          <w:spacing w:val="19"/>
        </w:rPr>
        <w:t xml:space="preserve"> </w:t>
      </w:r>
      <w:r>
        <w:t>formativi,</w:t>
      </w:r>
      <w:r>
        <w:rPr>
          <w:spacing w:val="20"/>
        </w:rPr>
        <w:t xml:space="preserve"> </w:t>
      </w:r>
      <w:r>
        <w:t>con</w:t>
      </w:r>
      <w:r>
        <w:rPr>
          <w:spacing w:val="18"/>
        </w:rPr>
        <w:t xml:space="preserve"> </w:t>
      </w:r>
      <w:r>
        <w:t>esplicitazione</w:t>
      </w:r>
      <w:r>
        <w:rPr>
          <w:spacing w:val="20"/>
        </w:rPr>
        <w:t xml:space="preserve"> </w:t>
      </w:r>
      <w:r>
        <w:t>degli obiettivi</w:t>
      </w:r>
      <w:r>
        <w:rPr>
          <w:spacing w:val="19"/>
        </w:rPr>
        <w:t xml:space="preserve"> </w:t>
      </w:r>
      <w:r>
        <w:t>che</w:t>
      </w:r>
      <w:r>
        <w:rPr>
          <w:spacing w:val="18"/>
        </w:rPr>
        <w:t xml:space="preserve"> </w:t>
      </w:r>
      <w:r>
        <w:t>con</w:t>
      </w:r>
      <w:r>
        <w:rPr>
          <w:spacing w:val="18"/>
        </w:rPr>
        <w:t xml:space="preserve"> </w:t>
      </w:r>
      <w:r>
        <w:t>gli stessi si intendono</w:t>
      </w:r>
    </w:p>
    <w:p w14:paraId="731FDB3F" w14:textId="77777777" w:rsidR="00845DE8" w:rsidRDefault="00845DE8">
      <w:pPr>
        <w:jc w:val="both"/>
        <w:sectPr w:rsidR="00845DE8">
          <w:pgSz w:w="11910" w:h="16840"/>
          <w:pgMar w:top="2460" w:right="60" w:bottom="1120" w:left="500" w:header="722" w:footer="926" w:gutter="0"/>
          <w:cols w:space="720"/>
        </w:sectPr>
      </w:pPr>
    </w:p>
    <w:p w14:paraId="282AE2B8" w14:textId="77777777" w:rsidR="00845DE8" w:rsidRDefault="002F7243">
      <w:pPr>
        <w:pStyle w:val="Corpotesto"/>
        <w:spacing w:before="207"/>
        <w:ind w:left="1302" w:right="1750"/>
        <w:jc w:val="both"/>
      </w:pPr>
      <w:r>
        <w:lastRenderedPageBreak/>
        <w:t>raggiungere, nonché le risorse finanziarie necessarie per la loro attuazione, in</w:t>
      </w:r>
      <w:r>
        <w:rPr>
          <w:spacing w:val="40"/>
        </w:rPr>
        <w:t xml:space="preserve"> </w:t>
      </w:r>
      <w:r>
        <w:t>coerenza con le previsioni di bilancio, nonché, con specifico riferimento alla previsione contenuta nel comma 3 dell’art. 49-ter del Contratto collettivo nazionale del comparto “Funzioni locali” del 21 maggio 2018.</w:t>
      </w:r>
    </w:p>
    <w:p w14:paraId="104876CD" w14:textId="77777777" w:rsidR="00845DE8" w:rsidRDefault="002F7243">
      <w:pPr>
        <w:pStyle w:val="Corpotesto"/>
        <w:ind w:left="1302" w:right="1749"/>
        <w:jc w:val="both"/>
      </w:pPr>
      <w:r>
        <w:t>Nell’apposito Regolamento allegato n. 2 al presente PIAO, in conformità ai principi generali di cui all’art. 49-bis del Contratto collettivo nazionale del comparto</w:t>
      </w:r>
      <w:r>
        <w:rPr>
          <w:spacing w:val="40"/>
        </w:rPr>
        <w:t xml:space="preserve"> </w:t>
      </w:r>
      <w:r>
        <w:t xml:space="preserve">“Funzioni locali” del 21 maggio 2018, si disciplinano la programmazione, l’organizzazione e la gestione degli interventi di formazione destinati al personale </w:t>
      </w:r>
      <w:r>
        <w:rPr>
          <w:spacing w:val="-2"/>
        </w:rPr>
        <w:t>dell’Ente.</w:t>
      </w:r>
    </w:p>
    <w:p w14:paraId="470254AA" w14:textId="77777777" w:rsidR="00845DE8" w:rsidRDefault="00845DE8">
      <w:pPr>
        <w:pStyle w:val="Corpotesto"/>
      </w:pPr>
    </w:p>
    <w:p w14:paraId="3F76CE75" w14:textId="77777777" w:rsidR="00845DE8" w:rsidRDefault="00845DE8">
      <w:pPr>
        <w:pStyle w:val="Corpotesto"/>
      </w:pPr>
    </w:p>
    <w:p w14:paraId="4BDB2A08" w14:textId="77777777" w:rsidR="00845DE8" w:rsidRDefault="002F7243">
      <w:pPr>
        <w:pStyle w:val="Corpotesto"/>
        <w:spacing w:before="1"/>
        <w:ind w:left="1302" w:right="1750"/>
        <w:jc w:val="both"/>
      </w:pPr>
      <w:r>
        <w:t>All’acquisizione dei servizi formativi, previsti dal piano, mediante soggetti esterni vi provvede l’ufficio personale selezionandoli secondo i criteri seguenti:</w:t>
      </w:r>
    </w:p>
    <w:p w14:paraId="31E85258" w14:textId="77777777" w:rsidR="00845DE8" w:rsidRDefault="00845DE8">
      <w:pPr>
        <w:pStyle w:val="Corpotesto"/>
      </w:pPr>
    </w:p>
    <w:p w14:paraId="38ABC0DA" w14:textId="77777777" w:rsidR="00845DE8" w:rsidRDefault="00845DE8">
      <w:pPr>
        <w:pStyle w:val="Corpotesto"/>
      </w:pPr>
    </w:p>
    <w:p w14:paraId="30123E98" w14:textId="77777777" w:rsidR="00845DE8" w:rsidRDefault="00845DE8">
      <w:pPr>
        <w:pStyle w:val="Corpotesto"/>
      </w:pPr>
    </w:p>
    <w:p w14:paraId="46F80710" w14:textId="77777777" w:rsidR="00845DE8" w:rsidRDefault="002F7243">
      <w:pPr>
        <w:pStyle w:val="Paragrafoelenco"/>
        <w:numPr>
          <w:ilvl w:val="0"/>
          <w:numId w:val="8"/>
        </w:numPr>
        <w:tabs>
          <w:tab w:val="left" w:pos="2021"/>
        </w:tabs>
        <w:ind w:left="2021" w:hanging="719"/>
        <w:rPr>
          <w:sz w:val="24"/>
        </w:rPr>
      </w:pPr>
      <w:r>
        <w:rPr>
          <w:sz w:val="24"/>
        </w:rPr>
        <w:t>Qualità</w:t>
      </w:r>
      <w:r>
        <w:rPr>
          <w:spacing w:val="-4"/>
          <w:sz w:val="24"/>
        </w:rPr>
        <w:t xml:space="preserve"> </w:t>
      </w:r>
      <w:r>
        <w:rPr>
          <w:sz w:val="24"/>
        </w:rPr>
        <w:t>della</w:t>
      </w:r>
      <w:r>
        <w:rPr>
          <w:spacing w:val="-6"/>
          <w:sz w:val="24"/>
        </w:rPr>
        <w:t xml:space="preserve"> </w:t>
      </w:r>
      <w:r>
        <w:rPr>
          <w:sz w:val="24"/>
        </w:rPr>
        <w:t>formazione</w:t>
      </w:r>
      <w:r>
        <w:rPr>
          <w:spacing w:val="-3"/>
          <w:sz w:val="24"/>
        </w:rPr>
        <w:t xml:space="preserve"> </w:t>
      </w:r>
      <w:r>
        <w:rPr>
          <w:spacing w:val="-2"/>
          <w:sz w:val="24"/>
        </w:rPr>
        <w:t>prevista;</w:t>
      </w:r>
    </w:p>
    <w:p w14:paraId="3433D358" w14:textId="77777777" w:rsidR="00845DE8" w:rsidRDefault="002F7243">
      <w:pPr>
        <w:pStyle w:val="Paragrafoelenco"/>
        <w:numPr>
          <w:ilvl w:val="0"/>
          <w:numId w:val="8"/>
        </w:numPr>
        <w:tabs>
          <w:tab w:val="left" w:pos="2021"/>
        </w:tabs>
        <w:ind w:left="2021" w:hanging="719"/>
        <w:rPr>
          <w:sz w:val="24"/>
        </w:rPr>
      </w:pPr>
      <w:r>
        <w:rPr>
          <w:sz w:val="24"/>
        </w:rPr>
        <w:t>Esperienza</w:t>
      </w:r>
      <w:r>
        <w:rPr>
          <w:spacing w:val="-6"/>
          <w:sz w:val="24"/>
        </w:rPr>
        <w:t xml:space="preserve"> </w:t>
      </w:r>
      <w:r>
        <w:rPr>
          <w:sz w:val="24"/>
        </w:rPr>
        <w:t>e</w:t>
      </w:r>
      <w:r>
        <w:rPr>
          <w:spacing w:val="-7"/>
          <w:sz w:val="24"/>
        </w:rPr>
        <w:t xml:space="preserve"> </w:t>
      </w:r>
      <w:r>
        <w:rPr>
          <w:sz w:val="24"/>
        </w:rPr>
        <w:t>qualificazione</w:t>
      </w:r>
      <w:r>
        <w:rPr>
          <w:spacing w:val="-3"/>
          <w:sz w:val="24"/>
        </w:rPr>
        <w:t xml:space="preserve"> </w:t>
      </w:r>
      <w:r>
        <w:rPr>
          <w:sz w:val="24"/>
        </w:rPr>
        <w:t>professionale</w:t>
      </w:r>
      <w:r>
        <w:rPr>
          <w:spacing w:val="-6"/>
          <w:sz w:val="24"/>
        </w:rPr>
        <w:t xml:space="preserve"> </w:t>
      </w:r>
      <w:r>
        <w:rPr>
          <w:sz w:val="24"/>
        </w:rPr>
        <w:t>acquisite</w:t>
      </w:r>
      <w:r>
        <w:rPr>
          <w:spacing w:val="-5"/>
          <w:sz w:val="24"/>
        </w:rPr>
        <w:t xml:space="preserve"> </w:t>
      </w:r>
      <w:r>
        <w:rPr>
          <w:sz w:val="24"/>
        </w:rPr>
        <w:t>nel</w:t>
      </w:r>
      <w:r>
        <w:rPr>
          <w:spacing w:val="-5"/>
          <w:sz w:val="24"/>
        </w:rPr>
        <w:t xml:space="preserve"> </w:t>
      </w:r>
      <w:r>
        <w:rPr>
          <w:spacing w:val="-2"/>
          <w:sz w:val="24"/>
        </w:rPr>
        <w:t>settore;</w:t>
      </w:r>
    </w:p>
    <w:p w14:paraId="433FAB57" w14:textId="77777777" w:rsidR="00845DE8" w:rsidRDefault="002F7243">
      <w:pPr>
        <w:pStyle w:val="Paragrafoelenco"/>
        <w:numPr>
          <w:ilvl w:val="0"/>
          <w:numId w:val="8"/>
        </w:numPr>
        <w:tabs>
          <w:tab w:val="left" w:pos="2021"/>
        </w:tabs>
        <w:ind w:left="2021" w:hanging="719"/>
        <w:rPr>
          <w:sz w:val="24"/>
        </w:rPr>
      </w:pPr>
      <w:r>
        <w:rPr>
          <w:sz w:val="24"/>
        </w:rPr>
        <w:t>Rilevanza</w:t>
      </w:r>
      <w:r>
        <w:rPr>
          <w:spacing w:val="-4"/>
          <w:sz w:val="24"/>
        </w:rPr>
        <w:t xml:space="preserve"> </w:t>
      </w:r>
      <w:r>
        <w:rPr>
          <w:sz w:val="24"/>
        </w:rPr>
        <w:t>dei</w:t>
      </w:r>
      <w:r>
        <w:rPr>
          <w:spacing w:val="-4"/>
          <w:sz w:val="24"/>
        </w:rPr>
        <w:t xml:space="preserve"> </w:t>
      </w:r>
      <w:r>
        <w:rPr>
          <w:spacing w:val="-2"/>
          <w:sz w:val="24"/>
        </w:rPr>
        <w:t>docenti;</w:t>
      </w:r>
    </w:p>
    <w:p w14:paraId="7C9CF04F" w14:textId="77777777" w:rsidR="00845DE8" w:rsidRDefault="002F7243">
      <w:pPr>
        <w:pStyle w:val="Paragrafoelenco"/>
        <w:numPr>
          <w:ilvl w:val="0"/>
          <w:numId w:val="8"/>
        </w:numPr>
        <w:tabs>
          <w:tab w:val="left" w:pos="2021"/>
        </w:tabs>
        <w:ind w:left="2021" w:hanging="719"/>
        <w:rPr>
          <w:sz w:val="24"/>
        </w:rPr>
      </w:pPr>
      <w:r>
        <w:rPr>
          <w:sz w:val="24"/>
        </w:rPr>
        <w:t>Economicità</w:t>
      </w:r>
      <w:r>
        <w:rPr>
          <w:spacing w:val="-5"/>
          <w:sz w:val="24"/>
        </w:rPr>
        <w:t xml:space="preserve"> </w:t>
      </w:r>
      <w:r>
        <w:rPr>
          <w:sz w:val="24"/>
        </w:rPr>
        <w:t>degli</w:t>
      </w:r>
      <w:r>
        <w:rPr>
          <w:spacing w:val="-5"/>
          <w:sz w:val="24"/>
        </w:rPr>
        <w:t xml:space="preserve"> </w:t>
      </w:r>
      <w:r>
        <w:rPr>
          <w:spacing w:val="-2"/>
          <w:sz w:val="24"/>
        </w:rPr>
        <w:t>interventi.</w:t>
      </w:r>
    </w:p>
    <w:p w14:paraId="2BBC0062" w14:textId="77777777" w:rsidR="00845DE8" w:rsidRDefault="00845DE8">
      <w:pPr>
        <w:pStyle w:val="Corpotesto"/>
      </w:pPr>
    </w:p>
    <w:p w14:paraId="666788D7" w14:textId="77777777" w:rsidR="00845DE8" w:rsidRDefault="002F7243">
      <w:pPr>
        <w:pStyle w:val="Corpotesto"/>
        <w:ind w:left="1302" w:right="1748"/>
        <w:jc w:val="both"/>
      </w:pPr>
      <w:r>
        <w:t>I dirigenti interessati allo svolgimento delle attività formative comunicheranno all’ufficio</w:t>
      </w:r>
      <w:r>
        <w:rPr>
          <w:spacing w:val="-3"/>
        </w:rPr>
        <w:t xml:space="preserve"> </w:t>
      </w:r>
      <w:r>
        <w:t>personale</w:t>
      </w:r>
      <w:r>
        <w:rPr>
          <w:spacing w:val="-7"/>
        </w:rPr>
        <w:t xml:space="preserve"> </w:t>
      </w:r>
      <w:r>
        <w:t>l’elenco</w:t>
      </w:r>
      <w:r>
        <w:rPr>
          <w:spacing w:val="-3"/>
        </w:rPr>
        <w:t xml:space="preserve"> </w:t>
      </w:r>
      <w:r>
        <w:t>dei</w:t>
      </w:r>
      <w:r>
        <w:rPr>
          <w:spacing w:val="-7"/>
        </w:rPr>
        <w:t xml:space="preserve"> </w:t>
      </w:r>
      <w:r>
        <w:t>soggetti</w:t>
      </w:r>
      <w:r>
        <w:rPr>
          <w:spacing w:val="-5"/>
        </w:rPr>
        <w:t xml:space="preserve"> </w:t>
      </w:r>
      <w:r>
        <w:t>esterni</w:t>
      </w:r>
      <w:r>
        <w:rPr>
          <w:spacing w:val="-5"/>
        </w:rPr>
        <w:t xml:space="preserve"> </w:t>
      </w:r>
      <w:r>
        <w:t>formatori</w:t>
      </w:r>
      <w:r>
        <w:rPr>
          <w:spacing w:val="-5"/>
        </w:rPr>
        <w:t xml:space="preserve"> </w:t>
      </w:r>
      <w:r>
        <w:t>che</w:t>
      </w:r>
      <w:r>
        <w:rPr>
          <w:spacing w:val="-5"/>
        </w:rPr>
        <w:t xml:space="preserve"> </w:t>
      </w:r>
      <w:r>
        <w:t>potranno</w:t>
      </w:r>
      <w:r>
        <w:rPr>
          <w:spacing w:val="-6"/>
        </w:rPr>
        <w:t xml:space="preserve"> </w:t>
      </w:r>
      <w:r>
        <w:t>essere</w:t>
      </w:r>
      <w:r>
        <w:rPr>
          <w:spacing w:val="-5"/>
        </w:rPr>
        <w:t xml:space="preserve"> </w:t>
      </w:r>
      <w:r>
        <w:t>invitati alla selezione.</w:t>
      </w:r>
    </w:p>
    <w:p w14:paraId="2CF986C2" w14:textId="77777777" w:rsidR="00845DE8" w:rsidRDefault="00845DE8">
      <w:pPr>
        <w:pStyle w:val="Corpotesto"/>
      </w:pPr>
    </w:p>
    <w:p w14:paraId="7BB39478" w14:textId="77777777" w:rsidR="00845DE8" w:rsidRDefault="002F7243">
      <w:pPr>
        <w:pStyle w:val="Paragrafoelenco"/>
        <w:numPr>
          <w:ilvl w:val="0"/>
          <w:numId w:val="7"/>
        </w:numPr>
        <w:tabs>
          <w:tab w:val="left" w:pos="2021"/>
        </w:tabs>
        <w:ind w:left="2021" w:hanging="719"/>
        <w:rPr>
          <w:sz w:val="24"/>
        </w:rPr>
      </w:pPr>
      <w:r>
        <w:rPr>
          <w:sz w:val="24"/>
        </w:rPr>
        <w:t>TIPOLOGIA</w:t>
      </w:r>
      <w:r>
        <w:rPr>
          <w:spacing w:val="-4"/>
          <w:sz w:val="24"/>
        </w:rPr>
        <w:t xml:space="preserve"> </w:t>
      </w:r>
      <w:r>
        <w:rPr>
          <w:sz w:val="24"/>
        </w:rPr>
        <w:t>DI</w:t>
      </w:r>
      <w:r>
        <w:rPr>
          <w:spacing w:val="-4"/>
          <w:sz w:val="24"/>
        </w:rPr>
        <w:t xml:space="preserve"> </w:t>
      </w:r>
      <w:r>
        <w:rPr>
          <w:sz w:val="24"/>
        </w:rPr>
        <w:t>OFFERTA</w:t>
      </w:r>
      <w:r>
        <w:rPr>
          <w:spacing w:val="-3"/>
          <w:sz w:val="24"/>
        </w:rPr>
        <w:t xml:space="preserve"> </w:t>
      </w:r>
      <w:r>
        <w:rPr>
          <w:spacing w:val="-2"/>
          <w:sz w:val="24"/>
        </w:rPr>
        <w:t>FORMATIVA</w:t>
      </w:r>
    </w:p>
    <w:p w14:paraId="3353B130" w14:textId="77777777" w:rsidR="00845DE8" w:rsidRDefault="00845DE8">
      <w:pPr>
        <w:pStyle w:val="Corpotesto"/>
      </w:pPr>
    </w:p>
    <w:p w14:paraId="2CC14000" w14:textId="77777777" w:rsidR="00845DE8" w:rsidRDefault="002F7243">
      <w:pPr>
        <w:pStyle w:val="Paragrafoelenco"/>
        <w:numPr>
          <w:ilvl w:val="1"/>
          <w:numId w:val="7"/>
        </w:numPr>
        <w:tabs>
          <w:tab w:val="left" w:pos="2021"/>
        </w:tabs>
        <w:ind w:left="2021" w:hanging="719"/>
        <w:rPr>
          <w:sz w:val="24"/>
        </w:rPr>
      </w:pPr>
      <w:r>
        <w:rPr>
          <w:sz w:val="24"/>
        </w:rPr>
        <w:t>FORMAZIONE</w:t>
      </w:r>
      <w:r>
        <w:rPr>
          <w:spacing w:val="-6"/>
          <w:sz w:val="24"/>
        </w:rPr>
        <w:t xml:space="preserve"> </w:t>
      </w:r>
      <w:r>
        <w:rPr>
          <w:spacing w:val="-2"/>
          <w:sz w:val="24"/>
        </w:rPr>
        <w:t>GENERALE</w:t>
      </w:r>
    </w:p>
    <w:p w14:paraId="0CC1175F" w14:textId="77777777" w:rsidR="00845DE8" w:rsidRDefault="002F7243">
      <w:pPr>
        <w:pStyle w:val="Corpotesto"/>
        <w:ind w:left="1302" w:right="1748"/>
        <w:jc w:val="both"/>
      </w:pPr>
      <w:r>
        <w:t>In quest’area ricadono tutte le competenze legate alle normative che definiscono la regolarità giuridico contabile del processo amministrativo, come pure quelle inerenti all’utilizzo dei sistemi e degli applicativi informatici a supporto dell’operatività. La formazione si distingue indicativamente in BASE ovvero destinata al personale in ingresso e AVANZATA destinata alle figure che rivestono ruoli specifici a cui sono assegnate attività inerenti alle materie corrispondenti.</w:t>
      </w:r>
    </w:p>
    <w:p w14:paraId="66AA430B" w14:textId="77777777" w:rsidR="00845DE8" w:rsidRDefault="002F7243">
      <w:pPr>
        <w:pStyle w:val="Corpotesto"/>
        <w:ind w:left="1302" w:right="1750"/>
        <w:jc w:val="both"/>
      </w:pPr>
      <w:r>
        <w:t xml:space="preserve">L’Amministrazione comunale si potrà avvalere dei corsi di formazione promossi dall’INPS nell’ambito del progetto “Valore P.A.”, secondo le proprie esigenze </w:t>
      </w:r>
      <w:r>
        <w:rPr>
          <w:spacing w:val="-2"/>
        </w:rPr>
        <w:t>formative.</w:t>
      </w:r>
    </w:p>
    <w:p w14:paraId="2CDAEB4B" w14:textId="77777777" w:rsidR="00845DE8" w:rsidRDefault="002F7243">
      <w:pPr>
        <w:pStyle w:val="Corpotesto"/>
        <w:ind w:left="1302" w:right="1744"/>
        <w:jc w:val="both"/>
      </w:pPr>
      <w:r>
        <w:t>In questo momento gli obiettivi che meglio esprimono le peculiarità dell’azione amministrativa, da cui si può aspettare un cambiamento nei contenuti e negli obiettivi sono</w:t>
      </w:r>
      <w:r>
        <w:rPr>
          <w:spacing w:val="-2"/>
        </w:rPr>
        <w:t xml:space="preserve"> </w:t>
      </w:r>
      <w:r>
        <w:t>riconducibili</w:t>
      </w:r>
      <w:r>
        <w:rPr>
          <w:spacing w:val="-2"/>
        </w:rPr>
        <w:t xml:space="preserve"> </w:t>
      </w:r>
      <w:r>
        <w:t>ai</w:t>
      </w:r>
      <w:r>
        <w:rPr>
          <w:spacing w:val="-3"/>
        </w:rPr>
        <w:t xml:space="preserve"> </w:t>
      </w:r>
      <w:r>
        <w:t>cambiamenti</w:t>
      </w:r>
      <w:r>
        <w:rPr>
          <w:spacing w:val="-2"/>
        </w:rPr>
        <w:t xml:space="preserve"> </w:t>
      </w:r>
      <w:r>
        <w:t>organizzativi</w:t>
      </w:r>
      <w:r>
        <w:rPr>
          <w:spacing w:val="-2"/>
        </w:rPr>
        <w:t xml:space="preserve"> </w:t>
      </w:r>
      <w:r>
        <w:t>quali</w:t>
      </w:r>
      <w:r>
        <w:rPr>
          <w:spacing w:val="-3"/>
        </w:rPr>
        <w:t xml:space="preserve"> </w:t>
      </w:r>
      <w:r>
        <w:t>digitalizzazione,</w:t>
      </w:r>
      <w:r>
        <w:rPr>
          <w:spacing w:val="-1"/>
        </w:rPr>
        <w:t xml:space="preserve"> </w:t>
      </w:r>
      <w:r>
        <w:t>smart</w:t>
      </w:r>
      <w:r>
        <w:rPr>
          <w:spacing w:val="-3"/>
        </w:rPr>
        <w:t xml:space="preserve"> </w:t>
      </w:r>
      <w:r>
        <w:t>working, benessere organizzativo, sviluppo delle competenze digitali, sviluppo della gestione delle informazioni e delle procedure.</w:t>
      </w:r>
    </w:p>
    <w:p w14:paraId="65815E1B" w14:textId="77777777" w:rsidR="00845DE8" w:rsidRDefault="00845DE8">
      <w:pPr>
        <w:pStyle w:val="Corpotesto"/>
      </w:pPr>
    </w:p>
    <w:p w14:paraId="2F04250D" w14:textId="77777777" w:rsidR="00845DE8" w:rsidRDefault="002F7243">
      <w:pPr>
        <w:pStyle w:val="Corpotesto"/>
        <w:ind w:left="2022"/>
      </w:pPr>
      <w:r>
        <w:t>FORMAZIONE</w:t>
      </w:r>
      <w:r>
        <w:rPr>
          <w:spacing w:val="-4"/>
        </w:rPr>
        <w:t xml:space="preserve"> </w:t>
      </w:r>
      <w:r>
        <w:t>DI</w:t>
      </w:r>
      <w:r>
        <w:rPr>
          <w:spacing w:val="-4"/>
        </w:rPr>
        <w:t xml:space="preserve"> BASE</w:t>
      </w:r>
    </w:p>
    <w:p w14:paraId="4D0E2522" w14:textId="77777777" w:rsidR="00845DE8" w:rsidRDefault="00845DE8">
      <w:pPr>
        <w:sectPr w:rsidR="00845DE8">
          <w:pgSz w:w="11910" w:h="16840"/>
          <w:pgMar w:top="2460" w:right="60" w:bottom="1120" w:left="500" w:header="722" w:footer="926" w:gutter="0"/>
          <w:cols w:space="720"/>
        </w:sectPr>
      </w:pPr>
    </w:p>
    <w:p w14:paraId="32B37925" w14:textId="77777777" w:rsidR="00845DE8" w:rsidRDefault="002F7243">
      <w:pPr>
        <w:pStyle w:val="Corpotesto"/>
        <w:spacing w:before="207"/>
        <w:ind w:left="1302" w:right="1748"/>
        <w:jc w:val="both"/>
      </w:pPr>
      <w:r>
        <w:lastRenderedPageBreak/>
        <w:t>La formazione di BASE rivolta essenzialmente al personale di nuova assunzione, si consegue, come prima accoglienza, mediante l’utilizzo dei programmi e moduli informatici fruibili su piattaforme acquisite dalle società specializzate. I moduli delle piattaforme sono di ampia fruizione nel senso che raccolgono la normativa peculiare del lavoro nella Pubblica amministrazione. Gli specialisti interni potranno fornire il loro supporto sulle specificità dell’organizzazione dell’Ente.</w:t>
      </w:r>
    </w:p>
    <w:p w14:paraId="2A3B5A95" w14:textId="77777777" w:rsidR="00845DE8" w:rsidRDefault="002F7243">
      <w:pPr>
        <w:pStyle w:val="Corpotesto"/>
        <w:spacing w:before="1"/>
        <w:ind w:left="1302" w:right="1753"/>
        <w:jc w:val="both"/>
      </w:pPr>
      <w:r>
        <w:t>Con le modalità in e-</w:t>
      </w:r>
      <w:proofErr w:type="spellStart"/>
      <w:r>
        <w:t>learming</w:t>
      </w:r>
      <w:proofErr w:type="spellEnd"/>
      <w:r>
        <w:t xml:space="preserve"> si</w:t>
      </w:r>
      <w:r>
        <w:rPr>
          <w:spacing w:val="-1"/>
        </w:rPr>
        <w:t xml:space="preserve"> </w:t>
      </w:r>
      <w:r>
        <w:t>possono abbattere notevolmente i tempi di attesa che decorrono</w:t>
      </w:r>
      <w:r>
        <w:rPr>
          <w:spacing w:val="-1"/>
        </w:rPr>
        <w:t xml:space="preserve"> </w:t>
      </w:r>
      <w:r>
        <w:t>dall’ingresso del personale</w:t>
      </w:r>
      <w:r>
        <w:rPr>
          <w:spacing w:val="-2"/>
        </w:rPr>
        <w:t xml:space="preserve"> </w:t>
      </w:r>
      <w:r>
        <w:t>di nuova</w:t>
      </w:r>
      <w:r>
        <w:rPr>
          <w:spacing w:val="-2"/>
        </w:rPr>
        <w:t xml:space="preserve"> </w:t>
      </w:r>
      <w:r>
        <w:t>assunzione</w:t>
      </w:r>
      <w:r>
        <w:rPr>
          <w:spacing w:val="-2"/>
        </w:rPr>
        <w:t xml:space="preserve"> </w:t>
      </w:r>
      <w:r>
        <w:t xml:space="preserve">alla sua effettiva “messa in </w:t>
      </w:r>
      <w:r>
        <w:rPr>
          <w:spacing w:val="-2"/>
        </w:rPr>
        <w:t>aula”.</w:t>
      </w:r>
    </w:p>
    <w:p w14:paraId="420ECD50" w14:textId="77777777" w:rsidR="00845DE8" w:rsidRDefault="002F7243">
      <w:pPr>
        <w:pStyle w:val="Corpotesto"/>
        <w:ind w:left="1302" w:right="1752"/>
        <w:jc w:val="both"/>
      </w:pPr>
      <w:r>
        <w:t>L’Ente potrà contare su una pianificazione di contenuti completi per effettuare le iscrizioni tempestivamente e contestualmente all’ingresso del nuovo assunto.</w:t>
      </w:r>
    </w:p>
    <w:p w14:paraId="4CE73EF8" w14:textId="77777777" w:rsidR="00845DE8" w:rsidRDefault="002F7243">
      <w:pPr>
        <w:pStyle w:val="Corpotesto"/>
        <w:spacing w:before="276"/>
        <w:ind w:left="2022"/>
      </w:pPr>
      <w:r>
        <w:t>FORMAZIONE</w:t>
      </w:r>
      <w:r>
        <w:rPr>
          <w:spacing w:val="-6"/>
        </w:rPr>
        <w:t xml:space="preserve"> </w:t>
      </w:r>
      <w:r>
        <w:rPr>
          <w:spacing w:val="-2"/>
        </w:rPr>
        <w:t>AVANZATA</w:t>
      </w:r>
    </w:p>
    <w:p w14:paraId="5E677FD1" w14:textId="77777777" w:rsidR="00845DE8" w:rsidRDefault="00845DE8">
      <w:pPr>
        <w:pStyle w:val="Corpotesto"/>
      </w:pPr>
    </w:p>
    <w:p w14:paraId="439F58F5" w14:textId="77777777" w:rsidR="00845DE8" w:rsidRDefault="002F7243">
      <w:pPr>
        <w:pStyle w:val="Corpotesto"/>
        <w:ind w:left="1302" w:right="1750"/>
        <w:jc w:val="both"/>
      </w:pPr>
      <w:r>
        <w:t xml:space="preserve">La formazione AVANZATA si occupa di garantire ulteriori approfondimenti mirati a figure specifiche che nell’organizzazione svolgono attività di carattere </w:t>
      </w:r>
      <w:r>
        <w:rPr>
          <w:spacing w:val="-2"/>
        </w:rPr>
        <w:t>interdisciplinare.</w:t>
      </w:r>
    </w:p>
    <w:p w14:paraId="53247549" w14:textId="77777777" w:rsidR="00845DE8" w:rsidRDefault="002F7243">
      <w:pPr>
        <w:pStyle w:val="Corpotesto"/>
        <w:ind w:left="1302" w:right="1749"/>
        <w:jc w:val="both"/>
      </w:pPr>
      <w:r>
        <w:t>L’azione è rivolta ad accrescere la consapevolezza e la responsabilità individuale e collettiva, rivolgendosi a gruppi di persone che lavorano insieme con ruoli omogenei affinché il gruppo possa abilitare quelle risorse funzionali al perseguimento di un obiettivo condiviso in relazione anche al nuovo contesto del lavoro agile.</w:t>
      </w:r>
    </w:p>
    <w:p w14:paraId="38B459E5" w14:textId="77777777" w:rsidR="00845DE8" w:rsidRDefault="002F7243">
      <w:pPr>
        <w:pStyle w:val="Corpotesto"/>
        <w:ind w:left="1302" w:right="1744"/>
        <w:jc w:val="both"/>
      </w:pPr>
      <w:r>
        <w:t>Si individua nel team coaching la formula strategica per diffondere capillarmente metodologie di</w:t>
      </w:r>
      <w:r>
        <w:rPr>
          <w:spacing w:val="-4"/>
        </w:rPr>
        <w:t xml:space="preserve"> </w:t>
      </w:r>
      <w:r>
        <w:t>lavoro</w:t>
      </w:r>
      <w:r>
        <w:rPr>
          <w:spacing w:val="-1"/>
        </w:rPr>
        <w:t xml:space="preserve"> </w:t>
      </w:r>
      <w:r>
        <w:t>collaborativo funzionali</w:t>
      </w:r>
      <w:r>
        <w:rPr>
          <w:spacing w:val="-2"/>
        </w:rPr>
        <w:t xml:space="preserve"> </w:t>
      </w:r>
      <w:r>
        <w:t>allo</w:t>
      </w:r>
      <w:r>
        <w:rPr>
          <w:spacing w:val="-1"/>
        </w:rPr>
        <w:t xml:space="preserve"> </w:t>
      </w:r>
      <w:r>
        <w:t>svolgimento</w:t>
      </w:r>
      <w:r>
        <w:rPr>
          <w:spacing w:val="-1"/>
        </w:rPr>
        <w:t xml:space="preserve"> </w:t>
      </w:r>
      <w:r>
        <w:t>ottimale</w:t>
      </w:r>
      <w:r>
        <w:rPr>
          <w:spacing w:val="-2"/>
        </w:rPr>
        <w:t xml:space="preserve"> </w:t>
      </w:r>
      <w:r>
        <w:t>delle diverse fasi della attività, tra cui la progettazione, il monitoraggio, la delega, l’attribuzione ed assegnazione degli obiettivi per la loro realizzazione. Un accompagnamento mirato, rivolto a piccoli gruppi di lavoro, promuove la modalità di lavoro comune, la responsabilizzazione individuale e consente di divulgare strumenti e metodi di lavoro omogenei in grado di facilitare le interconnessioni tra gruppi di lavoro. Questo accompagnamento vedrà il coinvolgimento di ex dipendenti collocati in pensione che svolgeranno attività di assistenza in favore dei neo assunti o comunque di dipendenti che espletano</w:t>
      </w:r>
      <w:r>
        <w:rPr>
          <w:spacing w:val="40"/>
        </w:rPr>
        <w:t xml:space="preserve"> </w:t>
      </w:r>
      <w:r>
        <w:t>nuove mansioni.</w:t>
      </w:r>
    </w:p>
    <w:p w14:paraId="79E98100" w14:textId="77777777" w:rsidR="00845DE8" w:rsidRDefault="002F7243">
      <w:pPr>
        <w:pStyle w:val="Corpotesto"/>
        <w:ind w:left="1302" w:right="1746"/>
        <w:jc w:val="both"/>
      </w:pPr>
      <w:r>
        <w:t>Per accompagnare il cambiamento in atto nei processi disegnati dalle strutture organizzative, acconto ai team coaching possono essere realizzati laboratori ristretti che</w:t>
      </w:r>
      <w:r>
        <w:rPr>
          <w:spacing w:val="-4"/>
        </w:rPr>
        <w:t xml:space="preserve"> </w:t>
      </w:r>
      <w:r>
        <w:t>per</w:t>
      </w:r>
      <w:r>
        <w:rPr>
          <w:spacing w:val="-4"/>
        </w:rPr>
        <w:t xml:space="preserve"> </w:t>
      </w:r>
      <w:r>
        <w:t>argomenti</w:t>
      </w:r>
      <w:r>
        <w:rPr>
          <w:spacing w:val="-3"/>
        </w:rPr>
        <w:t xml:space="preserve"> </w:t>
      </w:r>
      <w:r>
        <w:t>individuati</w:t>
      </w:r>
      <w:r>
        <w:rPr>
          <w:spacing w:val="-3"/>
        </w:rPr>
        <w:t xml:space="preserve"> </w:t>
      </w:r>
      <w:r>
        <w:t>si</w:t>
      </w:r>
      <w:r>
        <w:rPr>
          <w:spacing w:val="-6"/>
        </w:rPr>
        <w:t xml:space="preserve"> </w:t>
      </w:r>
      <w:r>
        <w:t>confrontano</w:t>
      </w:r>
      <w:r>
        <w:rPr>
          <w:spacing w:val="-2"/>
        </w:rPr>
        <w:t xml:space="preserve"> </w:t>
      </w:r>
      <w:r>
        <w:t>sui</w:t>
      </w:r>
      <w:r>
        <w:rPr>
          <w:spacing w:val="-4"/>
        </w:rPr>
        <w:t xml:space="preserve"> </w:t>
      </w:r>
      <w:r>
        <w:t>metodi</w:t>
      </w:r>
      <w:r>
        <w:rPr>
          <w:spacing w:val="-2"/>
        </w:rPr>
        <w:t xml:space="preserve"> </w:t>
      </w:r>
      <w:r>
        <w:t>anche</w:t>
      </w:r>
      <w:r>
        <w:rPr>
          <w:spacing w:val="-4"/>
        </w:rPr>
        <w:t xml:space="preserve"> </w:t>
      </w:r>
      <w:r>
        <w:t>operativi</w:t>
      </w:r>
      <w:r>
        <w:rPr>
          <w:spacing w:val="-2"/>
        </w:rPr>
        <w:t xml:space="preserve"> </w:t>
      </w:r>
      <w:r>
        <w:t>per</w:t>
      </w:r>
      <w:r>
        <w:rPr>
          <w:spacing w:val="-4"/>
        </w:rPr>
        <w:t xml:space="preserve"> </w:t>
      </w:r>
      <w:r>
        <w:t>accrescere l’efficacia, per la rivisitazione delle modalità di gestione delle attività anche ordinarie e per la gestione delle banche dati in un’ottica di flessibilità della elaborazione delle sintesi da rendere per comunicare con efficacia nei progetti interdisciplinari e nella predisposizione degli atti di programmazione.</w:t>
      </w:r>
    </w:p>
    <w:p w14:paraId="0E06E2E6" w14:textId="77777777" w:rsidR="00845DE8" w:rsidRDefault="00845DE8">
      <w:pPr>
        <w:pStyle w:val="Corpotesto"/>
      </w:pPr>
    </w:p>
    <w:p w14:paraId="393B5BCF" w14:textId="77777777" w:rsidR="00845DE8" w:rsidRDefault="002F7243">
      <w:pPr>
        <w:pStyle w:val="Corpotesto"/>
        <w:ind w:left="2022"/>
      </w:pPr>
      <w:r>
        <w:t>FORMAZIONE</w:t>
      </w:r>
      <w:r>
        <w:rPr>
          <w:spacing w:val="-4"/>
        </w:rPr>
        <w:t xml:space="preserve"> </w:t>
      </w:r>
      <w:r>
        <w:t>SU</w:t>
      </w:r>
      <w:r>
        <w:rPr>
          <w:spacing w:val="-4"/>
        </w:rPr>
        <w:t xml:space="preserve"> </w:t>
      </w:r>
      <w:r>
        <w:rPr>
          <w:spacing w:val="-2"/>
        </w:rPr>
        <w:t>PROGETTO</w:t>
      </w:r>
    </w:p>
    <w:p w14:paraId="353DEE44" w14:textId="77777777" w:rsidR="00845DE8" w:rsidRDefault="00845DE8">
      <w:pPr>
        <w:pStyle w:val="Corpotesto"/>
      </w:pPr>
    </w:p>
    <w:p w14:paraId="23EA66EB" w14:textId="77777777" w:rsidR="00845DE8" w:rsidRDefault="002F7243">
      <w:pPr>
        <w:pStyle w:val="Corpotesto"/>
        <w:ind w:left="1302" w:right="1745"/>
        <w:jc w:val="both"/>
      </w:pPr>
      <w:r>
        <w:t xml:space="preserve">Si intende realizzare la rilevazione di clima organizzativo con interviste singole a campione di dirigenti e Funzionari </w:t>
      </w:r>
      <w:proofErr w:type="spellStart"/>
      <w:r>
        <w:t>attributari</w:t>
      </w:r>
      <w:proofErr w:type="spellEnd"/>
      <w:r>
        <w:t xml:space="preserve"> di elevata qualificazione</w:t>
      </w:r>
      <w:r>
        <w:rPr>
          <w:spacing w:val="40"/>
        </w:rPr>
        <w:t xml:space="preserve"> </w:t>
      </w:r>
      <w:r>
        <w:t>e con gruppi a campione di dipendenti selezionati per rappresentare le diverse professionalità dell’Ente, in termini di maturità professionali (anzianità di servizio) e di specializzazione. Si tratta di evidenziare, tra gli altri, aspetti legati al clima interno, al</w:t>
      </w:r>
    </w:p>
    <w:p w14:paraId="727B1265" w14:textId="77777777" w:rsidR="00845DE8" w:rsidRDefault="00845DE8">
      <w:pPr>
        <w:jc w:val="both"/>
        <w:sectPr w:rsidR="00845DE8">
          <w:pgSz w:w="11910" w:h="16840"/>
          <w:pgMar w:top="2460" w:right="60" w:bottom="1120" w:left="500" w:header="722" w:footer="926" w:gutter="0"/>
          <w:cols w:space="720"/>
        </w:sectPr>
      </w:pPr>
    </w:p>
    <w:p w14:paraId="767DA267" w14:textId="77777777" w:rsidR="00845DE8" w:rsidRDefault="002F7243">
      <w:pPr>
        <w:pStyle w:val="Corpotesto"/>
        <w:spacing w:before="207"/>
        <w:ind w:left="1302" w:right="1747"/>
        <w:jc w:val="both"/>
      </w:pPr>
      <w:r>
        <w:lastRenderedPageBreak/>
        <w:t>sentimento di identità e di comunità, con l’obiettivo di operare in un Ente più snello, creando capacità di costruire e rinforzare la rete attraverso la gestione efficace di tavoli di lavoro.</w:t>
      </w:r>
    </w:p>
    <w:p w14:paraId="4CCC310B" w14:textId="77777777" w:rsidR="00845DE8" w:rsidRDefault="00845DE8">
      <w:pPr>
        <w:pStyle w:val="Corpotesto"/>
      </w:pPr>
    </w:p>
    <w:p w14:paraId="508254ED" w14:textId="77777777" w:rsidR="00845DE8" w:rsidRDefault="002F7243">
      <w:pPr>
        <w:pStyle w:val="Titolo1"/>
        <w:ind w:left="2022"/>
      </w:pPr>
      <w:r>
        <w:t>FORMAZIONE</w:t>
      </w:r>
      <w:r>
        <w:rPr>
          <w:spacing w:val="-6"/>
        </w:rPr>
        <w:t xml:space="preserve"> </w:t>
      </w:r>
      <w:r>
        <w:rPr>
          <w:spacing w:val="-2"/>
        </w:rPr>
        <w:t>DIGITALE</w:t>
      </w:r>
    </w:p>
    <w:p w14:paraId="3300F173" w14:textId="77777777" w:rsidR="00845DE8" w:rsidRDefault="00845DE8">
      <w:pPr>
        <w:pStyle w:val="Corpotesto"/>
        <w:rPr>
          <w:b/>
        </w:rPr>
      </w:pPr>
    </w:p>
    <w:p w14:paraId="463B8B17" w14:textId="77777777" w:rsidR="00845DE8" w:rsidRDefault="002F7243">
      <w:pPr>
        <w:pStyle w:val="Corpotesto"/>
        <w:spacing w:before="1"/>
        <w:ind w:left="1302" w:right="1745"/>
        <w:jc w:val="both"/>
      </w:pPr>
      <w:r>
        <w:t>Il Comune di Maddaloni persegue l’obiettivo di realizzare la progressiva rigenerazione dei processi e delle procedure, attraverso elaborazioni di profonda dematerializzazione dell’attività. Ciò ne consegue la rielaborazione delle modalità di svolgimento del lavoro per tradurlo sempre più in processi da condurre attraverso modalità digitalizzate.</w:t>
      </w:r>
    </w:p>
    <w:p w14:paraId="7553C1AD" w14:textId="77777777" w:rsidR="00845DE8" w:rsidRDefault="002F7243">
      <w:pPr>
        <w:pStyle w:val="Corpotesto"/>
        <w:ind w:left="1302" w:right="1748"/>
        <w:jc w:val="both"/>
      </w:pPr>
      <w:r>
        <w:t>La formazione partecipa e concorre alla definizione delle azioni che compongono il piano organizzativo del lavoro agile nell’ambito del piano integrato di attività ed organizzazione con l’individuazione di modelli orientati al risultato, attraverso processi digitali integrati.</w:t>
      </w:r>
    </w:p>
    <w:p w14:paraId="2939FF43" w14:textId="77777777" w:rsidR="00845DE8" w:rsidRDefault="002F7243">
      <w:pPr>
        <w:pStyle w:val="Corpotesto"/>
        <w:ind w:left="1302" w:right="1746"/>
        <w:jc w:val="both"/>
      </w:pPr>
      <w:r>
        <w:t>Per ottimizzare la performance del personale, sia</w:t>
      </w:r>
      <w:r>
        <w:rPr>
          <w:spacing w:val="-1"/>
        </w:rPr>
        <w:t xml:space="preserve"> </w:t>
      </w:r>
      <w:r>
        <w:t>singoli che</w:t>
      </w:r>
      <w:r>
        <w:rPr>
          <w:spacing w:val="-1"/>
        </w:rPr>
        <w:t xml:space="preserve"> </w:t>
      </w:r>
      <w:r>
        <w:t>in team, è</w:t>
      </w:r>
      <w:r>
        <w:rPr>
          <w:spacing w:val="-1"/>
        </w:rPr>
        <w:t xml:space="preserve"> </w:t>
      </w:r>
      <w:r>
        <w:t xml:space="preserve">necessario che lo sviluppo delle competenze si diriga verso specifici ambiti a seconda degli obiettivi formativi ricercati. Le conoscenze individuali che sono alimentate dalla formazione sugli aspetti tecnici e tematici (Office, </w:t>
      </w:r>
      <w:proofErr w:type="spellStart"/>
      <w:r>
        <w:t>Syllabus</w:t>
      </w:r>
      <w:proofErr w:type="spellEnd"/>
      <w:r>
        <w:t xml:space="preserve"> , programmi specifici) si combinano con</w:t>
      </w:r>
      <w:r>
        <w:rPr>
          <w:spacing w:val="-4"/>
        </w:rPr>
        <w:t xml:space="preserve"> </w:t>
      </w:r>
      <w:r>
        <w:t>le</w:t>
      </w:r>
      <w:r>
        <w:rPr>
          <w:spacing w:val="-3"/>
        </w:rPr>
        <w:t xml:space="preserve"> </w:t>
      </w:r>
      <w:r>
        <w:t>competenze</w:t>
      </w:r>
      <w:r>
        <w:rPr>
          <w:spacing w:val="-1"/>
        </w:rPr>
        <w:t xml:space="preserve"> </w:t>
      </w:r>
      <w:r>
        <w:t>necessarie</w:t>
      </w:r>
      <w:r>
        <w:rPr>
          <w:spacing w:val="-4"/>
        </w:rPr>
        <w:t xml:space="preserve"> </w:t>
      </w:r>
      <w:r>
        <w:t>a</w:t>
      </w:r>
      <w:r>
        <w:rPr>
          <w:spacing w:val="-3"/>
        </w:rPr>
        <w:t xml:space="preserve"> </w:t>
      </w:r>
      <w:r>
        <w:t>rendere</w:t>
      </w:r>
      <w:r>
        <w:rPr>
          <w:spacing w:val="-4"/>
        </w:rPr>
        <w:t xml:space="preserve"> </w:t>
      </w:r>
      <w:r>
        <w:t>efficace</w:t>
      </w:r>
      <w:r>
        <w:rPr>
          <w:spacing w:val="-2"/>
        </w:rPr>
        <w:t xml:space="preserve"> </w:t>
      </w:r>
      <w:r>
        <w:t>l’integrazione</w:t>
      </w:r>
      <w:r>
        <w:rPr>
          <w:spacing w:val="-2"/>
        </w:rPr>
        <w:t xml:space="preserve"> </w:t>
      </w:r>
      <w:r>
        <w:t>dell’attività</w:t>
      </w:r>
      <w:r>
        <w:rPr>
          <w:spacing w:val="-2"/>
        </w:rPr>
        <w:t xml:space="preserve"> </w:t>
      </w:r>
      <w:r>
        <w:t>dei</w:t>
      </w:r>
      <w:r>
        <w:rPr>
          <w:spacing w:val="-2"/>
        </w:rPr>
        <w:t xml:space="preserve"> </w:t>
      </w:r>
      <w:r>
        <w:t>singoli, ogni qual volta sia necessario coinvolgere il gruppo.</w:t>
      </w:r>
    </w:p>
    <w:p w14:paraId="31027918" w14:textId="77777777" w:rsidR="00845DE8" w:rsidRDefault="00845DE8">
      <w:pPr>
        <w:pStyle w:val="Corpotesto"/>
      </w:pPr>
    </w:p>
    <w:p w14:paraId="46EC59B2" w14:textId="77777777" w:rsidR="00845DE8" w:rsidRDefault="002F7243">
      <w:pPr>
        <w:pStyle w:val="Titolo1"/>
        <w:ind w:left="2022"/>
      </w:pPr>
      <w:r>
        <w:t>FORMAZIONE</w:t>
      </w:r>
      <w:r>
        <w:rPr>
          <w:spacing w:val="-6"/>
        </w:rPr>
        <w:t xml:space="preserve"> </w:t>
      </w:r>
      <w:r>
        <w:rPr>
          <w:spacing w:val="-2"/>
        </w:rPr>
        <w:t>OBBLIGATORIA</w:t>
      </w:r>
    </w:p>
    <w:p w14:paraId="7439E28B" w14:textId="77777777" w:rsidR="00845DE8" w:rsidRDefault="00845DE8">
      <w:pPr>
        <w:pStyle w:val="Corpotesto"/>
        <w:rPr>
          <w:b/>
        </w:rPr>
      </w:pPr>
    </w:p>
    <w:p w14:paraId="6BB4E960" w14:textId="77777777" w:rsidR="00845DE8" w:rsidRDefault="002F7243">
      <w:pPr>
        <w:pStyle w:val="Corpotesto"/>
        <w:ind w:left="1302" w:right="1746"/>
        <w:jc w:val="both"/>
      </w:pPr>
      <w:r>
        <w:t>La formazione in materia di sicurezza sui luoghi di lavoro si rende necessaria a garantire lo svolgimento delle diverse attività in sicurezza, in attuazione delle disposizioni del datore di lavoro, sulla base dei documenti di valutazione dei rischi.</w:t>
      </w:r>
      <w:r>
        <w:rPr>
          <w:spacing w:val="40"/>
        </w:rPr>
        <w:t xml:space="preserve"> </w:t>
      </w:r>
      <w:r>
        <w:t>La formazione in materia di sicurezza assume una rilevanza significativa, in quanto gran parte del personale dei servizi tecnici e manutentivi è esposto a rischi specifici nello svolgimento di attività di cantiere su strade a traffico aperto.</w:t>
      </w:r>
    </w:p>
    <w:p w14:paraId="166A03E2" w14:textId="77777777" w:rsidR="00845DE8" w:rsidRDefault="002F7243">
      <w:pPr>
        <w:pStyle w:val="Corpotesto"/>
        <w:ind w:left="1302" w:right="1744"/>
        <w:jc w:val="both"/>
      </w:pPr>
      <w:r>
        <w:t>Per il personale di nuova assunzione, nell’ambito degli adempimenti conseguenti il perfezionamento del contratto, è previsa la verifica della formazione eventualmente posseduta dal dipendente proveniente da altro datore di lavoro.</w:t>
      </w:r>
    </w:p>
    <w:p w14:paraId="7C23C040" w14:textId="77777777" w:rsidR="00845DE8" w:rsidRDefault="00845DE8">
      <w:pPr>
        <w:pStyle w:val="Corpotesto"/>
      </w:pPr>
    </w:p>
    <w:p w14:paraId="02935E93" w14:textId="77777777" w:rsidR="00845DE8" w:rsidRDefault="00845DE8">
      <w:pPr>
        <w:pStyle w:val="Corpotesto"/>
      </w:pPr>
    </w:p>
    <w:p w14:paraId="6A9FE2AD" w14:textId="77777777" w:rsidR="00845DE8" w:rsidRDefault="00845DE8">
      <w:pPr>
        <w:pStyle w:val="Corpotesto"/>
      </w:pPr>
    </w:p>
    <w:p w14:paraId="12C7E650" w14:textId="77777777" w:rsidR="00845DE8" w:rsidRDefault="002F7243">
      <w:pPr>
        <w:pStyle w:val="Titolo1"/>
        <w:ind w:left="2022"/>
      </w:pPr>
      <w:r>
        <w:t>FORMAZIONE</w:t>
      </w:r>
      <w:r>
        <w:rPr>
          <w:spacing w:val="-5"/>
        </w:rPr>
        <w:t xml:space="preserve"> </w:t>
      </w:r>
      <w:r>
        <w:t>GENERALE</w:t>
      </w:r>
      <w:r>
        <w:rPr>
          <w:spacing w:val="-5"/>
        </w:rPr>
        <w:t xml:space="preserve"> </w:t>
      </w:r>
      <w:r>
        <w:t>DI</w:t>
      </w:r>
      <w:r>
        <w:rPr>
          <w:spacing w:val="-5"/>
        </w:rPr>
        <w:t xml:space="preserve"> </w:t>
      </w:r>
      <w:r>
        <w:rPr>
          <w:spacing w:val="-4"/>
        </w:rPr>
        <w:t>BASE</w:t>
      </w:r>
    </w:p>
    <w:p w14:paraId="19DB3EEA" w14:textId="77777777" w:rsidR="00845DE8" w:rsidRDefault="00845DE8">
      <w:pPr>
        <w:pStyle w:val="Corpotesto"/>
        <w:rPr>
          <w:b/>
        </w:rPr>
      </w:pPr>
    </w:p>
    <w:p w14:paraId="0B096529" w14:textId="77777777" w:rsidR="00845DE8" w:rsidRDefault="002F7243">
      <w:pPr>
        <w:pStyle w:val="Corpotesto"/>
        <w:ind w:left="1302"/>
        <w:jc w:val="both"/>
      </w:pPr>
      <w:r>
        <w:t>MATERIE</w:t>
      </w:r>
      <w:r>
        <w:rPr>
          <w:spacing w:val="63"/>
        </w:rPr>
        <w:t xml:space="preserve">   </w:t>
      </w:r>
      <w:r>
        <w:t>DESTINATARI</w:t>
      </w:r>
      <w:r>
        <w:rPr>
          <w:spacing w:val="52"/>
          <w:w w:val="150"/>
        </w:rPr>
        <w:t xml:space="preserve">    </w:t>
      </w:r>
      <w:r>
        <w:rPr>
          <w:spacing w:val="-2"/>
        </w:rPr>
        <w:t>RISORSE</w:t>
      </w:r>
    </w:p>
    <w:p w14:paraId="027A9AAF" w14:textId="77777777" w:rsidR="00845DE8" w:rsidRDefault="002F7243">
      <w:pPr>
        <w:pStyle w:val="Corpotesto"/>
        <w:ind w:left="1302" w:right="1750"/>
        <w:jc w:val="both"/>
      </w:pPr>
      <w:r>
        <w:t>Gestione</w:t>
      </w:r>
      <w:r>
        <w:rPr>
          <w:spacing w:val="-2"/>
        </w:rPr>
        <w:t xml:space="preserve"> </w:t>
      </w:r>
      <w:r>
        <w:t>bilancio</w:t>
      </w:r>
      <w:r>
        <w:rPr>
          <w:spacing w:val="80"/>
        </w:rPr>
        <w:t xml:space="preserve">   </w:t>
      </w:r>
      <w:r>
        <w:t xml:space="preserve">Dirigente – responsabili dei servizi – responsabili procedimenti </w:t>
      </w:r>
      <w:r>
        <w:rPr>
          <w:spacing w:val="-10"/>
        </w:rPr>
        <w:t>–</w:t>
      </w:r>
    </w:p>
    <w:p w14:paraId="348CD54F" w14:textId="77777777" w:rsidR="00845DE8" w:rsidRDefault="002F7243">
      <w:pPr>
        <w:pStyle w:val="Corpotesto"/>
        <w:ind w:left="1302" w:right="1740"/>
        <w:jc w:val="both"/>
      </w:pPr>
      <w:r>
        <w:t>Gestione entrate e spese – programmazione finanziaria – procedure di affidamenti lavori,</w:t>
      </w:r>
      <w:r>
        <w:rPr>
          <w:spacing w:val="-1"/>
        </w:rPr>
        <w:t xml:space="preserve"> </w:t>
      </w:r>
      <w:r>
        <w:t>servizi</w:t>
      </w:r>
      <w:r>
        <w:rPr>
          <w:spacing w:val="-1"/>
        </w:rPr>
        <w:t xml:space="preserve"> </w:t>
      </w:r>
      <w:r>
        <w:t>e</w:t>
      </w:r>
      <w:r>
        <w:rPr>
          <w:spacing w:val="-3"/>
        </w:rPr>
        <w:t xml:space="preserve"> </w:t>
      </w:r>
      <w:r>
        <w:t>forniture</w:t>
      </w:r>
      <w:r>
        <w:rPr>
          <w:spacing w:val="-1"/>
        </w:rPr>
        <w:t xml:space="preserve"> </w:t>
      </w:r>
      <w:r>
        <w:t>sotto</w:t>
      </w:r>
      <w:r>
        <w:rPr>
          <w:spacing w:val="-1"/>
        </w:rPr>
        <w:t xml:space="preserve"> </w:t>
      </w:r>
      <w:r>
        <w:t>soglia</w:t>
      </w:r>
      <w:r>
        <w:rPr>
          <w:spacing w:val="40"/>
        </w:rPr>
        <w:t xml:space="preserve"> </w:t>
      </w:r>
      <w:r>
        <w:t>Dirigenti</w:t>
      </w:r>
      <w:r>
        <w:rPr>
          <w:spacing w:val="40"/>
        </w:rPr>
        <w:t xml:space="preserve"> </w:t>
      </w:r>
      <w:r>
        <w:t>–</w:t>
      </w:r>
      <w:r>
        <w:rPr>
          <w:spacing w:val="40"/>
        </w:rPr>
        <w:t xml:space="preserve"> </w:t>
      </w:r>
      <w:r>
        <w:t>Responsabili</w:t>
      </w:r>
      <w:r>
        <w:rPr>
          <w:spacing w:val="40"/>
        </w:rPr>
        <w:t xml:space="preserve"> </w:t>
      </w:r>
      <w:r>
        <w:t>dei</w:t>
      </w:r>
      <w:r>
        <w:rPr>
          <w:spacing w:val="40"/>
        </w:rPr>
        <w:t xml:space="preserve"> </w:t>
      </w:r>
      <w:r>
        <w:t>servizi</w:t>
      </w:r>
      <w:r>
        <w:rPr>
          <w:spacing w:val="40"/>
        </w:rPr>
        <w:t xml:space="preserve"> </w:t>
      </w:r>
      <w:r>
        <w:t>– responsabili procedimenti – istruttori – operatori esperti ed operatori)</w:t>
      </w:r>
    </w:p>
    <w:p w14:paraId="19E01836" w14:textId="77777777" w:rsidR="00845DE8" w:rsidRDefault="002F7243">
      <w:pPr>
        <w:pStyle w:val="Corpotesto"/>
        <w:ind w:left="1302" w:right="1743"/>
        <w:jc w:val="both"/>
      </w:pPr>
      <w:r>
        <w:t>Gestione documentale – redazione atti amministrativi - sicurezza digitale – archivio cartaceo</w:t>
      </w:r>
      <w:r>
        <w:rPr>
          <w:spacing w:val="-1"/>
        </w:rPr>
        <w:t xml:space="preserve"> </w:t>
      </w:r>
      <w:r>
        <w:t>e</w:t>
      </w:r>
      <w:r>
        <w:rPr>
          <w:spacing w:val="-1"/>
        </w:rPr>
        <w:t xml:space="preserve"> </w:t>
      </w:r>
      <w:r>
        <w:t>digitale</w:t>
      </w:r>
      <w:r>
        <w:rPr>
          <w:spacing w:val="-1"/>
        </w:rPr>
        <w:t xml:space="preserve"> </w:t>
      </w:r>
      <w:r>
        <w:t>–</w:t>
      </w:r>
      <w:r>
        <w:rPr>
          <w:spacing w:val="-2"/>
        </w:rPr>
        <w:t xml:space="preserve"> </w:t>
      </w:r>
      <w:r>
        <w:t>gestione</w:t>
      </w:r>
      <w:r>
        <w:rPr>
          <w:spacing w:val="-1"/>
        </w:rPr>
        <w:t xml:space="preserve"> </w:t>
      </w:r>
      <w:r>
        <w:t>dello</w:t>
      </w:r>
      <w:r>
        <w:rPr>
          <w:spacing w:val="-1"/>
        </w:rPr>
        <w:t xml:space="preserve"> </w:t>
      </w:r>
      <w:r>
        <w:t>scarto</w:t>
      </w:r>
      <w:r>
        <w:rPr>
          <w:spacing w:val="80"/>
          <w:w w:val="150"/>
        </w:rPr>
        <w:t xml:space="preserve">  </w:t>
      </w:r>
      <w:r>
        <w:t>Dirigenti</w:t>
      </w:r>
      <w:r>
        <w:rPr>
          <w:spacing w:val="80"/>
        </w:rPr>
        <w:t xml:space="preserve"> </w:t>
      </w:r>
      <w:r>
        <w:t>–</w:t>
      </w:r>
      <w:r>
        <w:rPr>
          <w:spacing w:val="80"/>
        </w:rPr>
        <w:t xml:space="preserve"> </w:t>
      </w:r>
      <w:r>
        <w:t>responsabili</w:t>
      </w:r>
      <w:r>
        <w:rPr>
          <w:spacing w:val="80"/>
        </w:rPr>
        <w:t xml:space="preserve"> </w:t>
      </w:r>
      <w:r>
        <w:t>dei</w:t>
      </w:r>
      <w:r>
        <w:rPr>
          <w:spacing w:val="80"/>
        </w:rPr>
        <w:t xml:space="preserve"> </w:t>
      </w:r>
      <w:r>
        <w:t>servizi</w:t>
      </w:r>
      <w:r>
        <w:rPr>
          <w:spacing w:val="80"/>
        </w:rPr>
        <w:t xml:space="preserve"> </w:t>
      </w:r>
      <w:r>
        <w:t>–</w:t>
      </w:r>
    </w:p>
    <w:p w14:paraId="450D984C" w14:textId="77777777" w:rsidR="00845DE8" w:rsidRDefault="00845DE8">
      <w:pPr>
        <w:jc w:val="both"/>
        <w:sectPr w:rsidR="00845DE8">
          <w:pgSz w:w="11910" w:h="16840"/>
          <w:pgMar w:top="2460" w:right="60" w:bottom="1120" w:left="500" w:header="722" w:footer="926" w:gutter="0"/>
          <w:cols w:space="720"/>
        </w:sectPr>
      </w:pPr>
    </w:p>
    <w:p w14:paraId="35987CCB" w14:textId="77777777" w:rsidR="00845DE8" w:rsidRDefault="002F7243">
      <w:pPr>
        <w:pStyle w:val="Corpotesto"/>
        <w:spacing w:before="207"/>
        <w:ind w:left="1302" w:right="1498"/>
      </w:pPr>
      <w:r>
        <w:lastRenderedPageBreak/>
        <w:t>responsabili</w:t>
      </w:r>
      <w:r>
        <w:rPr>
          <w:spacing w:val="40"/>
        </w:rPr>
        <w:t xml:space="preserve"> </w:t>
      </w:r>
      <w:r>
        <w:t>procedimenti</w:t>
      </w:r>
      <w:r>
        <w:rPr>
          <w:spacing w:val="40"/>
        </w:rPr>
        <w:t xml:space="preserve"> </w:t>
      </w:r>
      <w:r>
        <w:t>–</w:t>
      </w:r>
      <w:r>
        <w:rPr>
          <w:spacing w:val="40"/>
        </w:rPr>
        <w:t xml:space="preserve"> </w:t>
      </w:r>
      <w:r>
        <w:t>istruttori</w:t>
      </w:r>
      <w:r>
        <w:rPr>
          <w:spacing w:val="40"/>
        </w:rPr>
        <w:t xml:space="preserve"> </w:t>
      </w:r>
      <w:r>
        <w:t>tecnici</w:t>
      </w:r>
      <w:r>
        <w:rPr>
          <w:spacing w:val="40"/>
        </w:rPr>
        <w:t xml:space="preserve"> </w:t>
      </w:r>
      <w:r>
        <w:t>ed</w:t>
      </w:r>
      <w:r>
        <w:rPr>
          <w:spacing w:val="40"/>
        </w:rPr>
        <w:t xml:space="preserve"> </w:t>
      </w:r>
      <w:r>
        <w:t>amministrativi</w:t>
      </w:r>
      <w:r>
        <w:rPr>
          <w:spacing w:val="40"/>
        </w:rPr>
        <w:t xml:space="preserve"> </w:t>
      </w:r>
      <w:r>
        <w:t>–</w:t>
      </w:r>
      <w:r>
        <w:rPr>
          <w:spacing w:val="40"/>
        </w:rPr>
        <w:t xml:space="preserve"> </w:t>
      </w:r>
      <w:r>
        <w:t>collaboratori</w:t>
      </w:r>
      <w:r>
        <w:rPr>
          <w:spacing w:val="40"/>
        </w:rPr>
        <w:t xml:space="preserve"> </w:t>
      </w:r>
      <w:r>
        <w:t>ed esecutori amministrativi</w:t>
      </w:r>
    </w:p>
    <w:p w14:paraId="35F841C7" w14:textId="77777777" w:rsidR="00845DE8" w:rsidRDefault="002F7243">
      <w:pPr>
        <w:pStyle w:val="Corpotesto"/>
        <w:tabs>
          <w:tab w:val="left" w:pos="4901"/>
        </w:tabs>
        <w:ind w:left="1302" w:right="1752"/>
      </w:pPr>
      <w:r>
        <w:t>Esercitazioni polizia municipale</w:t>
      </w:r>
      <w:r>
        <w:tab/>
        <w:t xml:space="preserve">Personale in possesso della qualifica di Pubblica </w:t>
      </w:r>
      <w:r>
        <w:rPr>
          <w:spacing w:val="-2"/>
        </w:rPr>
        <w:t>sicurezza</w:t>
      </w:r>
    </w:p>
    <w:p w14:paraId="10003474" w14:textId="77777777" w:rsidR="00845DE8" w:rsidRDefault="002F7243">
      <w:pPr>
        <w:pStyle w:val="Corpotesto"/>
        <w:tabs>
          <w:tab w:val="left" w:pos="6766"/>
          <w:tab w:val="left" w:pos="8005"/>
          <w:tab w:val="left" w:pos="8567"/>
        </w:tabs>
        <w:ind w:left="1302" w:right="1740"/>
      </w:pPr>
      <w:r>
        <w:t>Legge regionale in materia di polizia locale</w:t>
      </w:r>
      <w:r>
        <w:rPr>
          <w:spacing w:val="80"/>
        </w:rPr>
        <w:t xml:space="preserve"> </w:t>
      </w:r>
      <w:r>
        <w:t>Personale</w:t>
      </w:r>
      <w:r>
        <w:tab/>
      </w:r>
      <w:r>
        <w:rPr>
          <w:spacing w:val="-2"/>
        </w:rPr>
        <w:t>interessato</w:t>
      </w:r>
      <w:r>
        <w:tab/>
      </w:r>
      <w:r>
        <w:rPr>
          <w:spacing w:val="-4"/>
        </w:rPr>
        <w:t>con</w:t>
      </w:r>
      <w:r>
        <w:tab/>
      </w:r>
      <w:r>
        <w:rPr>
          <w:spacing w:val="-2"/>
        </w:rPr>
        <w:t xml:space="preserve">prevalenza </w:t>
      </w:r>
      <w:r>
        <w:t>quello neoassunto</w:t>
      </w:r>
    </w:p>
    <w:p w14:paraId="72E912B7" w14:textId="77777777" w:rsidR="00845DE8" w:rsidRDefault="002F7243">
      <w:pPr>
        <w:pStyle w:val="Corpotesto"/>
        <w:spacing w:before="1"/>
        <w:ind w:left="1302" w:right="1498"/>
      </w:pPr>
      <w:r>
        <w:t>Programmazione</w:t>
      </w:r>
      <w:r>
        <w:rPr>
          <w:spacing w:val="-1"/>
        </w:rPr>
        <w:t xml:space="preserve"> </w:t>
      </w:r>
      <w:r>
        <w:t>territorio</w:t>
      </w:r>
      <w:r>
        <w:rPr>
          <w:spacing w:val="-3"/>
        </w:rPr>
        <w:t xml:space="preserve"> </w:t>
      </w:r>
      <w:r>
        <w:t>–</w:t>
      </w:r>
      <w:r>
        <w:rPr>
          <w:spacing w:val="-4"/>
        </w:rPr>
        <w:t xml:space="preserve"> </w:t>
      </w:r>
      <w:r>
        <w:t>gestione</w:t>
      </w:r>
      <w:r>
        <w:rPr>
          <w:spacing w:val="-3"/>
        </w:rPr>
        <w:t xml:space="preserve"> </w:t>
      </w:r>
      <w:r>
        <w:t>eventi Personale</w:t>
      </w:r>
      <w:r>
        <w:rPr>
          <w:spacing w:val="80"/>
        </w:rPr>
        <w:t xml:space="preserve"> </w:t>
      </w:r>
      <w:r>
        <w:t>addetto</w:t>
      </w:r>
      <w:r>
        <w:rPr>
          <w:spacing w:val="80"/>
        </w:rPr>
        <w:t xml:space="preserve"> </w:t>
      </w:r>
      <w:r>
        <w:t>all’ufficio</w:t>
      </w:r>
      <w:r>
        <w:rPr>
          <w:spacing w:val="80"/>
        </w:rPr>
        <w:t xml:space="preserve"> </w:t>
      </w:r>
      <w:r>
        <w:t>cultura</w:t>
      </w:r>
      <w:r>
        <w:rPr>
          <w:spacing w:val="80"/>
        </w:rPr>
        <w:t xml:space="preserve"> </w:t>
      </w:r>
      <w:r>
        <w:t>e promozione del territorio</w:t>
      </w:r>
    </w:p>
    <w:p w14:paraId="727FE8BE" w14:textId="77777777" w:rsidR="00845DE8" w:rsidRDefault="002F7243">
      <w:pPr>
        <w:pStyle w:val="Corpotesto"/>
        <w:tabs>
          <w:tab w:val="left" w:pos="3461"/>
        </w:tabs>
        <w:ind w:left="1302"/>
      </w:pPr>
      <w:r>
        <w:t>Procedure</w:t>
      </w:r>
      <w:r>
        <w:rPr>
          <w:spacing w:val="-5"/>
        </w:rPr>
        <w:t xml:space="preserve"> </w:t>
      </w:r>
      <w:r>
        <w:t>di</w:t>
      </w:r>
      <w:r>
        <w:rPr>
          <w:spacing w:val="-3"/>
        </w:rPr>
        <w:t xml:space="preserve"> </w:t>
      </w:r>
      <w:r>
        <w:rPr>
          <w:spacing w:val="-4"/>
        </w:rPr>
        <w:t>gara</w:t>
      </w:r>
      <w:r>
        <w:tab/>
        <w:t>Personale</w:t>
      </w:r>
      <w:r>
        <w:rPr>
          <w:spacing w:val="-6"/>
        </w:rPr>
        <w:t xml:space="preserve"> </w:t>
      </w:r>
      <w:r>
        <w:rPr>
          <w:spacing w:val="-2"/>
        </w:rPr>
        <w:t>addetto</w:t>
      </w:r>
    </w:p>
    <w:p w14:paraId="3010C160" w14:textId="77777777" w:rsidR="00845DE8" w:rsidRDefault="002F7243">
      <w:pPr>
        <w:pStyle w:val="Corpotesto"/>
        <w:tabs>
          <w:tab w:val="left" w:pos="8501"/>
        </w:tabs>
        <w:spacing w:before="276"/>
        <w:ind w:left="1302" w:right="1897"/>
      </w:pPr>
      <w:r>
        <w:t>Miglioramento qualità del lavoro sociale – qualità del servizio sociale</w:t>
      </w:r>
      <w:r>
        <w:tab/>
      </w:r>
      <w:r>
        <w:rPr>
          <w:spacing w:val="-2"/>
        </w:rPr>
        <w:t>Assistenti sociali</w:t>
      </w:r>
    </w:p>
    <w:p w14:paraId="0DD75F90" w14:textId="77777777" w:rsidR="00845DE8" w:rsidRDefault="002F7243">
      <w:pPr>
        <w:pStyle w:val="Corpotesto"/>
        <w:ind w:left="1302" w:right="1752"/>
      </w:pPr>
      <w:r>
        <w:t>Contributi</w:t>
      </w:r>
      <w:r>
        <w:rPr>
          <w:spacing w:val="-5"/>
        </w:rPr>
        <w:t xml:space="preserve"> </w:t>
      </w:r>
      <w:r>
        <w:t>e</w:t>
      </w:r>
      <w:r>
        <w:rPr>
          <w:spacing w:val="-7"/>
        </w:rPr>
        <w:t xml:space="preserve"> </w:t>
      </w:r>
      <w:r>
        <w:t>provvidenze</w:t>
      </w:r>
      <w:r>
        <w:rPr>
          <w:spacing w:val="-5"/>
        </w:rPr>
        <w:t xml:space="preserve"> </w:t>
      </w:r>
      <w:r>
        <w:t>economiche</w:t>
      </w:r>
      <w:r>
        <w:rPr>
          <w:spacing w:val="-5"/>
        </w:rPr>
        <w:t xml:space="preserve"> </w:t>
      </w:r>
      <w:r>
        <w:t>–</w:t>
      </w:r>
      <w:r>
        <w:rPr>
          <w:spacing w:val="-6"/>
        </w:rPr>
        <w:t xml:space="preserve"> </w:t>
      </w:r>
      <w:r>
        <w:t>progetti</w:t>
      </w:r>
      <w:r>
        <w:rPr>
          <w:spacing w:val="-5"/>
        </w:rPr>
        <w:t xml:space="preserve"> </w:t>
      </w:r>
      <w:r>
        <w:t>di</w:t>
      </w:r>
      <w:r>
        <w:rPr>
          <w:spacing w:val="-5"/>
        </w:rPr>
        <w:t xml:space="preserve"> </w:t>
      </w:r>
      <w:r>
        <w:t>utilità</w:t>
      </w:r>
      <w:r>
        <w:rPr>
          <w:spacing w:val="-3"/>
        </w:rPr>
        <w:t xml:space="preserve"> </w:t>
      </w:r>
      <w:r>
        <w:t>collettiva</w:t>
      </w:r>
      <w:r>
        <w:rPr>
          <w:spacing w:val="-3"/>
        </w:rPr>
        <w:t xml:space="preserve"> </w:t>
      </w:r>
      <w:r>
        <w:t xml:space="preserve">Personale </w:t>
      </w:r>
      <w:r>
        <w:rPr>
          <w:spacing w:val="-2"/>
        </w:rPr>
        <w:t>interessato</w:t>
      </w:r>
    </w:p>
    <w:p w14:paraId="1A79C911" w14:textId="77777777" w:rsidR="00845DE8" w:rsidRDefault="002F7243">
      <w:pPr>
        <w:pStyle w:val="Corpotesto"/>
        <w:tabs>
          <w:tab w:val="left" w:pos="7781"/>
        </w:tabs>
        <w:ind w:left="1302" w:right="2632"/>
      </w:pPr>
      <w:r>
        <w:t>Convenzioni urbanistiche - edilizia privata e semplificazioni</w:t>
      </w:r>
      <w:r>
        <w:tab/>
      </w:r>
      <w:r>
        <w:rPr>
          <w:spacing w:val="-2"/>
        </w:rPr>
        <w:t xml:space="preserve">Personale </w:t>
      </w:r>
      <w:r>
        <w:t>interessato con prevalenza quello neoassunto</w:t>
      </w:r>
    </w:p>
    <w:p w14:paraId="4D235C07" w14:textId="77777777" w:rsidR="00845DE8" w:rsidRDefault="00845DE8">
      <w:pPr>
        <w:pStyle w:val="Corpotesto"/>
      </w:pPr>
    </w:p>
    <w:p w14:paraId="608E63FD" w14:textId="77777777" w:rsidR="00845DE8" w:rsidRDefault="002F7243">
      <w:pPr>
        <w:pStyle w:val="Corpotesto"/>
        <w:ind w:left="1302" w:right="1498"/>
      </w:pPr>
      <w:r>
        <w:t>Entrate</w:t>
      </w:r>
      <w:r>
        <w:rPr>
          <w:spacing w:val="-5"/>
        </w:rPr>
        <w:t xml:space="preserve"> </w:t>
      </w:r>
      <w:r>
        <w:t>tributarie</w:t>
      </w:r>
      <w:r>
        <w:rPr>
          <w:spacing w:val="-5"/>
        </w:rPr>
        <w:t xml:space="preserve"> </w:t>
      </w:r>
      <w:r>
        <w:t>extratributarie:</w:t>
      </w:r>
      <w:r>
        <w:rPr>
          <w:spacing w:val="-5"/>
        </w:rPr>
        <w:t xml:space="preserve"> </w:t>
      </w:r>
      <w:r>
        <w:t>aspetti</w:t>
      </w:r>
      <w:r>
        <w:rPr>
          <w:spacing w:val="-5"/>
        </w:rPr>
        <w:t xml:space="preserve"> </w:t>
      </w:r>
      <w:r>
        <w:t>dell’esecuzione</w:t>
      </w:r>
      <w:r>
        <w:rPr>
          <w:spacing w:val="-5"/>
        </w:rPr>
        <w:t xml:space="preserve"> </w:t>
      </w:r>
      <w:r>
        <w:t>e</w:t>
      </w:r>
      <w:r>
        <w:rPr>
          <w:spacing w:val="-5"/>
        </w:rPr>
        <w:t xml:space="preserve"> </w:t>
      </w:r>
      <w:r>
        <w:t>del</w:t>
      </w:r>
      <w:r>
        <w:rPr>
          <w:spacing w:val="-7"/>
        </w:rPr>
        <w:t xml:space="preserve"> </w:t>
      </w:r>
      <w:r>
        <w:t>contenzioso</w:t>
      </w:r>
      <w:r>
        <w:rPr>
          <w:spacing w:val="40"/>
        </w:rPr>
        <w:t xml:space="preserve"> </w:t>
      </w:r>
      <w:r>
        <w:t xml:space="preserve">Personale </w:t>
      </w:r>
      <w:r>
        <w:rPr>
          <w:spacing w:val="-2"/>
        </w:rPr>
        <w:t>interessato</w:t>
      </w:r>
    </w:p>
    <w:p w14:paraId="519ECCE2" w14:textId="77777777" w:rsidR="00845DE8" w:rsidRDefault="002F7243">
      <w:pPr>
        <w:pStyle w:val="Corpotesto"/>
        <w:tabs>
          <w:tab w:val="left" w:pos="4901"/>
        </w:tabs>
        <w:ind w:left="1302"/>
      </w:pPr>
      <w:r>
        <w:t>Anagrafe</w:t>
      </w:r>
      <w:r>
        <w:rPr>
          <w:spacing w:val="-4"/>
        </w:rPr>
        <w:t xml:space="preserve"> </w:t>
      </w:r>
      <w:r>
        <w:t>–</w:t>
      </w:r>
      <w:r>
        <w:rPr>
          <w:spacing w:val="-4"/>
        </w:rPr>
        <w:t xml:space="preserve"> </w:t>
      </w:r>
      <w:r>
        <w:t>demografia</w:t>
      </w:r>
      <w:r>
        <w:rPr>
          <w:spacing w:val="-1"/>
        </w:rPr>
        <w:t xml:space="preserve"> </w:t>
      </w:r>
      <w:r>
        <w:t>e</w:t>
      </w:r>
      <w:r>
        <w:rPr>
          <w:spacing w:val="-5"/>
        </w:rPr>
        <w:t xml:space="preserve"> </w:t>
      </w:r>
      <w:r>
        <w:rPr>
          <w:spacing w:val="-2"/>
        </w:rPr>
        <w:t>statistica</w:t>
      </w:r>
      <w:r>
        <w:tab/>
        <w:t>Personale</w:t>
      </w:r>
      <w:r>
        <w:rPr>
          <w:spacing w:val="-6"/>
        </w:rPr>
        <w:t xml:space="preserve"> </w:t>
      </w:r>
      <w:r>
        <w:rPr>
          <w:spacing w:val="-2"/>
        </w:rPr>
        <w:t>interessato</w:t>
      </w:r>
    </w:p>
    <w:p w14:paraId="5426CA20" w14:textId="77777777" w:rsidR="00845DE8" w:rsidRDefault="002F7243">
      <w:pPr>
        <w:pStyle w:val="Corpotesto"/>
        <w:tabs>
          <w:tab w:val="left" w:pos="4901"/>
        </w:tabs>
        <w:ind w:left="1302"/>
      </w:pPr>
      <w:r>
        <w:t>Aspetti</w:t>
      </w:r>
      <w:r>
        <w:rPr>
          <w:spacing w:val="-4"/>
        </w:rPr>
        <w:t xml:space="preserve"> </w:t>
      </w:r>
      <w:r>
        <w:t>stipendiali</w:t>
      </w:r>
      <w:r>
        <w:rPr>
          <w:spacing w:val="-3"/>
        </w:rPr>
        <w:t xml:space="preserve"> </w:t>
      </w:r>
      <w:r>
        <w:t>e</w:t>
      </w:r>
      <w:r>
        <w:rPr>
          <w:spacing w:val="-5"/>
        </w:rPr>
        <w:t xml:space="preserve"> </w:t>
      </w:r>
      <w:r>
        <w:rPr>
          <w:spacing w:val="-2"/>
        </w:rPr>
        <w:t>previdenziali</w:t>
      </w:r>
      <w:r>
        <w:tab/>
        <w:t>Servizio</w:t>
      </w:r>
      <w:r>
        <w:rPr>
          <w:spacing w:val="-4"/>
        </w:rPr>
        <w:t xml:space="preserve"> </w:t>
      </w:r>
      <w:r>
        <w:t>personale</w:t>
      </w:r>
      <w:r>
        <w:rPr>
          <w:spacing w:val="-6"/>
        </w:rPr>
        <w:t xml:space="preserve"> </w:t>
      </w:r>
      <w:r>
        <w:t>ed</w:t>
      </w:r>
      <w:r>
        <w:rPr>
          <w:spacing w:val="-3"/>
        </w:rPr>
        <w:t xml:space="preserve"> </w:t>
      </w:r>
      <w:r>
        <w:rPr>
          <w:spacing w:val="-2"/>
        </w:rPr>
        <w:t>organizzazione</w:t>
      </w:r>
    </w:p>
    <w:p w14:paraId="6F250729" w14:textId="77777777" w:rsidR="00845DE8" w:rsidRDefault="00845DE8">
      <w:pPr>
        <w:pStyle w:val="Corpotesto"/>
      </w:pPr>
    </w:p>
    <w:p w14:paraId="7A90B26B" w14:textId="77777777" w:rsidR="00845DE8" w:rsidRDefault="002F7243">
      <w:pPr>
        <w:pStyle w:val="Corpotesto"/>
        <w:ind w:left="1302" w:right="1498"/>
      </w:pPr>
      <w:r>
        <w:t>GDPR Dirigenti – responsabili dei servizi – responsabili procedimenti – istruttori –</w:t>
      </w:r>
      <w:r>
        <w:rPr>
          <w:spacing w:val="80"/>
        </w:rPr>
        <w:t xml:space="preserve"> </w:t>
      </w:r>
      <w:r>
        <w:t>operatori esperti ed operatori</w:t>
      </w:r>
    </w:p>
    <w:p w14:paraId="1C199CE6" w14:textId="77777777" w:rsidR="00845DE8" w:rsidRDefault="002F7243">
      <w:pPr>
        <w:pStyle w:val="Corpotesto"/>
        <w:tabs>
          <w:tab w:val="left" w:pos="7061"/>
        </w:tabs>
        <w:ind w:left="1302" w:right="1752"/>
      </w:pPr>
      <w:r>
        <w:t>Percorsi formativi assistenti sociali</w:t>
      </w:r>
      <w:r>
        <w:tab/>
        <w:t>Assistenti sociali Contratto</w:t>
      </w:r>
      <w:r>
        <w:rPr>
          <w:spacing w:val="80"/>
        </w:rPr>
        <w:t xml:space="preserve"> </w:t>
      </w:r>
      <w:r>
        <w:t>di</w:t>
      </w:r>
      <w:r>
        <w:rPr>
          <w:spacing w:val="80"/>
        </w:rPr>
        <w:t xml:space="preserve"> </w:t>
      </w:r>
      <w:r>
        <w:t>lavoro</w:t>
      </w:r>
      <w:r>
        <w:rPr>
          <w:spacing w:val="80"/>
        </w:rPr>
        <w:t xml:space="preserve"> </w:t>
      </w:r>
      <w:r>
        <w:t>–</w:t>
      </w:r>
      <w:r>
        <w:rPr>
          <w:spacing w:val="80"/>
        </w:rPr>
        <w:t xml:space="preserve"> </w:t>
      </w:r>
      <w:r>
        <w:t>codice</w:t>
      </w:r>
      <w:r>
        <w:rPr>
          <w:spacing w:val="80"/>
        </w:rPr>
        <w:t xml:space="preserve"> </w:t>
      </w:r>
      <w:r>
        <w:t>di</w:t>
      </w:r>
      <w:r>
        <w:rPr>
          <w:spacing w:val="80"/>
        </w:rPr>
        <w:t xml:space="preserve"> </w:t>
      </w:r>
      <w:r>
        <w:t>comportamento</w:t>
      </w:r>
      <w:r>
        <w:rPr>
          <w:spacing w:val="80"/>
        </w:rPr>
        <w:t xml:space="preserve"> </w:t>
      </w:r>
      <w:r>
        <w:t>–</w:t>
      </w:r>
      <w:r>
        <w:rPr>
          <w:spacing w:val="80"/>
        </w:rPr>
        <w:t xml:space="preserve"> </w:t>
      </w:r>
      <w:r>
        <w:t>anticorruzione</w:t>
      </w:r>
      <w:r>
        <w:rPr>
          <w:spacing w:val="80"/>
        </w:rPr>
        <w:t xml:space="preserve"> </w:t>
      </w:r>
      <w:r>
        <w:t>-</w:t>
      </w:r>
      <w:r>
        <w:rPr>
          <w:spacing w:val="80"/>
        </w:rPr>
        <w:t xml:space="preserve"> </w:t>
      </w:r>
      <w:r>
        <w:t>trasparenza</w:t>
      </w:r>
    </w:p>
    <w:p w14:paraId="1DA4D7EF" w14:textId="77777777" w:rsidR="00845DE8" w:rsidRDefault="002F7243">
      <w:pPr>
        <w:pStyle w:val="Corpotesto"/>
        <w:ind w:left="2022"/>
      </w:pPr>
      <w:r>
        <w:t>Tutto</w:t>
      </w:r>
      <w:r>
        <w:rPr>
          <w:spacing w:val="-2"/>
        </w:rPr>
        <w:t xml:space="preserve"> </w:t>
      </w:r>
      <w:r>
        <w:t>il</w:t>
      </w:r>
      <w:r>
        <w:rPr>
          <w:spacing w:val="-3"/>
        </w:rPr>
        <w:t xml:space="preserve"> </w:t>
      </w:r>
      <w:r>
        <w:rPr>
          <w:spacing w:val="-2"/>
        </w:rPr>
        <w:t>personale</w:t>
      </w:r>
    </w:p>
    <w:p w14:paraId="57FC9E06" w14:textId="77777777" w:rsidR="00845DE8" w:rsidRDefault="00845DE8">
      <w:pPr>
        <w:pStyle w:val="Corpotesto"/>
        <w:spacing w:before="2"/>
      </w:pPr>
    </w:p>
    <w:p w14:paraId="114740D9" w14:textId="77777777" w:rsidR="00845DE8" w:rsidRDefault="002F7243">
      <w:pPr>
        <w:pStyle w:val="Corpotesto"/>
        <w:tabs>
          <w:tab w:val="left" w:pos="2741"/>
          <w:tab w:val="left" w:pos="4901"/>
        </w:tabs>
        <w:spacing w:line="550" w:lineRule="atLeast"/>
        <w:ind w:left="1302" w:right="5031" w:firstLine="720"/>
      </w:pPr>
      <w:r>
        <w:t>FORMAZIONE</w:t>
      </w:r>
      <w:r>
        <w:rPr>
          <w:spacing w:val="-15"/>
        </w:rPr>
        <w:t xml:space="preserve"> </w:t>
      </w:r>
      <w:r>
        <w:t>GENERALE</w:t>
      </w:r>
      <w:r>
        <w:rPr>
          <w:spacing w:val="-15"/>
        </w:rPr>
        <w:t xml:space="preserve"> </w:t>
      </w:r>
      <w:r>
        <w:t xml:space="preserve">AVANZATA </w:t>
      </w:r>
      <w:r>
        <w:rPr>
          <w:spacing w:val="-2"/>
        </w:rPr>
        <w:t>MATERIE</w:t>
      </w:r>
      <w:r>
        <w:tab/>
      </w:r>
      <w:r>
        <w:rPr>
          <w:spacing w:val="-2"/>
        </w:rPr>
        <w:t>DESTINATARI</w:t>
      </w:r>
      <w:r>
        <w:tab/>
      </w:r>
      <w:r>
        <w:rPr>
          <w:spacing w:val="-2"/>
        </w:rPr>
        <w:t>RISORSE</w:t>
      </w:r>
    </w:p>
    <w:p w14:paraId="758F7130" w14:textId="77777777" w:rsidR="00845DE8" w:rsidRDefault="002F7243">
      <w:pPr>
        <w:pStyle w:val="Corpotesto"/>
        <w:tabs>
          <w:tab w:val="left" w:pos="7061"/>
          <w:tab w:val="left" w:pos="8126"/>
        </w:tabs>
        <w:spacing w:before="2"/>
        <w:ind w:left="1302" w:right="1752"/>
      </w:pPr>
      <w:r>
        <w:t xml:space="preserve">Team coaching – social collaboration – </w:t>
      </w:r>
      <w:proofErr w:type="spellStart"/>
      <w:r>
        <w:t>problem</w:t>
      </w:r>
      <w:proofErr w:type="spellEnd"/>
      <w:r>
        <w:t xml:space="preserve"> solving</w:t>
      </w:r>
      <w:r>
        <w:tab/>
      </w:r>
      <w:r>
        <w:rPr>
          <w:spacing w:val="-2"/>
        </w:rPr>
        <w:t>Dirigenti</w:t>
      </w:r>
      <w:r>
        <w:tab/>
        <w:t>–</w:t>
      </w:r>
      <w:r>
        <w:rPr>
          <w:spacing w:val="80"/>
        </w:rPr>
        <w:t xml:space="preserve"> </w:t>
      </w:r>
      <w:r>
        <w:t xml:space="preserve">responsabili dei servizi – responsabili procedimenti – istruttori- operatori esperti </w:t>
      </w:r>
      <w:proofErr w:type="gramStart"/>
      <w:r>
        <w:t>ed</w:t>
      </w:r>
      <w:proofErr w:type="gramEnd"/>
      <w:r>
        <w:t xml:space="preserve"> d operatori</w:t>
      </w:r>
    </w:p>
    <w:p w14:paraId="1AF62CA9" w14:textId="77777777" w:rsidR="00845DE8" w:rsidRDefault="00845DE8">
      <w:pPr>
        <w:pStyle w:val="Corpotesto"/>
      </w:pPr>
    </w:p>
    <w:p w14:paraId="711C0A5C" w14:textId="77777777" w:rsidR="00845DE8" w:rsidRDefault="002F7243">
      <w:pPr>
        <w:pStyle w:val="Corpotesto"/>
        <w:tabs>
          <w:tab w:val="left" w:pos="4181"/>
        </w:tabs>
        <w:ind w:left="1302"/>
      </w:pPr>
      <w:r>
        <w:t>Benessere</w:t>
      </w:r>
      <w:r>
        <w:rPr>
          <w:spacing w:val="-7"/>
        </w:rPr>
        <w:t xml:space="preserve"> </w:t>
      </w:r>
      <w:r>
        <w:rPr>
          <w:spacing w:val="-2"/>
        </w:rPr>
        <w:t>organizzativo</w:t>
      </w:r>
      <w:r>
        <w:tab/>
        <w:t>Tutto</w:t>
      </w:r>
      <w:r>
        <w:rPr>
          <w:spacing w:val="-2"/>
        </w:rPr>
        <w:t xml:space="preserve"> </w:t>
      </w:r>
      <w:r>
        <w:t>il</w:t>
      </w:r>
      <w:r>
        <w:rPr>
          <w:spacing w:val="-3"/>
        </w:rPr>
        <w:t xml:space="preserve"> </w:t>
      </w:r>
      <w:r>
        <w:rPr>
          <w:spacing w:val="-2"/>
        </w:rPr>
        <w:t>personale</w:t>
      </w:r>
    </w:p>
    <w:p w14:paraId="5BC669C0" w14:textId="77777777" w:rsidR="00845DE8" w:rsidRDefault="002F7243">
      <w:pPr>
        <w:pStyle w:val="Corpotesto"/>
        <w:tabs>
          <w:tab w:val="left" w:pos="4901"/>
          <w:tab w:val="left" w:pos="6068"/>
          <w:tab w:val="left" w:pos="6487"/>
          <w:tab w:val="left" w:pos="7946"/>
          <w:tab w:val="left" w:pos="8539"/>
          <w:tab w:val="left" w:pos="9480"/>
        </w:tabs>
        <w:ind w:left="1302" w:right="1743"/>
      </w:pPr>
      <w:r>
        <w:t>Performance - Competenze agili</w:t>
      </w:r>
      <w:r>
        <w:tab/>
      </w:r>
      <w:r>
        <w:rPr>
          <w:spacing w:val="-2"/>
        </w:rPr>
        <w:t>Dirigenti</w:t>
      </w:r>
      <w:r>
        <w:tab/>
      </w:r>
      <w:r>
        <w:rPr>
          <w:spacing w:val="-10"/>
        </w:rPr>
        <w:t>–</w:t>
      </w:r>
      <w:r>
        <w:tab/>
      </w:r>
      <w:r>
        <w:rPr>
          <w:spacing w:val="-2"/>
        </w:rPr>
        <w:t>responsabili</w:t>
      </w:r>
      <w:r>
        <w:tab/>
      </w:r>
      <w:r>
        <w:rPr>
          <w:spacing w:val="-4"/>
        </w:rPr>
        <w:t>dei</w:t>
      </w:r>
      <w:r>
        <w:tab/>
      </w:r>
      <w:r>
        <w:rPr>
          <w:spacing w:val="-2"/>
        </w:rPr>
        <w:t>servizi</w:t>
      </w:r>
      <w:r>
        <w:tab/>
      </w:r>
      <w:r>
        <w:rPr>
          <w:spacing w:val="-10"/>
        </w:rPr>
        <w:t xml:space="preserve">– </w:t>
      </w:r>
      <w:r>
        <w:t>responsabili procedimenti – istruttori – operatori esperti ed operatori</w:t>
      </w:r>
    </w:p>
    <w:p w14:paraId="65D3CE2E" w14:textId="77777777" w:rsidR="00845DE8" w:rsidRDefault="002F7243">
      <w:pPr>
        <w:pStyle w:val="Corpotesto"/>
        <w:tabs>
          <w:tab w:val="left" w:pos="6341"/>
        </w:tabs>
        <w:ind w:left="1302" w:right="1743"/>
      </w:pPr>
      <w:r>
        <w:t>Gestione e conservazione dei documenti digitali</w:t>
      </w:r>
      <w:r>
        <w:tab/>
        <w:t>Personale</w:t>
      </w:r>
      <w:r>
        <w:rPr>
          <w:spacing w:val="-1"/>
        </w:rPr>
        <w:t xml:space="preserve"> </w:t>
      </w:r>
      <w:r>
        <w:t>del</w:t>
      </w:r>
      <w:r>
        <w:rPr>
          <w:spacing w:val="-3"/>
        </w:rPr>
        <w:t xml:space="preserve"> </w:t>
      </w:r>
      <w:r>
        <w:t>centro</w:t>
      </w:r>
      <w:r>
        <w:rPr>
          <w:spacing w:val="-2"/>
        </w:rPr>
        <w:t xml:space="preserve"> </w:t>
      </w:r>
      <w:r>
        <w:t xml:space="preserve">elaborazione </w:t>
      </w:r>
      <w:r>
        <w:rPr>
          <w:spacing w:val="-4"/>
        </w:rPr>
        <w:t>dati</w:t>
      </w:r>
    </w:p>
    <w:p w14:paraId="099995FA" w14:textId="77777777" w:rsidR="00845DE8" w:rsidRDefault="002F7243">
      <w:pPr>
        <w:pStyle w:val="Corpotesto"/>
        <w:ind w:left="1302" w:right="1498"/>
      </w:pPr>
      <w:r>
        <w:t>Comunicazione</w:t>
      </w:r>
      <w:r>
        <w:rPr>
          <w:spacing w:val="40"/>
        </w:rPr>
        <w:t xml:space="preserve"> </w:t>
      </w:r>
      <w:r>
        <w:t>web</w:t>
      </w:r>
      <w:r>
        <w:rPr>
          <w:spacing w:val="40"/>
        </w:rPr>
        <w:t xml:space="preserve"> </w:t>
      </w:r>
      <w:r>
        <w:t>e</w:t>
      </w:r>
      <w:r>
        <w:rPr>
          <w:spacing w:val="40"/>
        </w:rPr>
        <w:t xml:space="preserve"> </w:t>
      </w:r>
      <w:r>
        <w:t>potenziamento</w:t>
      </w:r>
      <w:r>
        <w:rPr>
          <w:spacing w:val="40"/>
        </w:rPr>
        <w:t xml:space="preserve"> </w:t>
      </w:r>
      <w:r>
        <w:t>delle</w:t>
      </w:r>
      <w:r>
        <w:rPr>
          <w:spacing w:val="40"/>
        </w:rPr>
        <w:t xml:space="preserve"> </w:t>
      </w:r>
      <w:r>
        <w:t>tecnologie</w:t>
      </w:r>
      <w:r>
        <w:rPr>
          <w:spacing w:val="40"/>
        </w:rPr>
        <w:t xml:space="preserve"> </w:t>
      </w:r>
      <w:r>
        <w:t>per</w:t>
      </w:r>
      <w:r>
        <w:rPr>
          <w:spacing w:val="40"/>
        </w:rPr>
        <w:t xml:space="preserve"> </w:t>
      </w:r>
      <w:r>
        <w:t>il</w:t>
      </w:r>
      <w:r>
        <w:rPr>
          <w:spacing w:val="40"/>
        </w:rPr>
        <w:t xml:space="preserve"> </w:t>
      </w:r>
      <w:r>
        <w:t>miglioramento</w:t>
      </w:r>
      <w:r>
        <w:rPr>
          <w:spacing w:val="40"/>
        </w:rPr>
        <w:t xml:space="preserve"> </w:t>
      </w:r>
      <w:r>
        <w:t>della qualità dell’interazione degli utenti con i servizi on line (intelligenza artificiale) Personale degli sportelli unici dell’edilizia e delle attività produttive</w:t>
      </w:r>
    </w:p>
    <w:p w14:paraId="641B546F" w14:textId="77777777" w:rsidR="00845DE8" w:rsidRDefault="002F7243">
      <w:pPr>
        <w:pStyle w:val="Corpotesto"/>
        <w:tabs>
          <w:tab w:val="left" w:pos="6341"/>
        </w:tabs>
        <w:ind w:left="1302" w:right="1740"/>
      </w:pPr>
      <w:r>
        <w:t>Sviluppo del livello di competenza linguistica</w:t>
      </w:r>
      <w:r>
        <w:tab/>
        <w:t>Personale</w:t>
      </w:r>
      <w:r>
        <w:rPr>
          <w:spacing w:val="-2"/>
        </w:rPr>
        <w:t xml:space="preserve"> </w:t>
      </w:r>
      <w:r>
        <w:t>degli</w:t>
      </w:r>
      <w:r>
        <w:rPr>
          <w:spacing w:val="-4"/>
        </w:rPr>
        <w:t xml:space="preserve"> </w:t>
      </w:r>
      <w:r>
        <w:t>uffici</w:t>
      </w:r>
      <w:r>
        <w:rPr>
          <w:spacing w:val="-3"/>
        </w:rPr>
        <w:t xml:space="preserve"> </w:t>
      </w:r>
      <w:r>
        <w:t>anagrafici</w:t>
      </w:r>
      <w:r>
        <w:rPr>
          <w:spacing w:val="-3"/>
        </w:rPr>
        <w:t xml:space="preserve"> </w:t>
      </w:r>
      <w:r>
        <w:t xml:space="preserve">e </w:t>
      </w:r>
      <w:r>
        <w:rPr>
          <w:spacing w:val="-2"/>
        </w:rPr>
        <w:t>sociali</w:t>
      </w:r>
    </w:p>
    <w:p w14:paraId="07832482" w14:textId="77777777" w:rsidR="00845DE8" w:rsidRDefault="00845DE8">
      <w:pPr>
        <w:sectPr w:rsidR="00845DE8">
          <w:pgSz w:w="11910" w:h="16840"/>
          <w:pgMar w:top="2460" w:right="60" w:bottom="1120" w:left="500" w:header="722" w:footer="926" w:gutter="0"/>
          <w:cols w:space="720"/>
        </w:sectPr>
      </w:pPr>
    </w:p>
    <w:p w14:paraId="4D1C3E35" w14:textId="77777777" w:rsidR="00845DE8" w:rsidRDefault="002F7243">
      <w:pPr>
        <w:pStyle w:val="Corpotesto"/>
        <w:tabs>
          <w:tab w:val="left" w:pos="7061"/>
          <w:tab w:val="left" w:pos="8160"/>
          <w:tab w:val="left" w:pos="9377"/>
        </w:tabs>
        <w:spacing w:before="207"/>
        <w:ind w:left="1302" w:right="1740"/>
      </w:pPr>
      <w:r>
        <w:lastRenderedPageBreak/>
        <w:t>Gestione delle risorse umane, sviluppo delle performance</w:t>
      </w:r>
      <w:r>
        <w:tab/>
      </w:r>
      <w:r>
        <w:rPr>
          <w:spacing w:val="-2"/>
        </w:rPr>
        <w:t>Servizio</w:t>
      </w:r>
      <w:r>
        <w:tab/>
      </w:r>
      <w:r>
        <w:rPr>
          <w:spacing w:val="-2"/>
        </w:rPr>
        <w:t>personale</w:t>
      </w:r>
      <w:r>
        <w:tab/>
      </w:r>
      <w:r>
        <w:rPr>
          <w:spacing w:val="-6"/>
        </w:rPr>
        <w:t xml:space="preserve">ed </w:t>
      </w:r>
      <w:r>
        <w:rPr>
          <w:spacing w:val="-2"/>
        </w:rPr>
        <w:t>organizzazione</w:t>
      </w:r>
    </w:p>
    <w:p w14:paraId="4F8B4CD2" w14:textId="77777777" w:rsidR="00845DE8" w:rsidRDefault="002F7243">
      <w:pPr>
        <w:pStyle w:val="Corpotesto"/>
        <w:tabs>
          <w:tab w:val="left" w:pos="3901"/>
          <w:tab w:val="left" w:pos="4181"/>
          <w:tab w:val="left" w:pos="4901"/>
        </w:tabs>
        <w:ind w:left="1302" w:right="4334"/>
      </w:pPr>
      <w:r>
        <w:t>Gestione della contabilità pubblica</w:t>
      </w:r>
      <w:r>
        <w:tab/>
        <w:t>Servizi finanziari Controllo di gestione e</w:t>
      </w:r>
      <w:r>
        <w:tab/>
      </w:r>
      <w:r>
        <w:tab/>
        <w:t>Servizio</w:t>
      </w:r>
      <w:r>
        <w:rPr>
          <w:spacing w:val="-13"/>
        </w:rPr>
        <w:t xml:space="preserve"> </w:t>
      </w:r>
      <w:r>
        <w:t>controllo</w:t>
      </w:r>
      <w:r>
        <w:rPr>
          <w:spacing w:val="-13"/>
        </w:rPr>
        <w:t xml:space="preserve"> </w:t>
      </w:r>
      <w:r>
        <w:t>di</w:t>
      </w:r>
      <w:r>
        <w:rPr>
          <w:spacing w:val="-14"/>
        </w:rPr>
        <w:t xml:space="preserve"> </w:t>
      </w:r>
      <w:r>
        <w:t xml:space="preserve">gestione </w:t>
      </w:r>
      <w:proofErr w:type="spellStart"/>
      <w:r>
        <w:t>AccountabilityDirigenti</w:t>
      </w:r>
      <w:proofErr w:type="spellEnd"/>
      <w:r>
        <w:t xml:space="preserve"> – responsabili dei servizi</w:t>
      </w:r>
      <w:r>
        <w:rPr>
          <w:spacing w:val="40"/>
        </w:rPr>
        <w:t xml:space="preserve"> </w:t>
      </w:r>
      <w:r>
        <w:t>Sicurezza informatica</w:t>
      </w:r>
      <w:r>
        <w:rPr>
          <w:spacing w:val="40"/>
        </w:rPr>
        <w:t xml:space="preserve"> </w:t>
      </w:r>
      <w:r>
        <w:t>-</w:t>
      </w:r>
      <w:r>
        <w:tab/>
      </w:r>
      <w:r>
        <w:rPr>
          <w:spacing w:val="-2"/>
        </w:rPr>
        <w:t>Sistemi</w:t>
      </w:r>
      <w:r>
        <w:tab/>
      </w:r>
      <w:r>
        <w:rPr>
          <w:spacing w:val="-2"/>
        </w:rPr>
        <w:t>informativi</w:t>
      </w:r>
    </w:p>
    <w:p w14:paraId="2E0EFEC3" w14:textId="77777777" w:rsidR="00845DE8" w:rsidRDefault="002F7243">
      <w:pPr>
        <w:pStyle w:val="Corpotesto"/>
        <w:spacing w:before="1"/>
        <w:ind w:left="1302"/>
      </w:pPr>
      <w:r>
        <w:t>Sicurezza sul</w:t>
      </w:r>
      <w:r>
        <w:rPr>
          <w:spacing w:val="-2"/>
        </w:rPr>
        <w:t xml:space="preserve"> </w:t>
      </w:r>
      <w:r>
        <w:t>lavoro (D.lgs.</w:t>
      </w:r>
      <w:r>
        <w:rPr>
          <w:spacing w:val="-1"/>
        </w:rPr>
        <w:t xml:space="preserve"> </w:t>
      </w:r>
      <w:r>
        <w:t>81/2008)Tutto il</w:t>
      </w:r>
      <w:r>
        <w:rPr>
          <w:spacing w:val="-1"/>
        </w:rPr>
        <w:t xml:space="preserve"> </w:t>
      </w:r>
      <w:r>
        <w:rPr>
          <w:spacing w:val="-2"/>
        </w:rPr>
        <w:t>personale</w:t>
      </w:r>
    </w:p>
    <w:p w14:paraId="10505CF4" w14:textId="77777777" w:rsidR="00845DE8" w:rsidRDefault="00845DE8">
      <w:pPr>
        <w:pStyle w:val="Corpotesto"/>
        <w:spacing w:before="275"/>
      </w:pPr>
    </w:p>
    <w:p w14:paraId="760AB582" w14:textId="77777777" w:rsidR="00845DE8" w:rsidRDefault="002F7243">
      <w:pPr>
        <w:pStyle w:val="Corpotesto"/>
        <w:spacing w:before="1"/>
        <w:ind w:left="1302"/>
      </w:pPr>
      <w:r>
        <w:t>VALUTAZIONE</w:t>
      </w:r>
      <w:r>
        <w:rPr>
          <w:spacing w:val="-7"/>
        </w:rPr>
        <w:t xml:space="preserve"> </w:t>
      </w:r>
      <w:r>
        <w:rPr>
          <w:spacing w:val="-2"/>
        </w:rPr>
        <w:t>DELL’EFFICACIA</w:t>
      </w:r>
    </w:p>
    <w:p w14:paraId="13E23743" w14:textId="77777777" w:rsidR="00845DE8" w:rsidRDefault="002F7243">
      <w:pPr>
        <w:pStyle w:val="Corpotesto"/>
        <w:spacing w:before="276"/>
        <w:ind w:left="1302" w:right="1746"/>
        <w:jc w:val="both"/>
      </w:pPr>
      <w:r>
        <w:t>Nella logica di presidiare l’intero processo di apprendimento dell’Ente, il servizio personale irrobustisce anche le proprie modalità di valutazione dell’efficacia degli interventi di formazione.</w:t>
      </w:r>
    </w:p>
    <w:p w14:paraId="686EC2B4" w14:textId="77777777" w:rsidR="00845DE8" w:rsidRDefault="00845DE8">
      <w:pPr>
        <w:pStyle w:val="Corpotesto"/>
      </w:pPr>
    </w:p>
    <w:p w14:paraId="7C306A86" w14:textId="77777777" w:rsidR="00845DE8" w:rsidRDefault="00845DE8">
      <w:pPr>
        <w:pStyle w:val="Corpotesto"/>
      </w:pPr>
    </w:p>
    <w:p w14:paraId="68738F89" w14:textId="77777777" w:rsidR="00845DE8" w:rsidRDefault="002F7243">
      <w:pPr>
        <w:pStyle w:val="Corpotesto"/>
        <w:spacing w:line="267" w:lineRule="exact"/>
        <w:ind w:left="1302"/>
      </w:pPr>
      <w:r>
        <w:t>Si</w:t>
      </w:r>
      <w:r>
        <w:rPr>
          <w:spacing w:val="-6"/>
        </w:rPr>
        <w:t xml:space="preserve"> </w:t>
      </w:r>
      <w:r>
        <w:t>rende</w:t>
      </w:r>
      <w:r>
        <w:rPr>
          <w:spacing w:val="-5"/>
        </w:rPr>
        <w:t xml:space="preserve"> </w:t>
      </w:r>
      <w:r>
        <w:t>necessario</w:t>
      </w:r>
      <w:r>
        <w:rPr>
          <w:spacing w:val="-3"/>
        </w:rPr>
        <w:t xml:space="preserve"> </w:t>
      </w:r>
      <w:r>
        <w:t>creare</w:t>
      </w:r>
      <w:r>
        <w:rPr>
          <w:spacing w:val="-4"/>
        </w:rPr>
        <w:t xml:space="preserve"> </w:t>
      </w:r>
      <w:r>
        <w:t>un</w:t>
      </w:r>
      <w:r>
        <w:rPr>
          <w:spacing w:val="-4"/>
        </w:rPr>
        <w:t xml:space="preserve"> </w:t>
      </w:r>
      <w:r>
        <w:t>sistema</w:t>
      </w:r>
      <w:r>
        <w:rPr>
          <w:spacing w:val="-3"/>
        </w:rPr>
        <w:t xml:space="preserve"> </w:t>
      </w:r>
      <w:r>
        <w:t>di</w:t>
      </w:r>
      <w:r>
        <w:rPr>
          <w:spacing w:val="-6"/>
        </w:rPr>
        <w:t xml:space="preserve"> </w:t>
      </w:r>
      <w:r>
        <w:t>misurazione</w:t>
      </w:r>
      <w:r>
        <w:rPr>
          <w:spacing w:val="-1"/>
        </w:rPr>
        <w:t xml:space="preserve"> </w:t>
      </w:r>
      <w:r>
        <w:t>dell’attività</w:t>
      </w:r>
      <w:r>
        <w:rPr>
          <w:spacing w:val="-2"/>
        </w:rPr>
        <w:t xml:space="preserve"> </w:t>
      </w:r>
      <w:r>
        <w:t>formativa</w:t>
      </w:r>
      <w:r>
        <w:rPr>
          <w:spacing w:val="-3"/>
        </w:rPr>
        <w:t xml:space="preserve"> </w:t>
      </w:r>
      <w:r>
        <w:t>ai</w:t>
      </w:r>
      <w:r>
        <w:rPr>
          <w:spacing w:val="-3"/>
        </w:rPr>
        <w:t xml:space="preserve"> </w:t>
      </w:r>
      <w:r>
        <w:t>fini</w:t>
      </w:r>
      <w:r>
        <w:rPr>
          <w:spacing w:val="-5"/>
        </w:rPr>
        <w:t xml:space="preserve"> di:</w:t>
      </w:r>
    </w:p>
    <w:p w14:paraId="34567A86" w14:textId="77777777" w:rsidR="00845DE8" w:rsidRDefault="002F7243">
      <w:pPr>
        <w:pStyle w:val="Paragrafoelenco"/>
        <w:numPr>
          <w:ilvl w:val="0"/>
          <w:numId w:val="6"/>
        </w:numPr>
        <w:tabs>
          <w:tab w:val="left" w:pos="2021"/>
        </w:tabs>
        <w:spacing w:line="276" w:lineRule="exact"/>
        <w:ind w:left="2021" w:hanging="719"/>
        <w:jc w:val="left"/>
        <w:rPr>
          <w:sz w:val="24"/>
        </w:rPr>
      </w:pPr>
      <w:r>
        <w:rPr>
          <w:sz w:val="24"/>
        </w:rPr>
        <w:t>Accrescere</w:t>
      </w:r>
      <w:r>
        <w:rPr>
          <w:spacing w:val="-3"/>
          <w:sz w:val="24"/>
        </w:rPr>
        <w:t xml:space="preserve"> </w:t>
      </w:r>
      <w:r>
        <w:rPr>
          <w:sz w:val="24"/>
        </w:rPr>
        <w:t>il</w:t>
      </w:r>
      <w:r>
        <w:rPr>
          <w:spacing w:val="-5"/>
          <w:sz w:val="24"/>
        </w:rPr>
        <w:t xml:space="preserve"> </w:t>
      </w:r>
      <w:r>
        <w:rPr>
          <w:sz w:val="24"/>
        </w:rPr>
        <w:t>presidio</w:t>
      </w:r>
      <w:r>
        <w:rPr>
          <w:spacing w:val="-3"/>
          <w:sz w:val="24"/>
        </w:rPr>
        <w:t xml:space="preserve"> </w:t>
      </w:r>
      <w:r>
        <w:rPr>
          <w:sz w:val="24"/>
        </w:rPr>
        <w:t>delle</w:t>
      </w:r>
      <w:r>
        <w:rPr>
          <w:spacing w:val="-2"/>
          <w:sz w:val="24"/>
        </w:rPr>
        <w:t xml:space="preserve"> </w:t>
      </w:r>
      <w:r>
        <w:rPr>
          <w:sz w:val="24"/>
        </w:rPr>
        <w:t>attività</w:t>
      </w:r>
      <w:r>
        <w:rPr>
          <w:spacing w:val="-3"/>
          <w:sz w:val="24"/>
        </w:rPr>
        <w:t xml:space="preserve"> </w:t>
      </w:r>
      <w:r>
        <w:rPr>
          <w:sz w:val="24"/>
        </w:rPr>
        <w:t>nel</w:t>
      </w:r>
      <w:r>
        <w:rPr>
          <w:spacing w:val="-3"/>
          <w:sz w:val="24"/>
        </w:rPr>
        <w:t xml:space="preserve"> </w:t>
      </w:r>
      <w:r>
        <w:rPr>
          <w:sz w:val="24"/>
        </w:rPr>
        <w:t>loro</w:t>
      </w:r>
      <w:r>
        <w:rPr>
          <w:spacing w:val="-3"/>
          <w:sz w:val="24"/>
        </w:rPr>
        <w:t xml:space="preserve"> </w:t>
      </w:r>
      <w:r>
        <w:rPr>
          <w:spacing w:val="-2"/>
          <w:sz w:val="24"/>
        </w:rPr>
        <w:t>complesso</w:t>
      </w:r>
    </w:p>
    <w:p w14:paraId="74A734E7" w14:textId="77777777" w:rsidR="00845DE8" w:rsidRDefault="002F7243">
      <w:pPr>
        <w:pStyle w:val="Paragrafoelenco"/>
        <w:numPr>
          <w:ilvl w:val="0"/>
          <w:numId w:val="6"/>
        </w:numPr>
        <w:tabs>
          <w:tab w:val="left" w:pos="2021"/>
        </w:tabs>
        <w:spacing w:line="276" w:lineRule="exact"/>
        <w:ind w:left="2021" w:hanging="719"/>
        <w:jc w:val="left"/>
        <w:rPr>
          <w:sz w:val="24"/>
        </w:rPr>
      </w:pPr>
      <w:r>
        <w:rPr>
          <w:sz w:val="24"/>
        </w:rPr>
        <w:t>Diffondere</w:t>
      </w:r>
      <w:r>
        <w:rPr>
          <w:spacing w:val="-5"/>
          <w:sz w:val="24"/>
        </w:rPr>
        <w:t xml:space="preserve"> </w:t>
      </w:r>
      <w:r>
        <w:rPr>
          <w:sz w:val="24"/>
        </w:rPr>
        <w:t>e</w:t>
      </w:r>
      <w:r>
        <w:rPr>
          <w:spacing w:val="-3"/>
          <w:sz w:val="24"/>
        </w:rPr>
        <w:t xml:space="preserve"> </w:t>
      </w:r>
      <w:r>
        <w:rPr>
          <w:sz w:val="24"/>
        </w:rPr>
        <w:t>condividere</w:t>
      </w:r>
      <w:r>
        <w:rPr>
          <w:spacing w:val="-3"/>
          <w:sz w:val="24"/>
        </w:rPr>
        <w:t xml:space="preserve"> </w:t>
      </w:r>
      <w:r>
        <w:rPr>
          <w:sz w:val="24"/>
        </w:rPr>
        <w:t>un</w:t>
      </w:r>
      <w:r>
        <w:rPr>
          <w:spacing w:val="-3"/>
          <w:sz w:val="24"/>
        </w:rPr>
        <w:t xml:space="preserve"> </w:t>
      </w:r>
      <w:r>
        <w:rPr>
          <w:sz w:val="24"/>
        </w:rPr>
        <w:t>metodo</w:t>
      </w:r>
      <w:r>
        <w:rPr>
          <w:spacing w:val="-3"/>
          <w:sz w:val="24"/>
        </w:rPr>
        <w:t xml:space="preserve"> </w:t>
      </w:r>
      <w:r>
        <w:rPr>
          <w:sz w:val="24"/>
        </w:rPr>
        <w:t>di</w:t>
      </w:r>
      <w:r>
        <w:rPr>
          <w:spacing w:val="-4"/>
          <w:sz w:val="24"/>
        </w:rPr>
        <w:t xml:space="preserve"> </w:t>
      </w:r>
      <w:r>
        <w:rPr>
          <w:spacing w:val="-2"/>
          <w:sz w:val="24"/>
        </w:rPr>
        <w:t>lavoro</w:t>
      </w:r>
    </w:p>
    <w:p w14:paraId="4DA57409" w14:textId="77777777" w:rsidR="00845DE8" w:rsidRDefault="002F7243">
      <w:pPr>
        <w:pStyle w:val="Paragrafoelenco"/>
        <w:numPr>
          <w:ilvl w:val="0"/>
          <w:numId w:val="6"/>
        </w:numPr>
        <w:tabs>
          <w:tab w:val="left" w:pos="2021"/>
        </w:tabs>
        <w:ind w:right="1750" w:firstLine="0"/>
        <w:jc w:val="left"/>
        <w:rPr>
          <w:sz w:val="24"/>
        </w:rPr>
      </w:pPr>
      <w:r>
        <w:rPr>
          <w:sz w:val="24"/>
        </w:rPr>
        <w:t>Far</w:t>
      </w:r>
      <w:r>
        <w:rPr>
          <w:spacing w:val="40"/>
          <w:sz w:val="24"/>
        </w:rPr>
        <w:t xml:space="preserve"> </w:t>
      </w:r>
      <w:r>
        <w:rPr>
          <w:sz w:val="24"/>
        </w:rPr>
        <w:t>crescere</w:t>
      </w:r>
      <w:r>
        <w:rPr>
          <w:spacing w:val="40"/>
          <w:sz w:val="24"/>
        </w:rPr>
        <w:t xml:space="preserve"> </w:t>
      </w:r>
      <w:r>
        <w:rPr>
          <w:sz w:val="24"/>
        </w:rPr>
        <w:t>le</w:t>
      </w:r>
      <w:r>
        <w:rPr>
          <w:spacing w:val="40"/>
          <w:sz w:val="24"/>
        </w:rPr>
        <w:t xml:space="preserve"> </w:t>
      </w:r>
      <w:r>
        <w:rPr>
          <w:sz w:val="24"/>
        </w:rPr>
        <w:t>competenze</w:t>
      </w:r>
      <w:r>
        <w:rPr>
          <w:spacing w:val="40"/>
          <w:sz w:val="24"/>
        </w:rPr>
        <w:t xml:space="preserve"> </w:t>
      </w:r>
      <w:r>
        <w:rPr>
          <w:sz w:val="24"/>
        </w:rPr>
        <w:t>delle</w:t>
      </w:r>
      <w:r>
        <w:rPr>
          <w:spacing w:val="40"/>
          <w:sz w:val="24"/>
        </w:rPr>
        <w:t xml:space="preserve"> </w:t>
      </w:r>
      <w:r>
        <w:rPr>
          <w:sz w:val="24"/>
        </w:rPr>
        <w:t>persone</w:t>
      </w:r>
      <w:r>
        <w:rPr>
          <w:spacing w:val="40"/>
          <w:sz w:val="24"/>
        </w:rPr>
        <w:t xml:space="preserve"> </w:t>
      </w:r>
      <w:r>
        <w:rPr>
          <w:sz w:val="24"/>
        </w:rPr>
        <w:t>coinvolte</w:t>
      </w:r>
      <w:r>
        <w:rPr>
          <w:spacing w:val="40"/>
          <w:sz w:val="24"/>
        </w:rPr>
        <w:t xml:space="preserve"> </w:t>
      </w:r>
      <w:r>
        <w:rPr>
          <w:sz w:val="24"/>
        </w:rPr>
        <w:t>nel</w:t>
      </w:r>
      <w:r>
        <w:rPr>
          <w:spacing w:val="40"/>
          <w:sz w:val="24"/>
        </w:rPr>
        <w:t xml:space="preserve"> </w:t>
      </w:r>
      <w:r>
        <w:rPr>
          <w:sz w:val="24"/>
        </w:rPr>
        <w:t>processo</w:t>
      </w:r>
      <w:r>
        <w:rPr>
          <w:spacing w:val="40"/>
          <w:sz w:val="24"/>
        </w:rPr>
        <w:t xml:space="preserve"> </w:t>
      </w:r>
      <w:r>
        <w:rPr>
          <w:sz w:val="24"/>
        </w:rPr>
        <w:t>(gestori, organizzatori, progettisti, docenti)</w:t>
      </w:r>
    </w:p>
    <w:p w14:paraId="5F614952" w14:textId="77777777" w:rsidR="00845DE8" w:rsidRDefault="002F7243">
      <w:pPr>
        <w:pStyle w:val="Paragrafoelenco"/>
        <w:numPr>
          <w:ilvl w:val="0"/>
          <w:numId w:val="6"/>
        </w:numPr>
        <w:tabs>
          <w:tab w:val="left" w:pos="2021"/>
        </w:tabs>
        <w:spacing w:line="267" w:lineRule="exact"/>
        <w:ind w:left="2021" w:hanging="719"/>
        <w:jc w:val="left"/>
        <w:rPr>
          <w:sz w:val="24"/>
        </w:rPr>
      </w:pPr>
      <w:r>
        <w:rPr>
          <w:sz w:val="24"/>
        </w:rPr>
        <w:t>Rinforzare</w:t>
      </w:r>
      <w:r>
        <w:rPr>
          <w:spacing w:val="-4"/>
          <w:sz w:val="24"/>
        </w:rPr>
        <w:t xml:space="preserve"> </w:t>
      </w:r>
      <w:r>
        <w:rPr>
          <w:sz w:val="24"/>
        </w:rPr>
        <w:t>il</w:t>
      </w:r>
      <w:r>
        <w:rPr>
          <w:spacing w:val="-4"/>
          <w:sz w:val="24"/>
        </w:rPr>
        <w:t xml:space="preserve"> </w:t>
      </w:r>
      <w:r>
        <w:rPr>
          <w:sz w:val="24"/>
        </w:rPr>
        <w:t>legame</w:t>
      </w:r>
      <w:r>
        <w:rPr>
          <w:spacing w:val="-4"/>
          <w:sz w:val="24"/>
        </w:rPr>
        <w:t xml:space="preserve"> </w:t>
      </w:r>
      <w:r>
        <w:rPr>
          <w:sz w:val="24"/>
        </w:rPr>
        <w:t>con</w:t>
      </w:r>
      <w:r>
        <w:rPr>
          <w:spacing w:val="-5"/>
          <w:sz w:val="24"/>
        </w:rPr>
        <w:t xml:space="preserve"> </w:t>
      </w:r>
      <w:r>
        <w:rPr>
          <w:sz w:val="24"/>
        </w:rPr>
        <w:t>l’intera</w:t>
      </w:r>
      <w:r>
        <w:rPr>
          <w:spacing w:val="-3"/>
          <w:sz w:val="24"/>
        </w:rPr>
        <w:t xml:space="preserve"> </w:t>
      </w:r>
      <w:r>
        <w:rPr>
          <w:sz w:val="24"/>
        </w:rPr>
        <w:t>struttura</w:t>
      </w:r>
      <w:r>
        <w:rPr>
          <w:spacing w:val="-3"/>
          <w:sz w:val="24"/>
        </w:rPr>
        <w:t xml:space="preserve"> </w:t>
      </w:r>
      <w:r>
        <w:rPr>
          <w:spacing w:val="-2"/>
          <w:sz w:val="24"/>
        </w:rPr>
        <w:t>organizzativa</w:t>
      </w:r>
    </w:p>
    <w:p w14:paraId="3246B6A4" w14:textId="77777777" w:rsidR="00845DE8" w:rsidRDefault="002F7243">
      <w:pPr>
        <w:pStyle w:val="Paragrafoelenco"/>
        <w:numPr>
          <w:ilvl w:val="0"/>
          <w:numId w:val="6"/>
        </w:numPr>
        <w:tabs>
          <w:tab w:val="left" w:pos="2021"/>
        </w:tabs>
        <w:ind w:right="1752" w:firstLine="0"/>
        <w:jc w:val="left"/>
        <w:rPr>
          <w:sz w:val="24"/>
        </w:rPr>
      </w:pPr>
      <w:r>
        <w:rPr>
          <w:sz w:val="24"/>
        </w:rPr>
        <w:t>Costruire</w:t>
      </w:r>
      <w:r>
        <w:rPr>
          <w:spacing w:val="31"/>
          <w:sz w:val="24"/>
        </w:rPr>
        <w:t xml:space="preserve"> </w:t>
      </w:r>
      <w:r>
        <w:rPr>
          <w:sz w:val="24"/>
        </w:rPr>
        <w:t>e</w:t>
      </w:r>
      <w:r>
        <w:rPr>
          <w:spacing w:val="31"/>
          <w:sz w:val="24"/>
        </w:rPr>
        <w:t xml:space="preserve"> </w:t>
      </w:r>
      <w:r>
        <w:rPr>
          <w:sz w:val="24"/>
        </w:rPr>
        <w:t>mantenere</w:t>
      </w:r>
      <w:r>
        <w:rPr>
          <w:spacing w:val="31"/>
          <w:sz w:val="24"/>
        </w:rPr>
        <w:t xml:space="preserve"> </w:t>
      </w:r>
      <w:r>
        <w:rPr>
          <w:sz w:val="24"/>
        </w:rPr>
        <w:t>aperti</w:t>
      </w:r>
      <w:r>
        <w:rPr>
          <w:spacing w:val="30"/>
          <w:sz w:val="24"/>
        </w:rPr>
        <w:t xml:space="preserve"> </w:t>
      </w:r>
      <w:r>
        <w:rPr>
          <w:sz w:val="24"/>
        </w:rPr>
        <w:t>canali</w:t>
      </w:r>
      <w:r>
        <w:rPr>
          <w:spacing w:val="32"/>
          <w:sz w:val="24"/>
        </w:rPr>
        <w:t xml:space="preserve"> </w:t>
      </w:r>
      <w:r>
        <w:rPr>
          <w:sz w:val="24"/>
        </w:rPr>
        <w:t>di</w:t>
      </w:r>
      <w:r>
        <w:rPr>
          <w:spacing w:val="28"/>
          <w:sz w:val="24"/>
        </w:rPr>
        <w:t xml:space="preserve"> </w:t>
      </w:r>
      <w:r>
        <w:rPr>
          <w:sz w:val="24"/>
        </w:rPr>
        <w:t>comunicazione</w:t>
      </w:r>
      <w:r>
        <w:rPr>
          <w:spacing w:val="31"/>
          <w:sz w:val="24"/>
        </w:rPr>
        <w:t xml:space="preserve"> </w:t>
      </w:r>
      <w:r>
        <w:rPr>
          <w:sz w:val="24"/>
        </w:rPr>
        <w:t>con</w:t>
      </w:r>
      <w:r>
        <w:rPr>
          <w:spacing w:val="31"/>
          <w:sz w:val="24"/>
        </w:rPr>
        <w:t xml:space="preserve"> </w:t>
      </w:r>
      <w:r>
        <w:rPr>
          <w:sz w:val="24"/>
        </w:rPr>
        <w:t>tutti</w:t>
      </w:r>
      <w:r>
        <w:rPr>
          <w:spacing w:val="30"/>
          <w:sz w:val="24"/>
        </w:rPr>
        <w:t xml:space="preserve"> </w:t>
      </w:r>
      <w:r>
        <w:rPr>
          <w:sz w:val="24"/>
        </w:rPr>
        <w:t>i</w:t>
      </w:r>
      <w:r>
        <w:rPr>
          <w:spacing w:val="28"/>
          <w:sz w:val="24"/>
        </w:rPr>
        <w:t xml:space="preserve"> </w:t>
      </w:r>
      <w:r>
        <w:rPr>
          <w:sz w:val="24"/>
        </w:rPr>
        <w:t>settori</w:t>
      </w:r>
      <w:r>
        <w:rPr>
          <w:spacing w:val="30"/>
          <w:sz w:val="24"/>
        </w:rPr>
        <w:t xml:space="preserve"> </w:t>
      </w:r>
      <w:r>
        <w:rPr>
          <w:sz w:val="24"/>
        </w:rPr>
        <w:t>ed</w:t>
      </w:r>
      <w:r>
        <w:rPr>
          <w:spacing w:val="31"/>
          <w:sz w:val="24"/>
        </w:rPr>
        <w:t xml:space="preserve"> </w:t>
      </w:r>
      <w:r>
        <w:rPr>
          <w:sz w:val="24"/>
        </w:rPr>
        <w:t>i servizi dell’Ente</w:t>
      </w:r>
    </w:p>
    <w:p w14:paraId="5DD981FA" w14:textId="77777777" w:rsidR="00845DE8" w:rsidRDefault="002F7243">
      <w:pPr>
        <w:pStyle w:val="Paragrafoelenco"/>
        <w:numPr>
          <w:ilvl w:val="0"/>
          <w:numId w:val="6"/>
        </w:numPr>
        <w:tabs>
          <w:tab w:val="left" w:pos="2021"/>
        </w:tabs>
        <w:spacing w:line="267" w:lineRule="exact"/>
        <w:ind w:left="2021" w:hanging="719"/>
        <w:jc w:val="left"/>
        <w:rPr>
          <w:sz w:val="24"/>
        </w:rPr>
      </w:pPr>
      <w:r>
        <w:rPr>
          <w:sz w:val="24"/>
        </w:rPr>
        <w:t>Apprendere</w:t>
      </w:r>
      <w:r>
        <w:rPr>
          <w:spacing w:val="-5"/>
          <w:sz w:val="24"/>
        </w:rPr>
        <w:t xml:space="preserve"> </w:t>
      </w:r>
      <w:r>
        <w:rPr>
          <w:sz w:val="24"/>
        </w:rPr>
        <w:t>come</w:t>
      </w:r>
      <w:r>
        <w:rPr>
          <w:spacing w:val="-5"/>
          <w:sz w:val="24"/>
        </w:rPr>
        <w:t xml:space="preserve"> </w:t>
      </w:r>
      <w:r>
        <w:rPr>
          <w:sz w:val="24"/>
        </w:rPr>
        <w:t>migliorare</w:t>
      </w:r>
      <w:r>
        <w:rPr>
          <w:spacing w:val="-3"/>
          <w:sz w:val="24"/>
        </w:rPr>
        <w:t xml:space="preserve"> </w:t>
      </w:r>
      <w:r>
        <w:rPr>
          <w:sz w:val="24"/>
        </w:rPr>
        <w:t>nel</w:t>
      </w:r>
      <w:r>
        <w:rPr>
          <w:spacing w:val="-6"/>
          <w:sz w:val="24"/>
        </w:rPr>
        <w:t xml:space="preserve"> </w:t>
      </w:r>
      <w:r>
        <w:rPr>
          <w:sz w:val="24"/>
        </w:rPr>
        <w:t>tempo</w:t>
      </w:r>
      <w:r>
        <w:rPr>
          <w:spacing w:val="-5"/>
          <w:sz w:val="24"/>
        </w:rPr>
        <w:t xml:space="preserve"> </w:t>
      </w:r>
      <w:r>
        <w:rPr>
          <w:sz w:val="24"/>
        </w:rPr>
        <w:t>l’intero</w:t>
      </w:r>
      <w:r>
        <w:rPr>
          <w:spacing w:val="-3"/>
          <w:sz w:val="24"/>
        </w:rPr>
        <w:t xml:space="preserve"> </w:t>
      </w:r>
      <w:r>
        <w:rPr>
          <w:sz w:val="24"/>
        </w:rPr>
        <w:t>processo</w:t>
      </w:r>
      <w:r>
        <w:rPr>
          <w:spacing w:val="-5"/>
          <w:sz w:val="24"/>
        </w:rPr>
        <w:t xml:space="preserve"> </w:t>
      </w:r>
      <w:r>
        <w:rPr>
          <w:spacing w:val="-2"/>
          <w:sz w:val="24"/>
        </w:rPr>
        <w:t>formativo</w:t>
      </w:r>
    </w:p>
    <w:p w14:paraId="7C5C29D6" w14:textId="77777777" w:rsidR="00845DE8" w:rsidRDefault="002F7243">
      <w:pPr>
        <w:pStyle w:val="Paragrafoelenco"/>
        <w:numPr>
          <w:ilvl w:val="0"/>
          <w:numId w:val="6"/>
        </w:numPr>
        <w:tabs>
          <w:tab w:val="left" w:pos="2021"/>
        </w:tabs>
        <w:spacing w:line="285" w:lineRule="exact"/>
        <w:ind w:left="2021" w:hanging="719"/>
        <w:jc w:val="left"/>
        <w:rPr>
          <w:sz w:val="24"/>
        </w:rPr>
      </w:pPr>
      <w:r>
        <w:rPr>
          <w:sz w:val="24"/>
        </w:rPr>
        <w:t>Far</w:t>
      </w:r>
      <w:r>
        <w:rPr>
          <w:spacing w:val="-6"/>
          <w:sz w:val="24"/>
        </w:rPr>
        <w:t xml:space="preserve"> </w:t>
      </w:r>
      <w:r>
        <w:rPr>
          <w:sz w:val="24"/>
        </w:rPr>
        <w:t>evolvere</w:t>
      </w:r>
      <w:r>
        <w:rPr>
          <w:spacing w:val="-5"/>
          <w:sz w:val="24"/>
        </w:rPr>
        <w:t xml:space="preserve"> </w:t>
      </w:r>
      <w:r>
        <w:rPr>
          <w:sz w:val="24"/>
        </w:rPr>
        <w:t>la</w:t>
      </w:r>
      <w:r>
        <w:rPr>
          <w:spacing w:val="-7"/>
          <w:sz w:val="24"/>
        </w:rPr>
        <w:t xml:space="preserve"> </w:t>
      </w:r>
      <w:r>
        <w:rPr>
          <w:sz w:val="24"/>
        </w:rPr>
        <w:t>cultura</w:t>
      </w:r>
      <w:r>
        <w:rPr>
          <w:spacing w:val="-3"/>
          <w:sz w:val="24"/>
        </w:rPr>
        <w:t xml:space="preserve"> </w:t>
      </w:r>
      <w:r>
        <w:rPr>
          <w:sz w:val="24"/>
        </w:rPr>
        <w:t>dell’apprendimento</w:t>
      </w:r>
      <w:r>
        <w:rPr>
          <w:spacing w:val="-5"/>
          <w:sz w:val="24"/>
        </w:rPr>
        <w:t xml:space="preserve"> </w:t>
      </w:r>
      <w:r>
        <w:rPr>
          <w:sz w:val="24"/>
        </w:rPr>
        <w:t>continuo</w:t>
      </w:r>
      <w:r>
        <w:rPr>
          <w:spacing w:val="-4"/>
          <w:sz w:val="24"/>
        </w:rPr>
        <w:t xml:space="preserve"> </w:t>
      </w:r>
      <w:r>
        <w:rPr>
          <w:spacing w:val="-2"/>
          <w:sz w:val="24"/>
        </w:rPr>
        <w:t>nell’Ente</w:t>
      </w:r>
    </w:p>
    <w:p w14:paraId="76BDE4A9" w14:textId="77777777" w:rsidR="00845DE8" w:rsidRDefault="002F7243">
      <w:pPr>
        <w:pStyle w:val="Corpotesto"/>
        <w:spacing w:before="257"/>
        <w:ind w:left="1302"/>
        <w:jc w:val="both"/>
      </w:pPr>
      <w:r>
        <w:t>Le</w:t>
      </w:r>
      <w:r>
        <w:rPr>
          <w:spacing w:val="-6"/>
        </w:rPr>
        <w:t xml:space="preserve"> </w:t>
      </w:r>
      <w:r>
        <w:t>possibilità</w:t>
      </w:r>
      <w:r>
        <w:rPr>
          <w:spacing w:val="-2"/>
        </w:rPr>
        <w:t xml:space="preserve"> </w:t>
      </w:r>
      <w:r>
        <w:t>per</w:t>
      </w:r>
      <w:r>
        <w:rPr>
          <w:spacing w:val="-5"/>
        </w:rPr>
        <w:t xml:space="preserve"> </w:t>
      </w:r>
      <w:r>
        <w:t>valutare</w:t>
      </w:r>
      <w:r>
        <w:rPr>
          <w:spacing w:val="-3"/>
        </w:rPr>
        <w:t xml:space="preserve"> </w:t>
      </w:r>
      <w:r>
        <w:t>l’attività</w:t>
      </w:r>
      <w:r>
        <w:rPr>
          <w:spacing w:val="-2"/>
        </w:rPr>
        <w:t xml:space="preserve"> </w:t>
      </w:r>
      <w:r>
        <w:t>formativa</w:t>
      </w:r>
      <w:r>
        <w:rPr>
          <w:spacing w:val="-4"/>
        </w:rPr>
        <w:t xml:space="preserve"> </w:t>
      </w:r>
      <w:r>
        <w:t>sono</w:t>
      </w:r>
      <w:r>
        <w:rPr>
          <w:spacing w:val="-4"/>
        </w:rPr>
        <w:t xml:space="preserve"> </w:t>
      </w:r>
      <w:r>
        <w:rPr>
          <w:spacing w:val="-2"/>
        </w:rPr>
        <w:t>molteplici.</w:t>
      </w:r>
    </w:p>
    <w:p w14:paraId="6DFA1337" w14:textId="77777777" w:rsidR="00845DE8" w:rsidRDefault="002F7243">
      <w:pPr>
        <w:pStyle w:val="Corpotesto"/>
        <w:ind w:left="1302"/>
        <w:jc w:val="both"/>
      </w:pPr>
      <w:r>
        <w:t>Con</w:t>
      </w:r>
      <w:r>
        <w:rPr>
          <w:spacing w:val="-6"/>
        </w:rPr>
        <w:t xml:space="preserve"> </w:t>
      </w:r>
      <w:r>
        <w:t>la</w:t>
      </w:r>
      <w:r>
        <w:rPr>
          <w:spacing w:val="-4"/>
        </w:rPr>
        <w:t xml:space="preserve"> </w:t>
      </w:r>
      <w:r>
        <w:t>tabella</w:t>
      </w:r>
      <w:r>
        <w:rPr>
          <w:spacing w:val="-2"/>
        </w:rPr>
        <w:t xml:space="preserve"> </w:t>
      </w:r>
      <w:r>
        <w:t>che</w:t>
      </w:r>
      <w:r>
        <w:rPr>
          <w:spacing w:val="-3"/>
        </w:rPr>
        <w:t xml:space="preserve"> </w:t>
      </w:r>
      <w:r>
        <w:t>segue</w:t>
      </w:r>
      <w:r>
        <w:rPr>
          <w:spacing w:val="-4"/>
        </w:rPr>
        <w:t xml:space="preserve"> </w:t>
      </w:r>
      <w:r>
        <w:t>sono</w:t>
      </w:r>
      <w:r>
        <w:rPr>
          <w:spacing w:val="-3"/>
        </w:rPr>
        <w:t xml:space="preserve"> </w:t>
      </w:r>
      <w:r>
        <w:t>individuati</w:t>
      </w:r>
      <w:r>
        <w:rPr>
          <w:spacing w:val="-3"/>
        </w:rPr>
        <w:t xml:space="preserve"> </w:t>
      </w:r>
      <w:r>
        <w:t>i</w:t>
      </w:r>
      <w:r>
        <w:rPr>
          <w:spacing w:val="-2"/>
        </w:rPr>
        <w:t xml:space="preserve"> </w:t>
      </w:r>
      <w:r>
        <w:t>livelli</w:t>
      </w:r>
      <w:r>
        <w:rPr>
          <w:spacing w:val="-1"/>
        </w:rPr>
        <w:t xml:space="preserve"> </w:t>
      </w:r>
      <w:r>
        <w:t>di</w:t>
      </w:r>
      <w:r>
        <w:rPr>
          <w:spacing w:val="-4"/>
        </w:rPr>
        <w:t xml:space="preserve"> </w:t>
      </w:r>
      <w:r>
        <w:t xml:space="preserve">valutazione </w:t>
      </w:r>
      <w:r>
        <w:rPr>
          <w:spacing w:val="-2"/>
        </w:rPr>
        <w:t>sperimentati:</w:t>
      </w:r>
    </w:p>
    <w:p w14:paraId="2DC00D82" w14:textId="77777777" w:rsidR="00845DE8" w:rsidRDefault="00845DE8">
      <w:pPr>
        <w:pStyle w:val="Corpotesto"/>
      </w:pPr>
    </w:p>
    <w:p w14:paraId="3BD2F6B0" w14:textId="77777777" w:rsidR="00845DE8" w:rsidRDefault="002F7243">
      <w:pPr>
        <w:pStyle w:val="Corpotesto"/>
        <w:ind w:left="1302"/>
        <w:jc w:val="both"/>
      </w:pPr>
      <w:r>
        <w:t>LIVELLO</w:t>
      </w:r>
      <w:r>
        <w:rPr>
          <w:spacing w:val="79"/>
        </w:rPr>
        <w:t xml:space="preserve">   </w:t>
      </w:r>
      <w:r>
        <w:t>ATTIVITÀ</w:t>
      </w:r>
      <w:r>
        <w:rPr>
          <w:spacing w:val="1"/>
        </w:rPr>
        <w:t xml:space="preserve"> </w:t>
      </w:r>
      <w:r>
        <w:t>DI</w:t>
      </w:r>
      <w:r>
        <w:rPr>
          <w:spacing w:val="-1"/>
        </w:rPr>
        <w:t xml:space="preserve"> </w:t>
      </w:r>
      <w:r>
        <w:rPr>
          <w:spacing w:val="-2"/>
        </w:rPr>
        <w:t>MISURAZIONE</w:t>
      </w:r>
    </w:p>
    <w:p w14:paraId="274E9C33" w14:textId="77777777" w:rsidR="00845DE8" w:rsidRDefault="002F7243">
      <w:pPr>
        <w:pStyle w:val="Paragrafoelenco"/>
        <w:numPr>
          <w:ilvl w:val="0"/>
          <w:numId w:val="5"/>
        </w:numPr>
        <w:tabs>
          <w:tab w:val="left" w:pos="2021"/>
          <w:tab w:val="left" w:pos="4901"/>
        </w:tabs>
        <w:ind w:right="1745" w:firstLine="0"/>
        <w:rPr>
          <w:sz w:val="24"/>
        </w:rPr>
      </w:pPr>
      <w:r>
        <w:rPr>
          <w:sz w:val="24"/>
        </w:rPr>
        <w:t>Reazione dei partecipanti</w:t>
      </w:r>
      <w:r>
        <w:rPr>
          <w:sz w:val="24"/>
        </w:rPr>
        <w:tab/>
        <w:t>Misura il grado di soddisfazione dei partecipanti ed individua eventuali azioni pianificate</w:t>
      </w:r>
    </w:p>
    <w:p w14:paraId="0DCB1757" w14:textId="77777777" w:rsidR="00845DE8" w:rsidRDefault="002F7243">
      <w:pPr>
        <w:pStyle w:val="Paragrafoelenco"/>
        <w:numPr>
          <w:ilvl w:val="0"/>
          <w:numId w:val="5"/>
        </w:numPr>
        <w:tabs>
          <w:tab w:val="left" w:pos="2021"/>
          <w:tab w:val="left" w:pos="4181"/>
        </w:tabs>
        <w:ind w:right="1740" w:firstLine="0"/>
        <w:rPr>
          <w:sz w:val="24"/>
        </w:rPr>
      </w:pPr>
      <w:r>
        <w:rPr>
          <w:spacing w:val="-2"/>
          <w:sz w:val="24"/>
        </w:rPr>
        <w:t>Apprendimento</w:t>
      </w:r>
      <w:r>
        <w:rPr>
          <w:sz w:val="24"/>
        </w:rPr>
        <w:tab/>
        <w:t>Misura</w:t>
      </w:r>
      <w:r>
        <w:rPr>
          <w:spacing w:val="80"/>
          <w:sz w:val="24"/>
        </w:rPr>
        <w:t xml:space="preserve"> </w:t>
      </w:r>
      <w:r>
        <w:rPr>
          <w:sz w:val="24"/>
        </w:rPr>
        <w:t>il</w:t>
      </w:r>
      <w:r>
        <w:rPr>
          <w:spacing w:val="80"/>
          <w:sz w:val="24"/>
        </w:rPr>
        <w:t xml:space="preserve"> </w:t>
      </w:r>
      <w:r>
        <w:rPr>
          <w:sz w:val="24"/>
        </w:rPr>
        <w:t>cambiamento</w:t>
      </w:r>
      <w:r>
        <w:rPr>
          <w:spacing w:val="80"/>
          <w:sz w:val="24"/>
        </w:rPr>
        <w:t xml:space="preserve"> </w:t>
      </w:r>
      <w:r>
        <w:rPr>
          <w:sz w:val="24"/>
        </w:rPr>
        <w:t>nelle</w:t>
      </w:r>
      <w:r>
        <w:rPr>
          <w:spacing w:val="80"/>
          <w:sz w:val="24"/>
        </w:rPr>
        <w:t xml:space="preserve"> </w:t>
      </w:r>
      <w:r>
        <w:rPr>
          <w:sz w:val="24"/>
        </w:rPr>
        <w:t>competenze,</w:t>
      </w:r>
      <w:r>
        <w:rPr>
          <w:spacing w:val="80"/>
          <w:sz w:val="24"/>
        </w:rPr>
        <w:t xml:space="preserve"> </w:t>
      </w:r>
      <w:r>
        <w:rPr>
          <w:sz w:val="24"/>
        </w:rPr>
        <w:t>abilità</w:t>
      </w:r>
      <w:r>
        <w:rPr>
          <w:spacing w:val="80"/>
          <w:sz w:val="24"/>
        </w:rPr>
        <w:t xml:space="preserve"> </w:t>
      </w:r>
      <w:r>
        <w:rPr>
          <w:sz w:val="24"/>
        </w:rPr>
        <w:t xml:space="preserve">e </w:t>
      </w:r>
      <w:r>
        <w:rPr>
          <w:spacing w:val="-2"/>
          <w:sz w:val="24"/>
        </w:rPr>
        <w:t>atteggiamenti</w:t>
      </w:r>
    </w:p>
    <w:p w14:paraId="434B0AAB" w14:textId="77777777" w:rsidR="00845DE8" w:rsidRDefault="002F7243">
      <w:pPr>
        <w:pStyle w:val="Paragrafoelenco"/>
        <w:numPr>
          <w:ilvl w:val="0"/>
          <w:numId w:val="5"/>
        </w:numPr>
        <w:tabs>
          <w:tab w:val="left" w:pos="2021"/>
        </w:tabs>
        <w:ind w:right="1742" w:firstLine="0"/>
        <w:rPr>
          <w:sz w:val="24"/>
        </w:rPr>
      </w:pPr>
      <w:r>
        <w:rPr>
          <w:sz w:val="24"/>
        </w:rPr>
        <w:t>Applicazione</w:t>
      </w:r>
      <w:r>
        <w:rPr>
          <w:spacing w:val="-4"/>
          <w:sz w:val="24"/>
        </w:rPr>
        <w:t xml:space="preserve"> </w:t>
      </w:r>
      <w:r>
        <w:rPr>
          <w:sz w:val="24"/>
        </w:rPr>
        <w:t>di</w:t>
      </w:r>
      <w:r>
        <w:rPr>
          <w:spacing w:val="-4"/>
          <w:sz w:val="24"/>
        </w:rPr>
        <w:t xml:space="preserve"> </w:t>
      </w:r>
      <w:r>
        <w:rPr>
          <w:sz w:val="24"/>
        </w:rPr>
        <w:t>performance Misura</w:t>
      </w:r>
      <w:r>
        <w:rPr>
          <w:spacing w:val="38"/>
          <w:sz w:val="24"/>
        </w:rPr>
        <w:t xml:space="preserve"> </w:t>
      </w:r>
      <w:r>
        <w:rPr>
          <w:sz w:val="24"/>
        </w:rPr>
        <w:t>il</w:t>
      </w:r>
      <w:r>
        <w:rPr>
          <w:spacing w:val="36"/>
          <w:sz w:val="24"/>
        </w:rPr>
        <w:t xml:space="preserve"> </w:t>
      </w:r>
      <w:r>
        <w:rPr>
          <w:sz w:val="24"/>
        </w:rPr>
        <w:t>cambiamento</w:t>
      </w:r>
      <w:r>
        <w:rPr>
          <w:spacing w:val="39"/>
          <w:sz w:val="24"/>
        </w:rPr>
        <w:t xml:space="preserve"> </w:t>
      </w:r>
      <w:r>
        <w:rPr>
          <w:sz w:val="24"/>
        </w:rPr>
        <w:t>nel</w:t>
      </w:r>
      <w:r>
        <w:rPr>
          <w:spacing w:val="36"/>
          <w:sz w:val="24"/>
        </w:rPr>
        <w:t xml:space="preserve"> </w:t>
      </w:r>
      <w:r>
        <w:rPr>
          <w:sz w:val="24"/>
        </w:rPr>
        <w:t>comportamento</w:t>
      </w:r>
      <w:r>
        <w:rPr>
          <w:spacing w:val="38"/>
          <w:sz w:val="24"/>
        </w:rPr>
        <w:t xml:space="preserve"> </w:t>
      </w:r>
      <w:r>
        <w:rPr>
          <w:sz w:val="24"/>
        </w:rPr>
        <w:t xml:space="preserve">sul </w:t>
      </w:r>
      <w:r>
        <w:rPr>
          <w:spacing w:val="-2"/>
          <w:sz w:val="24"/>
        </w:rPr>
        <w:t>lavoro</w:t>
      </w:r>
    </w:p>
    <w:p w14:paraId="30E52674" w14:textId="77777777" w:rsidR="00845DE8" w:rsidRDefault="002F7243">
      <w:pPr>
        <w:pStyle w:val="Paragrafoelenco"/>
        <w:numPr>
          <w:ilvl w:val="0"/>
          <w:numId w:val="5"/>
        </w:numPr>
        <w:tabs>
          <w:tab w:val="left" w:pos="2021"/>
          <w:tab w:val="left" w:pos="4901"/>
        </w:tabs>
        <w:ind w:right="1742" w:firstLine="0"/>
        <w:rPr>
          <w:sz w:val="24"/>
        </w:rPr>
      </w:pPr>
      <w:r>
        <w:rPr>
          <w:sz w:val="24"/>
        </w:rPr>
        <w:t>Risultati di performance</w:t>
      </w:r>
      <w:r>
        <w:rPr>
          <w:sz w:val="24"/>
        </w:rPr>
        <w:tab/>
        <w:t>Misura il cambiamento nelle variabili che hanno impatto sugli indicatori di performance</w:t>
      </w:r>
    </w:p>
    <w:p w14:paraId="6200EBEF" w14:textId="77777777" w:rsidR="00845DE8" w:rsidRDefault="002F7243">
      <w:pPr>
        <w:pStyle w:val="Paragrafoelenco"/>
        <w:numPr>
          <w:ilvl w:val="0"/>
          <w:numId w:val="5"/>
        </w:numPr>
        <w:tabs>
          <w:tab w:val="left" w:pos="2021"/>
        </w:tabs>
        <w:ind w:left="2021" w:hanging="719"/>
        <w:rPr>
          <w:sz w:val="24"/>
        </w:rPr>
      </w:pPr>
      <w:r>
        <w:rPr>
          <w:sz w:val="24"/>
        </w:rPr>
        <w:t>Ritorno</w:t>
      </w:r>
      <w:r>
        <w:rPr>
          <w:spacing w:val="-6"/>
          <w:sz w:val="24"/>
        </w:rPr>
        <w:t xml:space="preserve"> </w:t>
      </w:r>
      <w:r>
        <w:rPr>
          <w:sz w:val="24"/>
        </w:rPr>
        <w:t>di</w:t>
      </w:r>
      <w:r>
        <w:rPr>
          <w:spacing w:val="-3"/>
          <w:sz w:val="24"/>
        </w:rPr>
        <w:t xml:space="preserve"> </w:t>
      </w:r>
      <w:r>
        <w:rPr>
          <w:sz w:val="24"/>
        </w:rPr>
        <w:t>efficienza</w:t>
      </w:r>
      <w:r>
        <w:rPr>
          <w:spacing w:val="78"/>
          <w:w w:val="150"/>
          <w:sz w:val="24"/>
        </w:rPr>
        <w:t xml:space="preserve"> </w:t>
      </w:r>
      <w:r>
        <w:rPr>
          <w:sz w:val="24"/>
        </w:rPr>
        <w:t>Confronta</w:t>
      </w:r>
      <w:r>
        <w:rPr>
          <w:spacing w:val="-4"/>
          <w:sz w:val="24"/>
        </w:rPr>
        <w:t xml:space="preserve"> </w:t>
      </w:r>
      <w:r>
        <w:rPr>
          <w:sz w:val="24"/>
        </w:rPr>
        <w:t>i</w:t>
      </w:r>
      <w:r>
        <w:rPr>
          <w:spacing w:val="-3"/>
          <w:sz w:val="24"/>
        </w:rPr>
        <w:t xml:space="preserve"> </w:t>
      </w:r>
      <w:r>
        <w:rPr>
          <w:sz w:val="24"/>
        </w:rPr>
        <w:t>benefici</w:t>
      </w:r>
      <w:r>
        <w:rPr>
          <w:spacing w:val="-2"/>
          <w:sz w:val="24"/>
        </w:rPr>
        <w:t xml:space="preserve"> </w:t>
      </w:r>
      <w:r>
        <w:rPr>
          <w:sz w:val="24"/>
        </w:rPr>
        <w:t>dell’iniziativa</w:t>
      </w:r>
      <w:r>
        <w:rPr>
          <w:spacing w:val="-3"/>
          <w:sz w:val="24"/>
        </w:rPr>
        <w:t xml:space="preserve"> </w:t>
      </w:r>
      <w:r>
        <w:rPr>
          <w:sz w:val="24"/>
        </w:rPr>
        <w:t>con</w:t>
      </w:r>
      <w:r>
        <w:rPr>
          <w:spacing w:val="-3"/>
          <w:sz w:val="24"/>
        </w:rPr>
        <w:t xml:space="preserve"> </w:t>
      </w:r>
      <w:r>
        <w:rPr>
          <w:sz w:val="24"/>
        </w:rPr>
        <w:t>i</w:t>
      </w:r>
      <w:r>
        <w:rPr>
          <w:spacing w:val="-4"/>
          <w:sz w:val="24"/>
        </w:rPr>
        <w:t xml:space="preserve"> </w:t>
      </w:r>
      <w:r>
        <w:rPr>
          <w:sz w:val="24"/>
        </w:rPr>
        <w:t>costi</w:t>
      </w:r>
      <w:r>
        <w:rPr>
          <w:spacing w:val="-2"/>
          <w:sz w:val="24"/>
        </w:rPr>
        <w:t xml:space="preserve"> sostenuti</w:t>
      </w:r>
    </w:p>
    <w:p w14:paraId="586807B7" w14:textId="77777777" w:rsidR="00845DE8" w:rsidRDefault="00845DE8">
      <w:pPr>
        <w:pStyle w:val="Corpotesto"/>
      </w:pPr>
    </w:p>
    <w:p w14:paraId="29FCD3CB" w14:textId="77777777" w:rsidR="00845DE8" w:rsidRDefault="002F7243">
      <w:pPr>
        <w:pStyle w:val="Corpotesto"/>
        <w:ind w:left="1302" w:right="1745"/>
        <w:jc w:val="both"/>
      </w:pPr>
      <w:r>
        <w:t>L’indagine sarà mirata a rilevare, da un punto di vista qualitativo, il valore percepito della comunità del personale dipendente del Comune di Montevarchi sul clima interno, sulla qualità delle relazioni, sul senso di appartenenza e sulla collaborazione intersettoriale, sui comportamenti che facilitano la costruzione di un sentimento di comunità e riducano i fattori frenanti.</w:t>
      </w:r>
    </w:p>
    <w:p w14:paraId="6355E431" w14:textId="77777777" w:rsidR="00845DE8" w:rsidRDefault="00845DE8">
      <w:pPr>
        <w:jc w:val="both"/>
        <w:sectPr w:rsidR="00845DE8">
          <w:pgSz w:w="11910" w:h="16840"/>
          <w:pgMar w:top="2460" w:right="60" w:bottom="1120" w:left="500" w:header="722" w:footer="926" w:gutter="0"/>
          <w:cols w:space="720"/>
        </w:sectPr>
      </w:pPr>
    </w:p>
    <w:p w14:paraId="712016A5" w14:textId="77777777" w:rsidR="00845DE8" w:rsidRDefault="002F7243">
      <w:pPr>
        <w:pStyle w:val="Corpotesto"/>
        <w:spacing w:before="207"/>
        <w:ind w:left="1302" w:right="1743"/>
        <w:jc w:val="both"/>
      </w:pPr>
      <w:r>
        <w:lastRenderedPageBreak/>
        <w:t>I risultati attesi dell’indagine non solo saranno oggetto di specifico accertamento dell’avvenuto accrescimento della professionalità del singolo dipendente, ma costituiscono elementi utili alla progettazione delle attività formative che saranno realizzati nei prossimi anni.</w:t>
      </w:r>
    </w:p>
    <w:p w14:paraId="7711B8E4" w14:textId="77777777" w:rsidR="00845DE8" w:rsidRDefault="00845DE8">
      <w:pPr>
        <w:pStyle w:val="Corpotesto"/>
      </w:pPr>
    </w:p>
    <w:p w14:paraId="7DEEF3E4" w14:textId="77777777" w:rsidR="00845DE8" w:rsidRDefault="002F7243">
      <w:pPr>
        <w:pStyle w:val="Corpotesto"/>
        <w:spacing w:before="1"/>
        <w:ind w:left="1302" w:right="1749"/>
        <w:jc w:val="both"/>
      </w:pPr>
      <w:r>
        <w:t>[N.B.: in esito alla riclassificazione del personale, che entrerà in vigore il 1° aprile 2023,</w:t>
      </w:r>
      <w:r>
        <w:rPr>
          <w:spacing w:val="-3"/>
        </w:rPr>
        <w:t xml:space="preserve"> </w:t>
      </w:r>
      <w:r>
        <w:t>occorrerà</w:t>
      </w:r>
      <w:r>
        <w:rPr>
          <w:spacing w:val="-2"/>
        </w:rPr>
        <w:t xml:space="preserve"> </w:t>
      </w:r>
      <w:r>
        <w:t>sostituire -</w:t>
      </w:r>
      <w:r>
        <w:rPr>
          <w:spacing w:val="-3"/>
        </w:rPr>
        <w:t xml:space="preserve"> </w:t>
      </w:r>
      <w:r>
        <w:t>nella</w:t>
      </w:r>
      <w:r>
        <w:rPr>
          <w:spacing w:val="-2"/>
        </w:rPr>
        <w:t xml:space="preserve"> </w:t>
      </w:r>
      <w:r>
        <w:t>declinazione</w:t>
      </w:r>
      <w:r>
        <w:rPr>
          <w:spacing w:val="-1"/>
        </w:rPr>
        <w:t xml:space="preserve"> </w:t>
      </w:r>
      <w:r>
        <w:t>della</w:t>
      </w:r>
      <w:r>
        <w:rPr>
          <w:spacing w:val="-1"/>
        </w:rPr>
        <w:t xml:space="preserve"> </w:t>
      </w:r>
      <w:r>
        <w:t>dotazione organica</w:t>
      </w:r>
      <w:r>
        <w:rPr>
          <w:spacing w:val="-2"/>
        </w:rPr>
        <w:t xml:space="preserve"> </w:t>
      </w:r>
      <w:r>
        <w:t>-</w:t>
      </w:r>
      <w:r>
        <w:rPr>
          <w:spacing w:val="-3"/>
        </w:rPr>
        <w:t xml:space="preserve"> </w:t>
      </w:r>
      <w:r>
        <w:t>alle</w:t>
      </w:r>
      <w:r>
        <w:rPr>
          <w:spacing w:val="-2"/>
        </w:rPr>
        <w:t xml:space="preserve"> </w:t>
      </w:r>
      <w:r>
        <w:t>categorie (A, B, C, D), le nuove quattro Aree (Operatori, Operatori esperti, Istruttori,</w:t>
      </w:r>
      <w:r>
        <w:rPr>
          <w:spacing w:val="40"/>
        </w:rPr>
        <w:t xml:space="preserve"> </w:t>
      </w:r>
      <w:r>
        <w:t>Funzionari ed elevata qualificazione) e i nuovi profili professionali che saranno individuati dall’amministrazione al loro interno]</w:t>
      </w:r>
    </w:p>
    <w:p w14:paraId="530F75C7" w14:textId="77777777" w:rsidR="00845DE8" w:rsidRDefault="00845DE8">
      <w:pPr>
        <w:pStyle w:val="Corpotesto"/>
      </w:pPr>
    </w:p>
    <w:p w14:paraId="13262831" w14:textId="77777777" w:rsidR="00845DE8" w:rsidRDefault="00845DE8">
      <w:pPr>
        <w:pStyle w:val="Corpotesto"/>
      </w:pPr>
    </w:p>
    <w:p w14:paraId="51D3D491" w14:textId="233AD195" w:rsidR="00845DE8" w:rsidRDefault="00845DE8" w:rsidP="001D36C6">
      <w:pPr>
        <w:pStyle w:val="Corpotesto"/>
        <w:tabs>
          <w:tab w:val="left" w:pos="1380"/>
        </w:tabs>
      </w:pPr>
    </w:p>
    <w:p w14:paraId="468E9717" w14:textId="77777777" w:rsidR="00845DE8" w:rsidRDefault="002F7243">
      <w:pPr>
        <w:ind w:left="1302" w:right="8645"/>
        <w:jc w:val="both"/>
        <w:rPr>
          <w:b/>
          <w:sz w:val="24"/>
        </w:rPr>
      </w:pPr>
      <w:r>
        <w:rPr>
          <w:b/>
          <w:sz w:val="24"/>
        </w:rPr>
        <w:t xml:space="preserve">Sezione 4 </w:t>
      </w:r>
      <w:r>
        <w:rPr>
          <w:b/>
          <w:spacing w:val="-2"/>
          <w:sz w:val="24"/>
        </w:rPr>
        <w:t>Monitoraggio</w:t>
      </w:r>
    </w:p>
    <w:p w14:paraId="67473415" w14:textId="77777777" w:rsidR="00845DE8" w:rsidRDefault="002F7243">
      <w:pPr>
        <w:spacing w:before="275"/>
        <w:ind w:left="1302" w:right="1793"/>
        <w:jc w:val="both"/>
      </w:pPr>
      <w:r>
        <w:t>Vengono</w:t>
      </w:r>
      <w:r>
        <w:rPr>
          <w:spacing w:val="-4"/>
        </w:rPr>
        <w:t xml:space="preserve"> </w:t>
      </w:r>
      <w:r>
        <w:t>riportati</w:t>
      </w:r>
      <w:r>
        <w:rPr>
          <w:spacing w:val="-3"/>
        </w:rPr>
        <w:t xml:space="preserve"> </w:t>
      </w:r>
      <w:r>
        <w:t>di</w:t>
      </w:r>
      <w:r>
        <w:rPr>
          <w:spacing w:val="-3"/>
        </w:rPr>
        <w:t xml:space="preserve"> </w:t>
      </w:r>
      <w:r>
        <w:t>seguito</w:t>
      </w:r>
      <w:r>
        <w:rPr>
          <w:spacing w:val="-4"/>
        </w:rPr>
        <w:t xml:space="preserve"> </w:t>
      </w:r>
      <w:r>
        <w:t>gli</w:t>
      </w:r>
      <w:r>
        <w:rPr>
          <w:spacing w:val="-3"/>
        </w:rPr>
        <w:t xml:space="preserve"> </w:t>
      </w:r>
      <w:r>
        <w:t>strumenti</w:t>
      </w:r>
      <w:r>
        <w:rPr>
          <w:spacing w:val="-3"/>
        </w:rPr>
        <w:t xml:space="preserve"> </w:t>
      </w:r>
      <w:r>
        <w:t>e</w:t>
      </w:r>
      <w:r>
        <w:rPr>
          <w:spacing w:val="-6"/>
        </w:rPr>
        <w:t xml:space="preserve"> </w:t>
      </w:r>
      <w:r>
        <w:t>le</w:t>
      </w:r>
      <w:r>
        <w:rPr>
          <w:spacing w:val="-6"/>
        </w:rPr>
        <w:t xml:space="preserve"> </w:t>
      </w:r>
      <w:r>
        <w:t>modalità</w:t>
      </w:r>
      <w:r>
        <w:rPr>
          <w:spacing w:val="-4"/>
        </w:rPr>
        <w:t xml:space="preserve"> </w:t>
      </w:r>
      <w:r>
        <w:t>di</w:t>
      </w:r>
      <w:r>
        <w:rPr>
          <w:spacing w:val="-3"/>
        </w:rPr>
        <w:t xml:space="preserve"> </w:t>
      </w:r>
      <w:r>
        <w:t>monitoraggio,</w:t>
      </w:r>
      <w:r>
        <w:rPr>
          <w:spacing w:val="-5"/>
        </w:rPr>
        <w:t xml:space="preserve"> </w:t>
      </w:r>
      <w:r>
        <w:t>incluse</w:t>
      </w:r>
      <w:r>
        <w:rPr>
          <w:spacing w:val="-4"/>
        </w:rPr>
        <w:t xml:space="preserve"> </w:t>
      </w:r>
      <w:r>
        <w:t>le</w:t>
      </w:r>
      <w:r>
        <w:rPr>
          <w:spacing w:val="-4"/>
        </w:rPr>
        <w:t xml:space="preserve"> </w:t>
      </w:r>
      <w:r>
        <w:t>rilevazioni di</w:t>
      </w:r>
      <w:r>
        <w:rPr>
          <w:spacing w:val="40"/>
        </w:rPr>
        <w:t xml:space="preserve"> </w:t>
      </w:r>
      <w:r>
        <w:t>soddisfazione degli utenti da avviare nel corso del triennio 2023-2025.</w:t>
      </w:r>
    </w:p>
    <w:p w14:paraId="31A5E498" w14:textId="77777777" w:rsidR="00845DE8" w:rsidRDefault="002F7243">
      <w:pPr>
        <w:pStyle w:val="Paragrafoelenco"/>
        <w:numPr>
          <w:ilvl w:val="1"/>
          <w:numId w:val="4"/>
        </w:numPr>
        <w:tabs>
          <w:tab w:val="left" w:pos="1630"/>
        </w:tabs>
        <w:ind w:left="1630" w:hanging="328"/>
        <w:rPr>
          <w:b/>
          <w:color w:val="365E90"/>
        </w:rPr>
      </w:pPr>
      <w:r>
        <w:rPr>
          <w:b/>
          <w:color w:val="365E90"/>
        </w:rPr>
        <w:t>-</w:t>
      </w:r>
      <w:r>
        <w:rPr>
          <w:b/>
          <w:color w:val="365E90"/>
          <w:spacing w:val="-5"/>
        </w:rPr>
        <w:t xml:space="preserve"> </w:t>
      </w:r>
      <w:r>
        <w:rPr>
          <w:b/>
          <w:color w:val="365E90"/>
        </w:rPr>
        <w:t>Il</w:t>
      </w:r>
      <w:r>
        <w:rPr>
          <w:b/>
          <w:color w:val="365E90"/>
          <w:spacing w:val="-2"/>
        </w:rPr>
        <w:t xml:space="preserve"> </w:t>
      </w:r>
      <w:r>
        <w:rPr>
          <w:b/>
          <w:color w:val="365E90"/>
        </w:rPr>
        <w:t>Monitoraggio</w:t>
      </w:r>
      <w:r>
        <w:rPr>
          <w:b/>
          <w:color w:val="365E90"/>
          <w:spacing w:val="-5"/>
        </w:rPr>
        <w:t xml:space="preserve"> </w:t>
      </w:r>
      <w:r>
        <w:rPr>
          <w:b/>
          <w:color w:val="365E90"/>
        </w:rPr>
        <w:t>della</w:t>
      </w:r>
      <w:r>
        <w:rPr>
          <w:b/>
          <w:color w:val="365E90"/>
          <w:spacing w:val="-3"/>
        </w:rPr>
        <w:t xml:space="preserve"> </w:t>
      </w:r>
      <w:r>
        <w:rPr>
          <w:b/>
          <w:color w:val="365E90"/>
          <w:spacing w:val="-2"/>
        </w:rPr>
        <w:t>Qualità</w:t>
      </w:r>
    </w:p>
    <w:p w14:paraId="443F6253" w14:textId="77777777" w:rsidR="00845DE8" w:rsidRDefault="002F7243">
      <w:pPr>
        <w:spacing w:before="1"/>
        <w:ind w:left="1302" w:right="1738" w:firstLine="720"/>
        <w:jc w:val="both"/>
      </w:pPr>
      <w:r>
        <w:t>Negli ultimi anni, in particolare con il D.lgs. 150/2009, con il D. L. 174/2012 in materia di controlli interni,</w:t>
      </w:r>
      <w:r>
        <w:rPr>
          <w:spacing w:val="40"/>
        </w:rPr>
        <w:t xml:space="preserve"> </w:t>
      </w:r>
      <w:r>
        <w:t>convertito in Legge n. 213/2012 e con il D.lgs. 74/2017 gli interventi normativi hanno spinto per</w:t>
      </w:r>
      <w:r>
        <w:rPr>
          <w:spacing w:val="40"/>
        </w:rPr>
        <w:t xml:space="preserve"> </w:t>
      </w:r>
      <w:r>
        <w:t>l'introduzione anche nell’ente locale di strumenti per la misurazione e la valutazione della performance</w:t>
      </w:r>
      <w:r>
        <w:rPr>
          <w:spacing w:val="40"/>
        </w:rPr>
        <w:t xml:space="preserve"> </w:t>
      </w:r>
      <w:r>
        <w:t>organizzativa e della qualità effettiva e percepita dei servizi.</w:t>
      </w:r>
    </w:p>
    <w:p w14:paraId="4EABF274" w14:textId="77777777" w:rsidR="00845DE8" w:rsidRDefault="002F7243">
      <w:pPr>
        <w:ind w:left="1302" w:right="1745" w:firstLine="720"/>
        <w:jc w:val="both"/>
      </w:pPr>
      <w:r>
        <w:t>Da qui la necessità di adottare nuove tipologie di controlli interni, finalizzati a</w:t>
      </w:r>
      <w:r>
        <w:rPr>
          <w:spacing w:val="40"/>
        </w:rPr>
        <w:t xml:space="preserve"> </w:t>
      </w:r>
      <w:r>
        <w:t>rilevare la qualità dei servizi erogati e a considerare la qualità dei servizi quale elemento strategico nella valutazione della performance.</w:t>
      </w:r>
      <w:r>
        <w:rPr>
          <w:spacing w:val="40"/>
        </w:rPr>
        <w:t xml:space="preserve"> </w:t>
      </w:r>
      <w:r>
        <w:t>Nel corso del triennio 2022-2024 si intende avviare un sistema qualità del Comune di Maddaloni, coordinato dall’Ufficio, prevenzione della corruzione e trasparenza e dall’Ufficio controllo di gestione e realizzato con la collaborazione della rete dei referenti nelle aree organizzative dell’ente.</w:t>
      </w:r>
    </w:p>
    <w:p w14:paraId="35811FFD" w14:textId="77777777" w:rsidR="00845DE8" w:rsidRDefault="00845DE8">
      <w:pPr>
        <w:pStyle w:val="Corpotesto"/>
        <w:rPr>
          <w:sz w:val="22"/>
        </w:rPr>
      </w:pPr>
    </w:p>
    <w:p w14:paraId="35B4EA34" w14:textId="77777777" w:rsidR="00845DE8" w:rsidRDefault="002F7243">
      <w:pPr>
        <w:spacing w:line="252" w:lineRule="exact"/>
        <w:ind w:left="1302"/>
        <w:jc w:val="both"/>
        <w:rPr>
          <w:b/>
        </w:rPr>
      </w:pPr>
      <w:r>
        <w:rPr>
          <w:b/>
          <w:color w:val="365E90"/>
        </w:rPr>
        <w:t>Il</w:t>
      </w:r>
      <w:r>
        <w:rPr>
          <w:b/>
          <w:color w:val="365E90"/>
          <w:spacing w:val="-3"/>
        </w:rPr>
        <w:t xml:space="preserve"> </w:t>
      </w:r>
      <w:r>
        <w:rPr>
          <w:b/>
          <w:color w:val="365E90"/>
        </w:rPr>
        <w:t>Piano</w:t>
      </w:r>
      <w:r>
        <w:rPr>
          <w:b/>
          <w:color w:val="365E90"/>
          <w:spacing w:val="-3"/>
        </w:rPr>
        <w:t xml:space="preserve"> </w:t>
      </w:r>
      <w:r>
        <w:rPr>
          <w:b/>
          <w:color w:val="365E90"/>
        </w:rPr>
        <w:t>della</w:t>
      </w:r>
      <w:r>
        <w:rPr>
          <w:b/>
          <w:color w:val="365E90"/>
          <w:spacing w:val="-3"/>
        </w:rPr>
        <w:t xml:space="preserve"> </w:t>
      </w:r>
      <w:r>
        <w:rPr>
          <w:b/>
          <w:color w:val="365E90"/>
          <w:spacing w:val="-2"/>
        </w:rPr>
        <w:t>Qualità</w:t>
      </w:r>
    </w:p>
    <w:p w14:paraId="788996B1" w14:textId="77777777" w:rsidR="00845DE8" w:rsidRDefault="002F7243">
      <w:pPr>
        <w:ind w:left="1302" w:right="1748" w:firstLine="720"/>
        <w:jc w:val="both"/>
      </w:pPr>
      <w:r>
        <w:t>La presente sezione contiene la pianificazione delle attività finalizzate ad introdurre strumenti di</w:t>
      </w:r>
      <w:r>
        <w:rPr>
          <w:spacing w:val="40"/>
        </w:rPr>
        <w:t xml:space="preserve"> </w:t>
      </w:r>
      <w:r>
        <w:t>rilevazione e misurazione della qualità dei servizi erogati nel Comune di Maddaloni. Per ogni misura</w:t>
      </w:r>
      <w:r>
        <w:rPr>
          <w:spacing w:val="40"/>
        </w:rPr>
        <w:t xml:space="preserve"> </w:t>
      </w:r>
      <w:r>
        <w:t>prevista viene indicata l’area organizzativa coinvolta e l’oggetto di analisi del servizio individuato.</w:t>
      </w:r>
    </w:p>
    <w:p w14:paraId="51670148" w14:textId="77777777" w:rsidR="00845DE8" w:rsidRDefault="002F7243">
      <w:pPr>
        <w:ind w:left="1302"/>
        <w:jc w:val="both"/>
        <w:rPr>
          <w:b/>
        </w:rPr>
      </w:pPr>
      <w:r>
        <w:rPr>
          <w:b/>
          <w:color w:val="365E90"/>
        </w:rPr>
        <w:t>La</w:t>
      </w:r>
      <w:r>
        <w:rPr>
          <w:b/>
          <w:color w:val="365E90"/>
          <w:spacing w:val="-1"/>
        </w:rPr>
        <w:t xml:space="preserve"> </w:t>
      </w:r>
      <w:r>
        <w:rPr>
          <w:b/>
          <w:color w:val="365E90"/>
          <w:spacing w:val="-2"/>
        </w:rPr>
        <w:t>metodologia</w:t>
      </w:r>
    </w:p>
    <w:p w14:paraId="77A90018" w14:textId="77777777" w:rsidR="00845DE8" w:rsidRDefault="002F7243">
      <w:pPr>
        <w:spacing w:before="1"/>
        <w:ind w:left="1302" w:right="1760"/>
        <w:jc w:val="both"/>
      </w:pPr>
      <w:r>
        <w:t>La rilevazione della qualità da un punto di vista metodologico si basa su un approccio integrato,</w:t>
      </w:r>
      <w:r>
        <w:rPr>
          <w:spacing w:val="40"/>
        </w:rPr>
        <w:t xml:space="preserve"> </w:t>
      </w:r>
      <w:r>
        <w:t>prevedendo</w:t>
      </w:r>
      <w:r>
        <w:rPr>
          <w:spacing w:val="-4"/>
        </w:rPr>
        <w:t xml:space="preserve"> </w:t>
      </w:r>
      <w:r>
        <w:t>il</w:t>
      </w:r>
      <w:r>
        <w:rPr>
          <w:spacing w:val="-3"/>
        </w:rPr>
        <w:t xml:space="preserve"> </w:t>
      </w:r>
      <w:r>
        <w:t>contemporaneo</w:t>
      </w:r>
      <w:r>
        <w:rPr>
          <w:spacing w:val="-2"/>
        </w:rPr>
        <w:t xml:space="preserve"> </w:t>
      </w:r>
      <w:r>
        <w:t>utilizzo</w:t>
      </w:r>
      <w:r>
        <w:rPr>
          <w:spacing w:val="-4"/>
        </w:rPr>
        <w:t xml:space="preserve"> </w:t>
      </w:r>
      <w:r>
        <w:t>di</w:t>
      </w:r>
      <w:r>
        <w:rPr>
          <w:spacing w:val="-3"/>
        </w:rPr>
        <w:t xml:space="preserve"> </w:t>
      </w:r>
      <w:r>
        <w:t>differenti</w:t>
      </w:r>
      <w:r>
        <w:rPr>
          <w:spacing w:val="-3"/>
        </w:rPr>
        <w:t xml:space="preserve"> </w:t>
      </w:r>
      <w:r>
        <w:t>strumenti</w:t>
      </w:r>
      <w:r>
        <w:rPr>
          <w:spacing w:val="-3"/>
        </w:rPr>
        <w:t xml:space="preserve"> </w:t>
      </w:r>
      <w:r>
        <w:t>di</w:t>
      </w:r>
      <w:r>
        <w:rPr>
          <w:spacing w:val="-1"/>
        </w:rPr>
        <w:t xml:space="preserve"> </w:t>
      </w:r>
      <w:r>
        <w:t>analisi</w:t>
      </w:r>
      <w:r>
        <w:rPr>
          <w:spacing w:val="-3"/>
        </w:rPr>
        <w:t xml:space="preserve"> </w:t>
      </w:r>
      <w:r>
        <w:t>e</w:t>
      </w:r>
      <w:r>
        <w:rPr>
          <w:spacing w:val="-2"/>
        </w:rPr>
        <w:t xml:space="preserve"> </w:t>
      </w:r>
      <w:r>
        <w:t xml:space="preserve">intervento. </w:t>
      </w:r>
      <w:proofErr w:type="gramStart"/>
      <w:r>
        <w:t>E’</w:t>
      </w:r>
      <w:proofErr w:type="gramEnd"/>
      <w:r>
        <w:t xml:space="preserve"> articolata in due sezioni:</w:t>
      </w:r>
    </w:p>
    <w:p w14:paraId="297589DD" w14:textId="77777777" w:rsidR="00845DE8" w:rsidRDefault="002F7243">
      <w:pPr>
        <w:pStyle w:val="Paragrafoelenco"/>
        <w:numPr>
          <w:ilvl w:val="0"/>
          <w:numId w:val="3"/>
        </w:numPr>
        <w:tabs>
          <w:tab w:val="left" w:pos="1429"/>
        </w:tabs>
        <w:spacing w:line="252" w:lineRule="exact"/>
        <w:ind w:left="1429" w:hanging="127"/>
      </w:pPr>
      <w:r>
        <w:rPr>
          <w:b/>
        </w:rPr>
        <w:t>la</w:t>
      </w:r>
      <w:r>
        <w:rPr>
          <w:b/>
          <w:spacing w:val="-7"/>
        </w:rPr>
        <w:t xml:space="preserve"> </w:t>
      </w:r>
      <w:r>
        <w:rPr>
          <w:b/>
        </w:rPr>
        <w:t>qualità</w:t>
      </w:r>
      <w:r>
        <w:rPr>
          <w:b/>
          <w:spacing w:val="-5"/>
        </w:rPr>
        <w:t xml:space="preserve"> </w:t>
      </w:r>
      <w:r>
        <w:rPr>
          <w:b/>
        </w:rPr>
        <w:t>percepita</w:t>
      </w:r>
      <w:r>
        <w:rPr>
          <w:b/>
          <w:spacing w:val="-4"/>
        </w:rPr>
        <w:t xml:space="preserve"> </w:t>
      </w:r>
      <w:r>
        <w:rPr>
          <w:b/>
        </w:rPr>
        <w:t>dall’utente</w:t>
      </w:r>
      <w:r>
        <w:rPr>
          <w:b/>
          <w:spacing w:val="-1"/>
        </w:rPr>
        <w:t xml:space="preserve"> </w:t>
      </w:r>
      <w:r>
        <w:t>(rilevabile</w:t>
      </w:r>
      <w:r>
        <w:rPr>
          <w:spacing w:val="-5"/>
        </w:rPr>
        <w:t xml:space="preserve"> </w:t>
      </w:r>
      <w:r>
        <w:t>tramite</w:t>
      </w:r>
      <w:r>
        <w:rPr>
          <w:spacing w:val="-6"/>
        </w:rPr>
        <w:t xml:space="preserve"> </w:t>
      </w:r>
      <w:r>
        <w:t>indagini</w:t>
      </w:r>
      <w:r>
        <w:rPr>
          <w:spacing w:val="-6"/>
        </w:rPr>
        <w:t xml:space="preserve"> </w:t>
      </w:r>
      <w:r>
        <w:t xml:space="preserve">di </w:t>
      </w:r>
      <w:proofErr w:type="spellStart"/>
      <w:r>
        <w:rPr>
          <w:i/>
        </w:rPr>
        <w:t>customer</w:t>
      </w:r>
      <w:proofErr w:type="spellEnd"/>
      <w:r>
        <w:rPr>
          <w:i/>
          <w:spacing w:val="-3"/>
        </w:rPr>
        <w:t xml:space="preserve"> </w:t>
      </w:r>
      <w:proofErr w:type="spellStart"/>
      <w:r>
        <w:rPr>
          <w:i/>
          <w:spacing w:val="-2"/>
        </w:rPr>
        <w:t>satisfaction</w:t>
      </w:r>
      <w:proofErr w:type="spellEnd"/>
      <w:r>
        <w:rPr>
          <w:spacing w:val="-2"/>
        </w:rPr>
        <w:t>);</w:t>
      </w:r>
    </w:p>
    <w:p w14:paraId="1D36A18E" w14:textId="77777777" w:rsidR="00845DE8" w:rsidRDefault="00845DE8">
      <w:pPr>
        <w:spacing w:line="252" w:lineRule="exact"/>
        <w:jc w:val="both"/>
        <w:sectPr w:rsidR="00845DE8">
          <w:pgSz w:w="11910" w:h="16840"/>
          <w:pgMar w:top="2460" w:right="60" w:bottom="1120" w:left="500" w:header="722" w:footer="926" w:gutter="0"/>
          <w:cols w:space="720"/>
        </w:sectPr>
      </w:pPr>
    </w:p>
    <w:p w14:paraId="53E075E3" w14:textId="77777777" w:rsidR="00845DE8" w:rsidRDefault="002F7243">
      <w:pPr>
        <w:pStyle w:val="Paragrafoelenco"/>
        <w:numPr>
          <w:ilvl w:val="0"/>
          <w:numId w:val="3"/>
        </w:numPr>
        <w:tabs>
          <w:tab w:val="left" w:pos="1429"/>
        </w:tabs>
        <w:spacing w:before="206"/>
        <w:ind w:right="2197" w:firstLine="0"/>
        <w:jc w:val="left"/>
      </w:pPr>
      <w:r>
        <w:rPr>
          <w:b/>
        </w:rPr>
        <w:lastRenderedPageBreak/>
        <w:t>la qualità effettiva del servizio</w:t>
      </w:r>
      <w:r>
        <w:t>, misurata attraverso un set di indicatori (accessibilità, tempestività,</w:t>
      </w:r>
      <w:r>
        <w:rPr>
          <w:spacing w:val="40"/>
        </w:rPr>
        <w:t xml:space="preserve"> </w:t>
      </w:r>
      <w:r>
        <w:t>trasparenza,</w:t>
      </w:r>
      <w:r>
        <w:rPr>
          <w:spacing w:val="-4"/>
        </w:rPr>
        <w:t xml:space="preserve"> </w:t>
      </w:r>
      <w:r>
        <w:t>efficacia)</w:t>
      </w:r>
      <w:r>
        <w:rPr>
          <w:spacing w:val="-4"/>
        </w:rPr>
        <w:t xml:space="preserve"> </w:t>
      </w:r>
      <w:r>
        <w:t>che</w:t>
      </w:r>
      <w:r>
        <w:rPr>
          <w:spacing w:val="-5"/>
        </w:rPr>
        <w:t xml:space="preserve"> </w:t>
      </w:r>
      <w:r>
        <w:t>confluiscono</w:t>
      </w:r>
      <w:r>
        <w:rPr>
          <w:spacing w:val="-5"/>
        </w:rPr>
        <w:t xml:space="preserve"> </w:t>
      </w:r>
      <w:r>
        <w:t>anche</w:t>
      </w:r>
      <w:r>
        <w:rPr>
          <w:spacing w:val="-5"/>
        </w:rPr>
        <w:t xml:space="preserve"> </w:t>
      </w:r>
      <w:r>
        <w:t>nelle</w:t>
      </w:r>
      <w:r>
        <w:rPr>
          <w:spacing w:val="-5"/>
        </w:rPr>
        <w:t xml:space="preserve"> </w:t>
      </w:r>
      <w:r>
        <w:t>carte</w:t>
      </w:r>
      <w:r>
        <w:rPr>
          <w:spacing w:val="-7"/>
        </w:rPr>
        <w:t xml:space="preserve"> </w:t>
      </w:r>
      <w:r>
        <w:t>dei</w:t>
      </w:r>
      <w:r>
        <w:rPr>
          <w:spacing w:val="-6"/>
        </w:rPr>
        <w:t xml:space="preserve"> </w:t>
      </w:r>
      <w:r>
        <w:t>servizi,</w:t>
      </w:r>
      <w:r>
        <w:rPr>
          <w:spacing w:val="-6"/>
        </w:rPr>
        <w:t xml:space="preserve"> </w:t>
      </w:r>
      <w:r>
        <w:t>intese quali strumenti per la</w:t>
      </w:r>
      <w:r>
        <w:rPr>
          <w:spacing w:val="40"/>
        </w:rPr>
        <w:t xml:space="preserve"> </w:t>
      </w:r>
      <w:r>
        <w:t>riqualificazione del rapporto utente/cliente e ente erogatore.</w:t>
      </w:r>
    </w:p>
    <w:p w14:paraId="6517733C" w14:textId="77777777" w:rsidR="00845DE8" w:rsidRDefault="00845DE8">
      <w:pPr>
        <w:pStyle w:val="Corpotesto"/>
        <w:rPr>
          <w:sz w:val="22"/>
        </w:rPr>
      </w:pPr>
    </w:p>
    <w:p w14:paraId="4FACA29B" w14:textId="77777777" w:rsidR="00845DE8" w:rsidRDefault="002F7243">
      <w:pPr>
        <w:ind w:left="1302"/>
        <w:jc w:val="both"/>
        <w:rPr>
          <w:b/>
        </w:rPr>
      </w:pPr>
      <w:r>
        <w:rPr>
          <w:b/>
          <w:color w:val="365E90"/>
        </w:rPr>
        <w:t>Gli</w:t>
      </w:r>
      <w:r>
        <w:rPr>
          <w:b/>
          <w:color w:val="365E90"/>
          <w:spacing w:val="-5"/>
        </w:rPr>
        <w:t xml:space="preserve"> </w:t>
      </w:r>
      <w:r>
        <w:rPr>
          <w:b/>
          <w:color w:val="365E90"/>
          <w:spacing w:val="-2"/>
        </w:rPr>
        <w:t>strumenti</w:t>
      </w:r>
    </w:p>
    <w:p w14:paraId="2CE6FE09" w14:textId="77777777" w:rsidR="00845DE8" w:rsidRDefault="002F7243">
      <w:pPr>
        <w:pStyle w:val="Corpotesto"/>
        <w:spacing w:before="1"/>
        <w:ind w:left="1302" w:right="1738"/>
        <w:jc w:val="both"/>
      </w:pPr>
      <w:r>
        <w:t>Le indagini di soddisfazione sono uno degli strumenti principali deputati ad indagare</w:t>
      </w:r>
      <w:r>
        <w:rPr>
          <w:spacing w:val="40"/>
        </w:rPr>
        <w:t xml:space="preserve"> </w:t>
      </w:r>
      <w:r>
        <w:t>il</w:t>
      </w:r>
      <w:r>
        <w:rPr>
          <w:spacing w:val="-4"/>
        </w:rPr>
        <w:t xml:space="preserve"> </w:t>
      </w:r>
      <w:r>
        <w:t>livello</w:t>
      </w:r>
      <w:r>
        <w:rPr>
          <w:spacing w:val="-3"/>
        </w:rPr>
        <w:t xml:space="preserve"> </w:t>
      </w:r>
      <w:r>
        <w:t>di</w:t>
      </w:r>
      <w:r>
        <w:rPr>
          <w:spacing w:val="-4"/>
        </w:rPr>
        <w:t xml:space="preserve"> </w:t>
      </w:r>
      <w:r>
        <w:t>qualità</w:t>
      </w:r>
      <w:r>
        <w:rPr>
          <w:spacing w:val="40"/>
        </w:rPr>
        <w:t xml:space="preserve"> </w:t>
      </w:r>
      <w:r>
        <w:t>percepita</w:t>
      </w:r>
      <w:r>
        <w:rPr>
          <w:spacing w:val="-3"/>
        </w:rPr>
        <w:t xml:space="preserve"> </w:t>
      </w:r>
      <w:r>
        <w:t>dagli</w:t>
      </w:r>
      <w:r>
        <w:rPr>
          <w:spacing w:val="-3"/>
        </w:rPr>
        <w:t xml:space="preserve"> </w:t>
      </w:r>
      <w:r>
        <w:t>utenti</w:t>
      </w:r>
      <w:r>
        <w:rPr>
          <w:spacing w:val="-1"/>
        </w:rPr>
        <w:t xml:space="preserve"> </w:t>
      </w:r>
      <w:r>
        <w:t>rispetto</w:t>
      </w:r>
      <w:r>
        <w:rPr>
          <w:spacing w:val="-3"/>
        </w:rPr>
        <w:t xml:space="preserve"> </w:t>
      </w:r>
      <w:r>
        <w:t>al</w:t>
      </w:r>
      <w:r>
        <w:rPr>
          <w:spacing w:val="-4"/>
        </w:rPr>
        <w:t xml:space="preserve"> </w:t>
      </w:r>
      <w:r>
        <w:t>servizio.</w:t>
      </w:r>
      <w:r>
        <w:rPr>
          <w:spacing w:val="-3"/>
        </w:rPr>
        <w:t xml:space="preserve"> </w:t>
      </w:r>
      <w:r>
        <w:t>A</w:t>
      </w:r>
      <w:r>
        <w:rPr>
          <w:spacing w:val="-4"/>
        </w:rPr>
        <w:t xml:space="preserve"> </w:t>
      </w:r>
      <w:r>
        <w:t>tal</w:t>
      </w:r>
      <w:r>
        <w:rPr>
          <w:spacing w:val="-3"/>
        </w:rPr>
        <w:t xml:space="preserve"> </w:t>
      </w:r>
      <w:r>
        <w:t>fine</w:t>
      </w:r>
      <w:r>
        <w:rPr>
          <w:spacing w:val="-4"/>
        </w:rPr>
        <w:t xml:space="preserve"> </w:t>
      </w:r>
      <w:r>
        <w:t>viene</w:t>
      </w:r>
      <w:r>
        <w:rPr>
          <w:spacing w:val="-3"/>
        </w:rPr>
        <w:t xml:space="preserve"> </w:t>
      </w:r>
      <w:r>
        <w:t>utilizzato un modello di questionario elaborato</w:t>
      </w:r>
      <w:r>
        <w:rPr>
          <w:spacing w:val="40"/>
        </w:rPr>
        <w:t xml:space="preserve"> </w:t>
      </w:r>
      <w:r>
        <w:t xml:space="preserve">nell’ambito del Progetto </w:t>
      </w:r>
      <w:proofErr w:type="spellStart"/>
      <w:r>
        <w:t>MiglioraPA</w:t>
      </w:r>
      <w:proofErr w:type="spellEnd"/>
      <w:r>
        <w:t xml:space="preserve"> (</w:t>
      </w:r>
      <w:hyperlink r:id="rId29">
        <w:r>
          <w:rPr>
            <w:color w:val="0000FF"/>
          </w:rPr>
          <w:t>www.qualita.gov.it</w:t>
        </w:r>
        <w:r>
          <w:t>)</w:t>
        </w:r>
      </w:hyperlink>
      <w:r>
        <w:rPr>
          <w:spacing w:val="-4"/>
        </w:rPr>
        <w:t xml:space="preserve"> </w:t>
      </w:r>
      <w:r>
        <w:t>nel</w:t>
      </w:r>
      <w:r>
        <w:rPr>
          <w:spacing w:val="-5"/>
        </w:rPr>
        <w:t xml:space="preserve"> </w:t>
      </w:r>
      <w:r>
        <w:t>quale</w:t>
      </w:r>
      <w:r>
        <w:rPr>
          <w:spacing w:val="-3"/>
        </w:rPr>
        <w:t xml:space="preserve"> </w:t>
      </w:r>
      <w:r>
        <w:t>è</w:t>
      </w:r>
      <w:r>
        <w:rPr>
          <w:spacing w:val="-5"/>
        </w:rPr>
        <w:t xml:space="preserve"> </w:t>
      </w:r>
      <w:r>
        <w:t>stato</w:t>
      </w:r>
      <w:r>
        <w:rPr>
          <w:spacing w:val="-3"/>
        </w:rPr>
        <w:t xml:space="preserve"> </w:t>
      </w:r>
      <w:r>
        <w:t>realizzato</w:t>
      </w:r>
      <w:r>
        <w:rPr>
          <w:spacing w:val="-3"/>
        </w:rPr>
        <w:t xml:space="preserve"> </w:t>
      </w:r>
      <w:r>
        <w:t>un</w:t>
      </w:r>
      <w:r>
        <w:rPr>
          <w:spacing w:val="-4"/>
        </w:rPr>
        <w:t xml:space="preserve"> </w:t>
      </w:r>
      <w:r>
        <w:t>kit</w:t>
      </w:r>
      <w:r>
        <w:rPr>
          <w:spacing w:val="-3"/>
        </w:rPr>
        <w:t xml:space="preserve"> </w:t>
      </w:r>
      <w:r>
        <w:t>di</w:t>
      </w:r>
      <w:r>
        <w:rPr>
          <w:spacing w:val="-5"/>
        </w:rPr>
        <w:t xml:space="preserve"> </w:t>
      </w:r>
      <w:r>
        <w:t>strumenti</w:t>
      </w:r>
      <w:r>
        <w:rPr>
          <w:spacing w:val="-1"/>
        </w:rPr>
        <w:t xml:space="preserve"> </w:t>
      </w:r>
      <w:r>
        <w:t>–</w:t>
      </w:r>
      <w:r>
        <w:rPr>
          <w:spacing w:val="40"/>
        </w:rPr>
        <w:t xml:space="preserve"> </w:t>
      </w:r>
      <w:r>
        <w:rPr>
          <w:i/>
        </w:rPr>
        <w:t>la</w:t>
      </w:r>
      <w:r>
        <w:rPr>
          <w:i/>
          <w:spacing w:val="-4"/>
        </w:rPr>
        <w:t xml:space="preserve"> </w:t>
      </w:r>
      <w:r>
        <w:rPr>
          <w:i/>
        </w:rPr>
        <w:t>cassetta</w:t>
      </w:r>
      <w:r>
        <w:rPr>
          <w:i/>
          <w:spacing w:val="-3"/>
        </w:rPr>
        <w:t xml:space="preserve"> </w:t>
      </w:r>
      <w:r>
        <w:rPr>
          <w:i/>
        </w:rPr>
        <w:t xml:space="preserve">degli attrezzi </w:t>
      </w:r>
      <w:r>
        <w:t xml:space="preserve">- che consente alle amministrazioni di realizzare un percorso di </w:t>
      </w:r>
      <w:proofErr w:type="spellStart"/>
      <w:r>
        <w:t>customer</w:t>
      </w:r>
      <w:proofErr w:type="spellEnd"/>
      <w:r>
        <w:t xml:space="preserve"> </w:t>
      </w:r>
      <w:proofErr w:type="spellStart"/>
      <w:r>
        <w:t>satisfaction</w:t>
      </w:r>
      <w:proofErr w:type="spellEnd"/>
      <w:r>
        <w:t xml:space="preserve"> in pochi passi, senza la necessità di impostare da zero la fase di </w:t>
      </w:r>
      <w:r>
        <w:rPr>
          <w:spacing w:val="-2"/>
        </w:rPr>
        <w:t>progettazione.</w:t>
      </w:r>
    </w:p>
    <w:p w14:paraId="34AC5E0F" w14:textId="77777777" w:rsidR="00845DE8" w:rsidRDefault="002F7243">
      <w:pPr>
        <w:pStyle w:val="Corpotesto"/>
        <w:ind w:left="1302" w:right="1747"/>
        <w:jc w:val="both"/>
      </w:pPr>
      <w:r>
        <w:t>La cassetta degli attrezzi si basa sulle metodologie messe a punto dal Dipartimento della Funzione Pubblica</w:t>
      </w:r>
      <w:r>
        <w:rPr>
          <w:spacing w:val="40"/>
        </w:rPr>
        <w:t xml:space="preserve"> </w:t>
      </w:r>
      <w:r>
        <w:t>e accompagna passo dopo passo le amministrazioni nel percorso di implementazione di una indagine.</w:t>
      </w:r>
    </w:p>
    <w:p w14:paraId="53A14788" w14:textId="77777777" w:rsidR="00845DE8" w:rsidRDefault="002F7243">
      <w:pPr>
        <w:pStyle w:val="Corpotesto"/>
        <w:ind w:left="1302" w:right="1746"/>
        <w:jc w:val="both"/>
      </w:pPr>
      <w:r>
        <w:t>Nell’ambito del progetto sono state predisposte varie "cassette degli attrezzi specifiche", elaborate a</w:t>
      </w:r>
      <w:r>
        <w:rPr>
          <w:spacing w:val="40"/>
        </w:rPr>
        <w:t xml:space="preserve"> </w:t>
      </w:r>
      <w:r>
        <w:t>partire da indagini effettivamente realizzate da altre amministrazioni: gli strumenti, e in particolare la scheda di analisi del processo e il questionario, sono stati già adattati allo specifico servizio (ad esempio: la manutenzione del verde pubblico) e sono già pronti per l’impiego da parte di amministrazioni con servizi analoghi. La somministrazione del questionario viene svolta in modalità on line o cartacea a seconda dei servizi. Gli esiti delle indagini di gradimento sono pubblicati nella sezione</w:t>
      </w:r>
    </w:p>
    <w:p w14:paraId="6D41FD54" w14:textId="77777777" w:rsidR="00845DE8" w:rsidRDefault="002F7243">
      <w:pPr>
        <w:pStyle w:val="Corpotesto"/>
        <w:ind w:left="1302" w:right="1747"/>
        <w:jc w:val="both"/>
      </w:pPr>
      <w:r>
        <w:t>Amministrazione trasparente. Si intende dunque utilizzare tali strumenti, in</w:t>
      </w:r>
      <w:r>
        <w:rPr>
          <w:spacing w:val="40"/>
        </w:rPr>
        <w:t xml:space="preserve"> </w:t>
      </w:r>
      <w:r>
        <w:t>particolare per la rilevazione</w:t>
      </w:r>
      <w:r>
        <w:rPr>
          <w:spacing w:val="40"/>
        </w:rPr>
        <w:t xml:space="preserve"> </w:t>
      </w:r>
      <w:r>
        <w:t>della qualità dei seguenti servizi:</w:t>
      </w:r>
    </w:p>
    <w:p w14:paraId="17A05FF3" w14:textId="77777777" w:rsidR="00845DE8" w:rsidRDefault="00845DE8">
      <w:pPr>
        <w:pStyle w:val="Corpotesto"/>
      </w:pPr>
    </w:p>
    <w:p w14:paraId="7E8DBE6C" w14:textId="77777777" w:rsidR="00845DE8" w:rsidRDefault="002F7243">
      <w:pPr>
        <w:pStyle w:val="Corpotesto"/>
        <w:ind w:left="1302"/>
      </w:pPr>
      <w:r>
        <w:t>Cassetta</w:t>
      </w:r>
      <w:r>
        <w:rPr>
          <w:spacing w:val="-2"/>
        </w:rPr>
        <w:t xml:space="preserve"> </w:t>
      </w:r>
      <w:r>
        <w:t>1:</w:t>
      </w:r>
      <w:r>
        <w:rPr>
          <w:spacing w:val="-5"/>
        </w:rPr>
        <w:t xml:space="preserve"> </w:t>
      </w:r>
      <w:r>
        <w:t>Valutazione</w:t>
      </w:r>
      <w:r>
        <w:rPr>
          <w:spacing w:val="-2"/>
        </w:rPr>
        <w:t xml:space="preserve"> </w:t>
      </w:r>
      <w:r>
        <w:t>sito</w:t>
      </w:r>
      <w:r>
        <w:rPr>
          <w:spacing w:val="-4"/>
        </w:rPr>
        <w:t xml:space="preserve"> </w:t>
      </w:r>
      <w:r>
        <w:rPr>
          <w:spacing w:val="-2"/>
        </w:rPr>
        <w:t>internet</w:t>
      </w:r>
    </w:p>
    <w:p w14:paraId="1ECF2A93" w14:textId="77777777" w:rsidR="00845DE8" w:rsidRDefault="002F7243">
      <w:pPr>
        <w:pStyle w:val="Corpotesto"/>
        <w:ind w:left="1302" w:right="3650"/>
      </w:pPr>
      <w:r>
        <w:t>Cassetta 2: Rilascio certificati – ufficio anagrafe (comune) Cassetta</w:t>
      </w:r>
      <w:r>
        <w:rPr>
          <w:spacing w:val="-5"/>
        </w:rPr>
        <w:t xml:space="preserve"> </w:t>
      </w:r>
      <w:r>
        <w:t>3:</w:t>
      </w:r>
      <w:r>
        <w:rPr>
          <w:spacing w:val="-8"/>
        </w:rPr>
        <w:t xml:space="preserve"> </w:t>
      </w:r>
      <w:r>
        <w:t>Richiesta</w:t>
      </w:r>
      <w:r>
        <w:rPr>
          <w:spacing w:val="-5"/>
        </w:rPr>
        <w:t xml:space="preserve"> </w:t>
      </w:r>
      <w:r>
        <w:t>variazioni</w:t>
      </w:r>
      <w:r>
        <w:rPr>
          <w:spacing w:val="-6"/>
        </w:rPr>
        <w:t xml:space="preserve"> </w:t>
      </w:r>
      <w:r>
        <w:t>–</w:t>
      </w:r>
      <w:r>
        <w:rPr>
          <w:spacing w:val="-7"/>
        </w:rPr>
        <w:t xml:space="preserve"> </w:t>
      </w:r>
      <w:r>
        <w:t>ufficio</w:t>
      </w:r>
      <w:r>
        <w:rPr>
          <w:spacing w:val="-6"/>
        </w:rPr>
        <w:t xml:space="preserve"> </w:t>
      </w:r>
      <w:r>
        <w:t>anagrafe</w:t>
      </w:r>
      <w:r>
        <w:rPr>
          <w:spacing w:val="-6"/>
        </w:rPr>
        <w:t xml:space="preserve"> </w:t>
      </w:r>
      <w:r>
        <w:t>(Comune)</w:t>
      </w:r>
    </w:p>
    <w:p w14:paraId="0CA10E44" w14:textId="77777777" w:rsidR="00845DE8" w:rsidRDefault="002F7243">
      <w:pPr>
        <w:pStyle w:val="Corpotesto"/>
        <w:ind w:left="1302" w:right="3124"/>
      </w:pPr>
      <w:r>
        <w:t>Cassetta</w:t>
      </w:r>
      <w:r>
        <w:rPr>
          <w:spacing w:val="-3"/>
        </w:rPr>
        <w:t xml:space="preserve"> </w:t>
      </w:r>
      <w:r>
        <w:t>4:</w:t>
      </w:r>
      <w:r>
        <w:rPr>
          <w:spacing w:val="-6"/>
        </w:rPr>
        <w:t xml:space="preserve"> </w:t>
      </w:r>
      <w:r>
        <w:t>Gestione,</w:t>
      </w:r>
      <w:r>
        <w:rPr>
          <w:spacing w:val="-5"/>
        </w:rPr>
        <w:t xml:space="preserve"> </w:t>
      </w:r>
      <w:r>
        <w:t>cura</w:t>
      </w:r>
      <w:r>
        <w:rPr>
          <w:spacing w:val="-6"/>
        </w:rPr>
        <w:t xml:space="preserve"> </w:t>
      </w:r>
      <w:r>
        <w:t>e</w:t>
      </w:r>
      <w:r>
        <w:rPr>
          <w:spacing w:val="-6"/>
        </w:rPr>
        <w:t xml:space="preserve"> </w:t>
      </w:r>
      <w:r>
        <w:t>manutenzione</w:t>
      </w:r>
      <w:r>
        <w:rPr>
          <w:spacing w:val="-5"/>
        </w:rPr>
        <w:t xml:space="preserve"> </w:t>
      </w:r>
      <w:r>
        <w:t>del</w:t>
      </w:r>
      <w:r>
        <w:rPr>
          <w:spacing w:val="-5"/>
        </w:rPr>
        <w:t xml:space="preserve"> </w:t>
      </w:r>
      <w:r>
        <w:t>verde</w:t>
      </w:r>
      <w:r>
        <w:rPr>
          <w:spacing w:val="-6"/>
        </w:rPr>
        <w:t xml:space="preserve"> </w:t>
      </w:r>
      <w:r>
        <w:t>pubblico</w:t>
      </w:r>
      <w:r>
        <w:rPr>
          <w:spacing w:val="-5"/>
        </w:rPr>
        <w:t xml:space="preserve"> </w:t>
      </w:r>
      <w:r>
        <w:t>(comune) Cassetta 5: Prestito libri in Biblioteca</w:t>
      </w:r>
    </w:p>
    <w:p w14:paraId="19ACF769" w14:textId="77777777" w:rsidR="00845DE8" w:rsidRDefault="00845DE8">
      <w:pPr>
        <w:pStyle w:val="Corpotesto"/>
      </w:pPr>
    </w:p>
    <w:p w14:paraId="1B9C2D2C" w14:textId="77777777" w:rsidR="00845DE8" w:rsidRDefault="002F7243">
      <w:pPr>
        <w:pStyle w:val="Corpotesto"/>
        <w:ind w:left="1302" w:right="1738"/>
        <w:jc w:val="both"/>
      </w:pPr>
      <w:r>
        <w:t xml:space="preserve">S’intende perseguire la logica del </w:t>
      </w:r>
      <w:r>
        <w:rPr>
          <w:i/>
        </w:rPr>
        <w:t xml:space="preserve">miglioramento continuo </w:t>
      </w:r>
      <w:r>
        <w:t>e quindi si prevede l’attuazione di tutte le</w:t>
      </w:r>
      <w:r>
        <w:rPr>
          <w:spacing w:val="80"/>
        </w:rPr>
        <w:t xml:space="preserve"> </w:t>
      </w:r>
      <w:r>
        <w:t>fasi del ciclo della qualità: la pianificazione, l'implementazione, la verifica, le azioni di miglioramento.</w:t>
      </w:r>
      <w:r>
        <w:rPr>
          <w:spacing w:val="40"/>
        </w:rPr>
        <w:t xml:space="preserve"> </w:t>
      </w:r>
      <w:r>
        <w:t>I progetti contenuti nel Piano della qualità si caratterizzano per essere generalmente articolati in una</w:t>
      </w:r>
      <w:r>
        <w:rPr>
          <w:spacing w:val="80"/>
        </w:rPr>
        <w:t xml:space="preserve"> </w:t>
      </w:r>
      <w:r>
        <w:t>sequenza pianificata di azioni ed attività che concernono il "processo" di analisi dei servizi, di definizione</w:t>
      </w:r>
      <w:r>
        <w:rPr>
          <w:spacing w:val="40"/>
        </w:rPr>
        <w:t xml:space="preserve"> </w:t>
      </w:r>
      <w:r>
        <w:t>del set di indicatori di performance organizzativa, di realizzazione delle indagini di soddisfazione, della</w:t>
      </w:r>
      <w:r>
        <w:rPr>
          <w:spacing w:val="80"/>
        </w:rPr>
        <w:t xml:space="preserve"> </w:t>
      </w:r>
      <w:r>
        <w:t>stesura della carta dei servizi,</w:t>
      </w:r>
      <w:r>
        <w:rPr>
          <w:spacing w:val="40"/>
        </w:rPr>
        <w:t xml:space="preserve"> </w:t>
      </w:r>
      <w:r>
        <w:t>della pianificazione degli interventi di miglioramento.</w:t>
      </w:r>
    </w:p>
    <w:p w14:paraId="517DA309" w14:textId="77777777" w:rsidR="00845DE8" w:rsidRDefault="00845DE8">
      <w:pPr>
        <w:pStyle w:val="Corpotesto"/>
      </w:pPr>
    </w:p>
    <w:p w14:paraId="5BE476FF" w14:textId="77777777" w:rsidR="00845DE8" w:rsidRDefault="002F7243">
      <w:pPr>
        <w:pStyle w:val="Paragrafoelenco"/>
        <w:numPr>
          <w:ilvl w:val="1"/>
          <w:numId w:val="4"/>
        </w:numPr>
        <w:tabs>
          <w:tab w:val="left" w:pos="1662"/>
        </w:tabs>
        <w:ind w:left="1662" w:hanging="360"/>
        <w:rPr>
          <w:b/>
          <w:color w:val="365E90"/>
          <w:sz w:val="24"/>
        </w:rPr>
      </w:pPr>
      <w:r>
        <w:rPr>
          <w:b/>
          <w:color w:val="365E90"/>
          <w:sz w:val="24"/>
        </w:rPr>
        <w:t>-</w:t>
      </w:r>
      <w:r>
        <w:rPr>
          <w:b/>
          <w:color w:val="365E90"/>
          <w:spacing w:val="-4"/>
          <w:sz w:val="24"/>
        </w:rPr>
        <w:t xml:space="preserve"> </w:t>
      </w:r>
      <w:r>
        <w:rPr>
          <w:b/>
          <w:color w:val="365E90"/>
          <w:sz w:val="24"/>
        </w:rPr>
        <w:t>Il</w:t>
      </w:r>
      <w:r>
        <w:rPr>
          <w:b/>
          <w:color w:val="365E90"/>
          <w:spacing w:val="-5"/>
          <w:sz w:val="24"/>
        </w:rPr>
        <w:t xml:space="preserve"> </w:t>
      </w:r>
      <w:r>
        <w:rPr>
          <w:b/>
          <w:color w:val="365E90"/>
          <w:sz w:val="24"/>
        </w:rPr>
        <w:t>monitoraggio</w:t>
      </w:r>
      <w:r>
        <w:rPr>
          <w:b/>
          <w:color w:val="365E90"/>
          <w:spacing w:val="-4"/>
          <w:sz w:val="24"/>
        </w:rPr>
        <w:t xml:space="preserve"> </w:t>
      </w:r>
      <w:r>
        <w:rPr>
          <w:b/>
          <w:color w:val="365E90"/>
          <w:sz w:val="24"/>
        </w:rPr>
        <w:t>delle</w:t>
      </w:r>
      <w:r>
        <w:rPr>
          <w:b/>
          <w:color w:val="365E90"/>
          <w:spacing w:val="-3"/>
          <w:sz w:val="24"/>
        </w:rPr>
        <w:t xml:space="preserve"> </w:t>
      </w:r>
      <w:r>
        <w:rPr>
          <w:b/>
          <w:color w:val="365E90"/>
          <w:sz w:val="24"/>
        </w:rPr>
        <w:t>sottosezioni</w:t>
      </w:r>
      <w:r>
        <w:rPr>
          <w:b/>
          <w:color w:val="365E90"/>
          <w:spacing w:val="-3"/>
          <w:sz w:val="24"/>
        </w:rPr>
        <w:t xml:space="preserve"> </w:t>
      </w:r>
      <w:r>
        <w:rPr>
          <w:b/>
          <w:color w:val="365E90"/>
          <w:sz w:val="24"/>
        </w:rPr>
        <w:t>“Valore</w:t>
      </w:r>
      <w:r>
        <w:rPr>
          <w:b/>
          <w:color w:val="365E90"/>
          <w:spacing w:val="-4"/>
          <w:sz w:val="24"/>
        </w:rPr>
        <w:t xml:space="preserve"> </w:t>
      </w:r>
      <w:r>
        <w:rPr>
          <w:b/>
          <w:color w:val="365E90"/>
          <w:sz w:val="24"/>
        </w:rPr>
        <w:t>pubblico”</w:t>
      </w:r>
      <w:r>
        <w:rPr>
          <w:b/>
          <w:color w:val="365E90"/>
          <w:spacing w:val="-3"/>
          <w:sz w:val="24"/>
        </w:rPr>
        <w:t xml:space="preserve"> </w:t>
      </w:r>
      <w:r>
        <w:rPr>
          <w:b/>
          <w:color w:val="365E90"/>
          <w:sz w:val="24"/>
        </w:rPr>
        <w:t>e</w:t>
      </w:r>
      <w:r>
        <w:rPr>
          <w:b/>
          <w:color w:val="365E90"/>
          <w:spacing w:val="-4"/>
          <w:sz w:val="24"/>
        </w:rPr>
        <w:t xml:space="preserve"> </w:t>
      </w:r>
      <w:r>
        <w:rPr>
          <w:b/>
          <w:color w:val="365E90"/>
          <w:spacing w:val="-2"/>
          <w:sz w:val="24"/>
        </w:rPr>
        <w:t>“Performance”</w:t>
      </w:r>
    </w:p>
    <w:p w14:paraId="66B5EF99" w14:textId="77777777" w:rsidR="00845DE8" w:rsidRDefault="002F7243">
      <w:pPr>
        <w:pStyle w:val="Corpotesto"/>
        <w:ind w:left="1302" w:right="1737" w:firstLine="720"/>
        <w:jc w:val="both"/>
      </w:pPr>
      <w:r>
        <w:t>Avverrà secondo le modalità stabilite dagli articoli 6 e 10, comma 1, lett. b)</w:t>
      </w:r>
      <w:r>
        <w:rPr>
          <w:spacing w:val="40"/>
        </w:rPr>
        <w:t xml:space="preserve"> </w:t>
      </w:r>
      <w:r>
        <w:t>del decreto legislativo n. 150 del 2009. In relazione alla Sezione “</w:t>
      </w:r>
      <w:r>
        <w:rPr>
          <w:i/>
        </w:rPr>
        <w:t>Organizzazione e capitale umano</w:t>
      </w:r>
      <w:r>
        <w:t>” il monitoraggio della coerenza con gli</w:t>
      </w:r>
      <w:r>
        <w:rPr>
          <w:spacing w:val="40"/>
        </w:rPr>
        <w:t xml:space="preserve"> </w:t>
      </w:r>
      <w:r>
        <w:t>obiettivi di performance sarà effettuato su base triennale dall’Organismo Indipendente di Valutazione.</w:t>
      </w:r>
    </w:p>
    <w:p w14:paraId="6CB5AE0D" w14:textId="77777777" w:rsidR="00845DE8" w:rsidRDefault="00845DE8">
      <w:pPr>
        <w:jc w:val="both"/>
        <w:sectPr w:rsidR="00845DE8">
          <w:pgSz w:w="11910" w:h="16840"/>
          <w:pgMar w:top="2460" w:right="60" w:bottom="1120" w:left="500" w:header="722" w:footer="926" w:gutter="0"/>
          <w:cols w:space="720"/>
        </w:sectPr>
      </w:pPr>
    </w:p>
    <w:p w14:paraId="10E31107" w14:textId="77777777" w:rsidR="00845DE8" w:rsidRDefault="00845DE8">
      <w:pPr>
        <w:pStyle w:val="Corpotesto"/>
        <w:spacing w:before="207"/>
      </w:pPr>
    </w:p>
    <w:p w14:paraId="7210E706" w14:textId="77777777" w:rsidR="00845DE8" w:rsidRDefault="002F7243">
      <w:pPr>
        <w:pStyle w:val="Paragrafoelenco"/>
        <w:numPr>
          <w:ilvl w:val="1"/>
          <w:numId w:val="4"/>
        </w:numPr>
        <w:tabs>
          <w:tab w:val="left" w:pos="1662"/>
        </w:tabs>
        <w:ind w:left="1662" w:hanging="360"/>
        <w:rPr>
          <w:b/>
          <w:color w:val="365E90"/>
          <w:sz w:val="24"/>
        </w:rPr>
      </w:pPr>
      <w:r>
        <w:rPr>
          <w:b/>
          <w:color w:val="365E90"/>
          <w:sz w:val="24"/>
        </w:rPr>
        <w:t>-</w:t>
      </w:r>
      <w:r>
        <w:rPr>
          <w:b/>
          <w:color w:val="365E90"/>
          <w:spacing w:val="-7"/>
          <w:sz w:val="24"/>
        </w:rPr>
        <w:t xml:space="preserve"> </w:t>
      </w:r>
      <w:r>
        <w:rPr>
          <w:b/>
          <w:color w:val="365E90"/>
          <w:sz w:val="24"/>
        </w:rPr>
        <w:t>Il</w:t>
      </w:r>
      <w:r>
        <w:rPr>
          <w:b/>
          <w:color w:val="365E90"/>
          <w:spacing w:val="-5"/>
          <w:sz w:val="24"/>
        </w:rPr>
        <w:t xml:space="preserve"> </w:t>
      </w:r>
      <w:r>
        <w:rPr>
          <w:b/>
          <w:color w:val="365E90"/>
          <w:sz w:val="24"/>
        </w:rPr>
        <w:t>monitoraggio</w:t>
      </w:r>
      <w:r>
        <w:rPr>
          <w:b/>
          <w:color w:val="365E90"/>
          <w:spacing w:val="-4"/>
          <w:sz w:val="24"/>
        </w:rPr>
        <w:t xml:space="preserve"> </w:t>
      </w:r>
      <w:r>
        <w:rPr>
          <w:b/>
          <w:color w:val="365E90"/>
          <w:sz w:val="24"/>
        </w:rPr>
        <w:t>delle</w:t>
      </w:r>
      <w:r>
        <w:rPr>
          <w:b/>
          <w:color w:val="365E90"/>
          <w:spacing w:val="-3"/>
          <w:sz w:val="24"/>
        </w:rPr>
        <w:t xml:space="preserve"> </w:t>
      </w:r>
      <w:r>
        <w:rPr>
          <w:b/>
          <w:color w:val="365E90"/>
          <w:sz w:val="24"/>
        </w:rPr>
        <w:t>sottosezioni</w:t>
      </w:r>
      <w:r>
        <w:rPr>
          <w:b/>
          <w:color w:val="365E90"/>
          <w:spacing w:val="-3"/>
          <w:sz w:val="24"/>
        </w:rPr>
        <w:t xml:space="preserve"> </w:t>
      </w:r>
      <w:r>
        <w:rPr>
          <w:b/>
          <w:color w:val="365E90"/>
          <w:sz w:val="24"/>
        </w:rPr>
        <w:t>“Rischi</w:t>
      </w:r>
      <w:r>
        <w:rPr>
          <w:b/>
          <w:color w:val="365E90"/>
          <w:spacing w:val="-3"/>
          <w:sz w:val="24"/>
        </w:rPr>
        <w:t xml:space="preserve"> </w:t>
      </w:r>
      <w:r>
        <w:rPr>
          <w:b/>
          <w:color w:val="365E90"/>
          <w:sz w:val="24"/>
        </w:rPr>
        <w:t>corruttivi</w:t>
      </w:r>
      <w:r>
        <w:rPr>
          <w:b/>
          <w:color w:val="365E90"/>
          <w:spacing w:val="-3"/>
          <w:sz w:val="24"/>
        </w:rPr>
        <w:t xml:space="preserve"> </w:t>
      </w:r>
      <w:r>
        <w:rPr>
          <w:b/>
          <w:color w:val="365E90"/>
          <w:sz w:val="24"/>
        </w:rPr>
        <w:t>e</w:t>
      </w:r>
      <w:r>
        <w:rPr>
          <w:b/>
          <w:color w:val="365E90"/>
          <w:spacing w:val="-5"/>
          <w:sz w:val="24"/>
        </w:rPr>
        <w:t xml:space="preserve"> </w:t>
      </w:r>
      <w:r>
        <w:rPr>
          <w:b/>
          <w:color w:val="365E90"/>
          <w:spacing w:val="-2"/>
          <w:sz w:val="24"/>
        </w:rPr>
        <w:t>trasparenza”</w:t>
      </w:r>
    </w:p>
    <w:p w14:paraId="0D7BB4D6" w14:textId="77777777" w:rsidR="00845DE8" w:rsidRDefault="002F7243">
      <w:pPr>
        <w:pStyle w:val="Corpotesto"/>
        <w:ind w:left="1302" w:right="1742"/>
        <w:jc w:val="both"/>
      </w:pPr>
      <w:r>
        <w:t>Per le sottosezioni in questione si intende implementare un sistema di monitoraggio</w:t>
      </w:r>
      <w:r>
        <w:rPr>
          <w:spacing w:val="40"/>
        </w:rPr>
        <w:t xml:space="preserve"> </w:t>
      </w:r>
      <w:r>
        <w:t>da sviluppare nel 2023-2025</w:t>
      </w:r>
      <w:r>
        <w:rPr>
          <w:spacing w:val="40"/>
        </w:rPr>
        <w:t xml:space="preserve"> </w:t>
      </w:r>
      <w:r>
        <w:t xml:space="preserve">definito sulla base del </w:t>
      </w:r>
      <w:r>
        <w:rPr>
          <w:b/>
        </w:rPr>
        <w:t xml:space="preserve">Progetto di ANAC “Misurazione del rischio di corruzione” </w:t>
      </w:r>
      <w:r>
        <w:t>che rende disponibile un</w:t>
      </w:r>
      <w:r>
        <w:rPr>
          <w:spacing w:val="40"/>
        </w:rPr>
        <w:t xml:space="preserve"> </w:t>
      </w:r>
      <w:r>
        <w:t>set di indicatori per quantificare il rischio che si verifichino eventi corruttivi a livello territoriale, utilizzando le informazioni contenute in varie banche dati.</w:t>
      </w:r>
    </w:p>
    <w:p w14:paraId="5DD53FB2" w14:textId="77777777" w:rsidR="00845DE8" w:rsidRDefault="002F7243">
      <w:pPr>
        <w:pStyle w:val="Corpotesto"/>
        <w:spacing w:before="1"/>
        <w:ind w:left="1302" w:right="1737"/>
        <w:jc w:val="both"/>
      </w:pPr>
      <w:r>
        <w:t>In</w:t>
      </w:r>
      <w:r>
        <w:rPr>
          <w:spacing w:val="-1"/>
        </w:rPr>
        <w:t xml:space="preserve"> </w:t>
      </w:r>
      <w:r>
        <w:t>particolare, si</w:t>
      </w:r>
      <w:r>
        <w:rPr>
          <w:spacing w:val="-2"/>
        </w:rPr>
        <w:t xml:space="preserve"> </w:t>
      </w:r>
      <w:r>
        <w:t>fa</w:t>
      </w:r>
      <w:r>
        <w:rPr>
          <w:spacing w:val="-2"/>
        </w:rPr>
        <w:t xml:space="preserve"> </w:t>
      </w:r>
      <w:r>
        <w:t xml:space="preserve">riferimento agli </w:t>
      </w:r>
      <w:r>
        <w:rPr>
          <w:b/>
        </w:rPr>
        <w:t>indicatori di</w:t>
      </w:r>
      <w:r>
        <w:rPr>
          <w:b/>
          <w:spacing w:val="-2"/>
        </w:rPr>
        <w:t xml:space="preserve"> </w:t>
      </w:r>
      <w:r>
        <w:rPr>
          <w:b/>
        </w:rPr>
        <w:t>rischio</w:t>
      </w:r>
      <w:r>
        <w:rPr>
          <w:b/>
          <w:spacing w:val="-1"/>
        </w:rPr>
        <w:t xml:space="preserve"> </w:t>
      </w:r>
      <w:r>
        <w:rPr>
          <w:b/>
        </w:rPr>
        <w:t>a</w:t>
      </w:r>
      <w:r>
        <w:rPr>
          <w:b/>
          <w:spacing w:val="-1"/>
        </w:rPr>
        <w:t xml:space="preserve"> </w:t>
      </w:r>
      <w:r>
        <w:rPr>
          <w:b/>
        </w:rPr>
        <w:t xml:space="preserve">livello comunale </w:t>
      </w:r>
      <w:r>
        <w:t>che</w:t>
      </w:r>
      <w:r>
        <w:rPr>
          <w:spacing w:val="-2"/>
        </w:rPr>
        <w:t xml:space="preserve"> </w:t>
      </w:r>
      <w:r>
        <w:t>sono stati individuati</w:t>
      </w:r>
      <w:r>
        <w:rPr>
          <w:spacing w:val="80"/>
        </w:rPr>
        <w:t xml:space="preserve"> </w:t>
      </w:r>
      <w:r>
        <w:t>dall’ANAC sulla base dell’analisi statistica delle relazioni esistenti tra indicatori potenzialmente collegabili ai</w:t>
      </w:r>
      <w:r>
        <w:rPr>
          <w:spacing w:val="40"/>
        </w:rPr>
        <w:t xml:space="preserve"> </w:t>
      </w:r>
      <w:r>
        <w:t>fenomeni corruttivi ed episodi di corruzione</w:t>
      </w:r>
      <w:r>
        <w:rPr>
          <w:spacing w:val="-1"/>
        </w:rPr>
        <w:t xml:space="preserve"> </w:t>
      </w:r>
      <w:r>
        <w:t>verificatisi a livello di</w:t>
      </w:r>
      <w:r>
        <w:rPr>
          <w:spacing w:val="-1"/>
        </w:rPr>
        <w:t xml:space="preserve"> </w:t>
      </w:r>
      <w:r>
        <w:t>singola amministrazione, reperiti nelle</w:t>
      </w:r>
      <w:r>
        <w:rPr>
          <w:spacing w:val="40"/>
        </w:rPr>
        <w:t xml:space="preserve"> </w:t>
      </w:r>
      <w:r>
        <w:t>schede delle relazioni dei Responsabili della Prevenzione della Corruzione e Trasparenza (RPCT) relative al</w:t>
      </w:r>
      <w:r>
        <w:rPr>
          <w:spacing w:val="40"/>
        </w:rPr>
        <w:t xml:space="preserve"> </w:t>
      </w:r>
      <w:r>
        <w:t>quinquennio 2015-2019, pubblicate nella sezione “Amministrazione Trasparente” dei siti istituzionali delle</w:t>
      </w:r>
      <w:r>
        <w:rPr>
          <w:spacing w:val="40"/>
        </w:rPr>
        <w:t xml:space="preserve"> </w:t>
      </w:r>
      <w:r>
        <w:t>amministrazioni comunali studiate.</w:t>
      </w:r>
    </w:p>
    <w:p w14:paraId="58F97437" w14:textId="77777777" w:rsidR="00845DE8" w:rsidRDefault="00845DE8">
      <w:pPr>
        <w:pStyle w:val="Corpotesto"/>
      </w:pPr>
    </w:p>
    <w:p w14:paraId="74EC590A" w14:textId="77777777" w:rsidR="00845DE8" w:rsidRDefault="00845DE8">
      <w:pPr>
        <w:pStyle w:val="Corpotesto"/>
        <w:spacing w:before="275"/>
      </w:pPr>
    </w:p>
    <w:p w14:paraId="2A20C687" w14:textId="77777777" w:rsidR="00845DE8" w:rsidRDefault="002F7243">
      <w:pPr>
        <w:spacing w:line="242" w:lineRule="auto"/>
        <w:ind w:left="1302" w:right="1498"/>
        <w:rPr>
          <w:b/>
          <w:sz w:val="20"/>
        </w:rPr>
      </w:pPr>
      <w:r>
        <w:rPr>
          <w:b/>
          <w:sz w:val="20"/>
        </w:rPr>
        <w:t>REGOLAMENTO</w:t>
      </w:r>
      <w:r>
        <w:rPr>
          <w:b/>
          <w:spacing w:val="-7"/>
          <w:sz w:val="20"/>
        </w:rPr>
        <w:t xml:space="preserve"> </w:t>
      </w:r>
      <w:r>
        <w:rPr>
          <w:b/>
          <w:sz w:val="20"/>
        </w:rPr>
        <w:t>ORGANIZZATIVO</w:t>
      </w:r>
      <w:r>
        <w:rPr>
          <w:b/>
          <w:spacing w:val="-7"/>
          <w:sz w:val="20"/>
        </w:rPr>
        <w:t xml:space="preserve"> </w:t>
      </w:r>
      <w:r>
        <w:rPr>
          <w:b/>
          <w:sz w:val="20"/>
        </w:rPr>
        <w:t>PRESTAZIONE</w:t>
      </w:r>
      <w:r>
        <w:rPr>
          <w:b/>
          <w:spacing w:val="-7"/>
          <w:sz w:val="20"/>
        </w:rPr>
        <w:t xml:space="preserve"> </w:t>
      </w:r>
      <w:r>
        <w:rPr>
          <w:b/>
          <w:sz w:val="20"/>
        </w:rPr>
        <w:t>LAVORATIVA</w:t>
      </w:r>
      <w:r>
        <w:rPr>
          <w:b/>
          <w:spacing w:val="-8"/>
          <w:sz w:val="20"/>
        </w:rPr>
        <w:t xml:space="preserve"> </w:t>
      </w:r>
      <w:r>
        <w:rPr>
          <w:b/>
          <w:sz w:val="20"/>
        </w:rPr>
        <w:t>IN</w:t>
      </w:r>
      <w:r>
        <w:rPr>
          <w:b/>
          <w:spacing w:val="-6"/>
          <w:sz w:val="20"/>
        </w:rPr>
        <w:t xml:space="preserve"> </w:t>
      </w:r>
      <w:r>
        <w:rPr>
          <w:b/>
          <w:sz w:val="20"/>
        </w:rPr>
        <w:t>MODALITÀ</w:t>
      </w:r>
      <w:r>
        <w:rPr>
          <w:b/>
          <w:spacing w:val="-8"/>
          <w:sz w:val="20"/>
        </w:rPr>
        <w:t xml:space="preserve"> </w:t>
      </w:r>
      <w:r>
        <w:rPr>
          <w:b/>
          <w:sz w:val="20"/>
        </w:rPr>
        <w:t>DI LAVORO AGILE</w:t>
      </w:r>
    </w:p>
    <w:p w14:paraId="466CE01D" w14:textId="77777777" w:rsidR="00845DE8" w:rsidRDefault="00845DE8">
      <w:pPr>
        <w:pStyle w:val="Corpotesto"/>
        <w:rPr>
          <w:b/>
          <w:sz w:val="20"/>
        </w:rPr>
      </w:pPr>
    </w:p>
    <w:p w14:paraId="59DEA5C8" w14:textId="77777777" w:rsidR="00845DE8" w:rsidRDefault="00845DE8">
      <w:pPr>
        <w:pStyle w:val="Corpotesto"/>
        <w:rPr>
          <w:b/>
          <w:sz w:val="20"/>
        </w:rPr>
      </w:pPr>
    </w:p>
    <w:p w14:paraId="4D8ABD0D" w14:textId="77777777" w:rsidR="00845DE8" w:rsidRDefault="002F7243">
      <w:pPr>
        <w:pStyle w:val="Corpotesto"/>
        <w:ind w:left="1302"/>
      </w:pPr>
      <w:r>
        <w:rPr>
          <w:spacing w:val="-2"/>
        </w:rPr>
        <w:t>Indice</w:t>
      </w:r>
    </w:p>
    <w:p w14:paraId="5E837BEE" w14:textId="77777777" w:rsidR="00845DE8" w:rsidRDefault="002F7243">
      <w:pPr>
        <w:pStyle w:val="Corpotesto"/>
        <w:ind w:left="1302"/>
      </w:pPr>
      <w:r>
        <w:t>Art.</w:t>
      </w:r>
      <w:r>
        <w:rPr>
          <w:spacing w:val="-2"/>
        </w:rPr>
        <w:t xml:space="preserve"> </w:t>
      </w:r>
      <w:r>
        <w:t>1</w:t>
      </w:r>
      <w:r>
        <w:rPr>
          <w:spacing w:val="-1"/>
        </w:rPr>
        <w:t xml:space="preserve"> </w:t>
      </w:r>
      <w:r>
        <w:rPr>
          <w:spacing w:val="-2"/>
        </w:rPr>
        <w:t>Finalità</w:t>
      </w:r>
    </w:p>
    <w:p w14:paraId="75363BFD" w14:textId="77777777" w:rsidR="00845DE8" w:rsidRDefault="00845DE8">
      <w:pPr>
        <w:pStyle w:val="Corpotesto"/>
      </w:pPr>
    </w:p>
    <w:p w14:paraId="3CA853A5" w14:textId="77777777" w:rsidR="00845DE8" w:rsidRDefault="002F7243">
      <w:pPr>
        <w:pStyle w:val="Corpotesto"/>
        <w:ind w:left="1302"/>
      </w:pPr>
      <w:r>
        <w:t>Art.</w:t>
      </w:r>
      <w:r>
        <w:rPr>
          <w:spacing w:val="-2"/>
        </w:rPr>
        <w:t xml:space="preserve"> </w:t>
      </w:r>
      <w:r>
        <w:t>2</w:t>
      </w:r>
      <w:r>
        <w:rPr>
          <w:spacing w:val="-1"/>
        </w:rPr>
        <w:t xml:space="preserve"> </w:t>
      </w:r>
      <w:r>
        <w:rPr>
          <w:spacing w:val="-2"/>
        </w:rPr>
        <w:t>Definizioni</w:t>
      </w:r>
    </w:p>
    <w:p w14:paraId="209DA8CD" w14:textId="77777777" w:rsidR="00845DE8" w:rsidRDefault="00845DE8">
      <w:pPr>
        <w:pStyle w:val="Corpotesto"/>
      </w:pPr>
    </w:p>
    <w:p w14:paraId="5B617B5D" w14:textId="77777777" w:rsidR="00845DE8" w:rsidRDefault="002F7243">
      <w:pPr>
        <w:pStyle w:val="Corpotesto"/>
        <w:spacing w:line="480" w:lineRule="auto"/>
        <w:ind w:left="1302" w:right="4480"/>
      </w:pPr>
      <w:r>
        <w:t>Art.</w:t>
      </w:r>
      <w:r>
        <w:rPr>
          <w:spacing w:val="-4"/>
        </w:rPr>
        <w:t xml:space="preserve"> </w:t>
      </w:r>
      <w:r>
        <w:t>3.</w:t>
      </w:r>
      <w:r>
        <w:rPr>
          <w:spacing w:val="40"/>
        </w:rPr>
        <w:t xml:space="preserve"> </w:t>
      </w:r>
      <w:r>
        <w:t>Il</w:t>
      </w:r>
      <w:r>
        <w:rPr>
          <w:spacing w:val="-6"/>
        </w:rPr>
        <w:t xml:space="preserve"> </w:t>
      </w:r>
      <w:r>
        <w:t>Piano</w:t>
      </w:r>
      <w:r>
        <w:rPr>
          <w:spacing w:val="-5"/>
        </w:rPr>
        <w:t xml:space="preserve"> </w:t>
      </w:r>
      <w:r>
        <w:t>organizzativo</w:t>
      </w:r>
      <w:r>
        <w:rPr>
          <w:spacing w:val="-4"/>
        </w:rPr>
        <w:t xml:space="preserve"> </w:t>
      </w:r>
      <w:r>
        <w:t>del</w:t>
      </w:r>
      <w:r>
        <w:rPr>
          <w:spacing w:val="-4"/>
        </w:rPr>
        <w:t xml:space="preserve"> </w:t>
      </w:r>
      <w:r>
        <w:t>lavoro</w:t>
      </w:r>
      <w:r>
        <w:rPr>
          <w:spacing w:val="-4"/>
        </w:rPr>
        <w:t xml:space="preserve"> </w:t>
      </w:r>
      <w:r>
        <w:t>agile</w:t>
      </w:r>
      <w:r>
        <w:rPr>
          <w:spacing w:val="-4"/>
        </w:rPr>
        <w:t xml:space="preserve"> </w:t>
      </w:r>
      <w:r>
        <w:t>(POLA) Art. 4. Contenuti minimi del POLA</w:t>
      </w:r>
    </w:p>
    <w:p w14:paraId="45C69625" w14:textId="77777777" w:rsidR="00845DE8" w:rsidRDefault="002F7243">
      <w:pPr>
        <w:pStyle w:val="Corpotesto"/>
        <w:spacing w:line="480" w:lineRule="auto"/>
        <w:ind w:left="1302" w:right="3530"/>
      </w:pPr>
      <w:r>
        <w:t>Art.</w:t>
      </w:r>
      <w:r>
        <w:rPr>
          <w:spacing w:val="-5"/>
        </w:rPr>
        <w:t xml:space="preserve"> </w:t>
      </w:r>
      <w:r>
        <w:t>5.</w:t>
      </w:r>
      <w:r>
        <w:rPr>
          <w:spacing w:val="-6"/>
        </w:rPr>
        <w:t xml:space="preserve"> </w:t>
      </w:r>
      <w:r>
        <w:t>Progettazione</w:t>
      </w:r>
      <w:r>
        <w:rPr>
          <w:spacing w:val="-3"/>
        </w:rPr>
        <w:t xml:space="preserve"> </w:t>
      </w:r>
      <w:r>
        <w:t>del</w:t>
      </w:r>
      <w:r>
        <w:rPr>
          <w:spacing w:val="-7"/>
        </w:rPr>
        <w:t xml:space="preserve"> </w:t>
      </w:r>
      <w:r>
        <w:t>programma</w:t>
      </w:r>
      <w:r>
        <w:rPr>
          <w:spacing w:val="-5"/>
        </w:rPr>
        <w:t xml:space="preserve"> </w:t>
      </w:r>
      <w:r>
        <w:t>di</w:t>
      </w:r>
      <w:r>
        <w:rPr>
          <w:spacing w:val="-5"/>
        </w:rPr>
        <w:t xml:space="preserve"> </w:t>
      </w:r>
      <w:r>
        <w:t>sviluppo</w:t>
      </w:r>
      <w:r>
        <w:rPr>
          <w:spacing w:val="-5"/>
        </w:rPr>
        <w:t xml:space="preserve"> </w:t>
      </w:r>
      <w:r>
        <w:t>del</w:t>
      </w:r>
      <w:r>
        <w:rPr>
          <w:spacing w:val="-5"/>
        </w:rPr>
        <w:t xml:space="preserve"> </w:t>
      </w:r>
      <w:r>
        <w:t>lavoro</w:t>
      </w:r>
      <w:r>
        <w:rPr>
          <w:spacing w:val="-6"/>
        </w:rPr>
        <w:t xml:space="preserve"> </w:t>
      </w:r>
      <w:r>
        <w:t>agile Art. 6 Introduzione del programma di sviluppo del lavoro agile</w:t>
      </w:r>
    </w:p>
    <w:p w14:paraId="6E7AF0D7" w14:textId="77777777" w:rsidR="00845DE8" w:rsidRDefault="002F7243">
      <w:pPr>
        <w:pStyle w:val="Corpotesto"/>
        <w:spacing w:before="1"/>
        <w:ind w:left="1302"/>
      </w:pPr>
      <w:r>
        <w:t>Art.</w:t>
      </w:r>
      <w:r>
        <w:rPr>
          <w:spacing w:val="-6"/>
        </w:rPr>
        <w:t xml:space="preserve"> </w:t>
      </w:r>
      <w:r>
        <w:t>7.</w:t>
      </w:r>
      <w:r>
        <w:rPr>
          <w:spacing w:val="-4"/>
        </w:rPr>
        <w:t xml:space="preserve"> </w:t>
      </w:r>
      <w:r>
        <w:t>Utilizzo</w:t>
      </w:r>
      <w:r>
        <w:rPr>
          <w:spacing w:val="-3"/>
        </w:rPr>
        <w:t xml:space="preserve"> </w:t>
      </w:r>
      <w:r>
        <w:t>del</w:t>
      </w:r>
      <w:r>
        <w:rPr>
          <w:spacing w:val="-4"/>
        </w:rPr>
        <w:t xml:space="preserve"> </w:t>
      </w:r>
      <w:r>
        <w:t>software,</w:t>
      </w:r>
      <w:r>
        <w:rPr>
          <w:spacing w:val="-4"/>
        </w:rPr>
        <w:t xml:space="preserve"> </w:t>
      </w:r>
      <w:r>
        <w:t>applicazione</w:t>
      </w:r>
      <w:r>
        <w:rPr>
          <w:spacing w:val="-3"/>
        </w:rPr>
        <w:t xml:space="preserve"> </w:t>
      </w:r>
      <w:r>
        <w:t>misure</w:t>
      </w:r>
      <w:r>
        <w:rPr>
          <w:spacing w:val="-3"/>
        </w:rPr>
        <w:t xml:space="preserve"> </w:t>
      </w:r>
      <w:r>
        <w:t>di</w:t>
      </w:r>
      <w:r>
        <w:rPr>
          <w:spacing w:val="-5"/>
        </w:rPr>
        <w:t xml:space="preserve"> </w:t>
      </w:r>
      <w:r>
        <w:t>sicurezza</w:t>
      </w:r>
      <w:r>
        <w:rPr>
          <w:spacing w:val="-4"/>
        </w:rPr>
        <w:t xml:space="preserve"> </w:t>
      </w:r>
      <w:r>
        <w:t>e</w:t>
      </w:r>
      <w:r>
        <w:rPr>
          <w:spacing w:val="-3"/>
        </w:rPr>
        <w:t xml:space="preserve"> </w:t>
      </w:r>
      <w:r>
        <w:t>salvaguardia</w:t>
      </w:r>
      <w:r>
        <w:rPr>
          <w:spacing w:val="-3"/>
        </w:rPr>
        <w:t xml:space="preserve"> </w:t>
      </w:r>
      <w:r>
        <w:t>dei</w:t>
      </w:r>
      <w:r>
        <w:rPr>
          <w:spacing w:val="-3"/>
        </w:rPr>
        <w:t xml:space="preserve"> </w:t>
      </w:r>
      <w:r>
        <w:rPr>
          <w:spacing w:val="-4"/>
        </w:rPr>
        <w:t>dati</w:t>
      </w:r>
    </w:p>
    <w:p w14:paraId="7D765B6B" w14:textId="77777777" w:rsidR="00845DE8" w:rsidRDefault="00845DE8">
      <w:pPr>
        <w:pStyle w:val="Corpotesto"/>
        <w:spacing w:before="275"/>
      </w:pPr>
    </w:p>
    <w:p w14:paraId="409E06B1" w14:textId="77777777" w:rsidR="00845DE8" w:rsidRDefault="002F7243">
      <w:pPr>
        <w:pStyle w:val="Corpotesto"/>
        <w:spacing w:before="1" w:line="480" w:lineRule="auto"/>
        <w:ind w:left="1302" w:right="6901"/>
      </w:pPr>
      <w:r>
        <w:t>Art.</w:t>
      </w:r>
      <w:r>
        <w:rPr>
          <w:spacing w:val="-9"/>
        </w:rPr>
        <w:t xml:space="preserve"> </w:t>
      </w:r>
      <w:r>
        <w:t>8.</w:t>
      </w:r>
      <w:r>
        <w:rPr>
          <w:spacing w:val="-10"/>
        </w:rPr>
        <w:t xml:space="preserve"> </w:t>
      </w:r>
      <w:r>
        <w:t>Diligenza</w:t>
      </w:r>
      <w:r>
        <w:rPr>
          <w:spacing w:val="-9"/>
        </w:rPr>
        <w:t xml:space="preserve"> </w:t>
      </w:r>
      <w:r>
        <w:t>e</w:t>
      </w:r>
      <w:r>
        <w:rPr>
          <w:spacing w:val="-11"/>
        </w:rPr>
        <w:t xml:space="preserve"> </w:t>
      </w:r>
      <w:r>
        <w:t>riservatezza Art. 9. Diritti di informazione Art. 10. Diritti sindacali</w:t>
      </w:r>
    </w:p>
    <w:p w14:paraId="097380A8" w14:textId="77777777" w:rsidR="00845DE8" w:rsidRDefault="002F7243">
      <w:pPr>
        <w:pStyle w:val="Corpotesto"/>
        <w:spacing w:line="480" w:lineRule="auto"/>
        <w:ind w:left="1302" w:right="5769"/>
      </w:pPr>
      <w:r>
        <w:t>Art.</w:t>
      </w:r>
      <w:r>
        <w:rPr>
          <w:spacing w:val="-7"/>
        </w:rPr>
        <w:t xml:space="preserve"> </w:t>
      </w:r>
      <w:r>
        <w:t>11.</w:t>
      </w:r>
      <w:r>
        <w:rPr>
          <w:spacing w:val="-8"/>
        </w:rPr>
        <w:t xml:space="preserve"> </w:t>
      </w:r>
      <w:r>
        <w:t>Misure</w:t>
      </w:r>
      <w:r>
        <w:rPr>
          <w:spacing w:val="-7"/>
        </w:rPr>
        <w:t xml:space="preserve"> </w:t>
      </w:r>
      <w:r>
        <w:t>di</w:t>
      </w:r>
      <w:r>
        <w:rPr>
          <w:spacing w:val="-8"/>
        </w:rPr>
        <w:t xml:space="preserve"> </w:t>
      </w:r>
      <w:r>
        <w:t>prevenzione</w:t>
      </w:r>
      <w:r>
        <w:rPr>
          <w:spacing w:val="-7"/>
        </w:rPr>
        <w:t xml:space="preserve"> </w:t>
      </w:r>
      <w:r>
        <w:t>e</w:t>
      </w:r>
      <w:r>
        <w:rPr>
          <w:spacing w:val="-7"/>
        </w:rPr>
        <w:t xml:space="preserve"> </w:t>
      </w:r>
      <w:r>
        <w:t>protezione Art. 12. Copertura assicurativa</w:t>
      </w:r>
    </w:p>
    <w:p w14:paraId="2F1B6408" w14:textId="77777777" w:rsidR="00845DE8" w:rsidRDefault="00845DE8">
      <w:pPr>
        <w:spacing w:line="480" w:lineRule="auto"/>
        <w:sectPr w:rsidR="00845DE8">
          <w:pgSz w:w="11910" w:h="16840"/>
          <w:pgMar w:top="2460" w:right="60" w:bottom="1120" w:left="500" w:header="722" w:footer="926" w:gutter="0"/>
          <w:cols w:space="720"/>
        </w:sectPr>
      </w:pPr>
    </w:p>
    <w:p w14:paraId="48D946D2" w14:textId="77777777" w:rsidR="00845DE8" w:rsidRDefault="00845DE8">
      <w:pPr>
        <w:pStyle w:val="Corpotesto"/>
        <w:spacing w:before="207"/>
      </w:pPr>
    </w:p>
    <w:p w14:paraId="527EBDCE" w14:textId="77777777" w:rsidR="00845DE8" w:rsidRDefault="002F7243">
      <w:pPr>
        <w:pStyle w:val="Corpotesto"/>
        <w:ind w:left="1302"/>
        <w:jc w:val="both"/>
      </w:pPr>
      <w:r>
        <w:t>Art.</w:t>
      </w:r>
      <w:r>
        <w:rPr>
          <w:spacing w:val="-4"/>
        </w:rPr>
        <w:t xml:space="preserve"> </w:t>
      </w:r>
      <w:r>
        <w:t>13.</w:t>
      </w:r>
      <w:r>
        <w:rPr>
          <w:spacing w:val="-3"/>
        </w:rPr>
        <w:t xml:space="preserve"> </w:t>
      </w:r>
      <w:r>
        <w:t>Formazione</w:t>
      </w:r>
      <w:r>
        <w:rPr>
          <w:spacing w:val="-3"/>
        </w:rPr>
        <w:t xml:space="preserve"> </w:t>
      </w:r>
      <w:r>
        <w:rPr>
          <w:spacing w:val="-2"/>
        </w:rPr>
        <w:t>professionale</w:t>
      </w:r>
    </w:p>
    <w:p w14:paraId="634467AB" w14:textId="77777777" w:rsidR="00845DE8" w:rsidRDefault="00845DE8">
      <w:pPr>
        <w:pStyle w:val="Corpotesto"/>
      </w:pPr>
    </w:p>
    <w:p w14:paraId="5249F12C" w14:textId="77777777" w:rsidR="00845DE8" w:rsidRDefault="002F7243">
      <w:pPr>
        <w:pStyle w:val="Corpotesto"/>
        <w:spacing w:line="480" w:lineRule="auto"/>
        <w:ind w:left="1302" w:right="4569"/>
        <w:jc w:val="both"/>
      </w:pPr>
      <w:r>
        <w:t>Art.</w:t>
      </w:r>
      <w:r>
        <w:rPr>
          <w:spacing w:val="-6"/>
        </w:rPr>
        <w:t xml:space="preserve"> </w:t>
      </w:r>
      <w:r>
        <w:t>14.</w:t>
      </w:r>
      <w:r>
        <w:rPr>
          <w:spacing w:val="-6"/>
        </w:rPr>
        <w:t xml:space="preserve"> </w:t>
      </w:r>
      <w:r>
        <w:t>Retribuzione,</w:t>
      </w:r>
      <w:r>
        <w:rPr>
          <w:spacing w:val="-4"/>
        </w:rPr>
        <w:t xml:space="preserve"> </w:t>
      </w:r>
      <w:r>
        <w:t>rimborsi</w:t>
      </w:r>
      <w:r>
        <w:rPr>
          <w:spacing w:val="-7"/>
        </w:rPr>
        <w:t xml:space="preserve"> </w:t>
      </w:r>
      <w:r>
        <w:t>spese</w:t>
      </w:r>
      <w:r>
        <w:rPr>
          <w:spacing w:val="-7"/>
        </w:rPr>
        <w:t xml:space="preserve"> </w:t>
      </w:r>
      <w:r>
        <w:t>e</w:t>
      </w:r>
      <w:r>
        <w:rPr>
          <w:spacing w:val="-7"/>
        </w:rPr>
        <w:t xml:space="preserve"> </w:t>
      </w:r>
      <w:r>
        <w:t>salario</w:t>
      </w:r>
      <w:r>
        <w:rPr>
          <w:spacing w:val="-6"/>
        </w:rPr>
        <w:t xml:space="preserve"> </w:t>
      </w:r>
      <w:r>
        <w:t>accessorio Art. 15. Verifica dell’adempimento della prestazione</w:t>
      </w:r>
    </w:p>
    <w:p w14:paraId="79B60DF5" w14:textId="77777777" w:rsidR="00845DE8" w:rsidRDefault="00845DE8">
      <w:pPr>
        <w:pStyle w:val="Corpotesto"/>
      </w:pPr>
    </w:p>
    <w:p w14:paraId="58425C33" w14:textId="77777777" w:rsidR="00845DE8" w:rsidRDefault="00845DE8">
      <w:pPr>
        <w:pStyle w:val="Corpotesto"/>
      </w:pPr>
    </w:p>
    <w:p w14:paraId="04D7F576" w14:textId="77777777" w:rsidR="00845DE8" w:rsidRDefault="00845DE8">
      <w:pPr>
        <w:pStyle w:val="Corpotesto"/>
      </w:pPr>
    </w:p>
    <w:p w14:paraId="6BF056AD" w14:textId="77777777" w:rsidR="00845DE8" w:rsidRDefault="00845DE8">
      <w:pPr>
        <w:pStyle w:val="Corpotesto"/>
      </w:pPr>
    </w:p>
    <w:p w14:paraId="7E3A2E7E" w14:textId="77777777" w:rsidR="00845DE8" w:rsidRDefault="00845DE8">
      <w:pPr>
        <w:pStyle w:val="Corpotesto"/>
      </w:pPr>
    </w:p>
    <w:p w14:paraId="19169D86" w14:textId="77777777" w:rsidR="00845DE8" w:rsidRDefault="00845DE8">
      <w:pPr>
        <w:pStyle w:val="Corpotesto"/>
      </w:pPr>
    </w:p>
    <w:p w14:paraId="13A5DA00" w14:textId="77777777" w:rsidR="00845DE8" w:rsidRDefault="00845DE8">
      <w:pPr>
        <w:pStyle w:val="Corpotesto"/>
      </w:pPr>
    </w:p>
    <w:p w14:paraId="5CA8EDF1" w14:textId="77777777" w:rsidR="00845DE8" w:rsidRDefault="00845DE8">
      <w:pPr>
        <w:pStyle w:val="Corpotesto"/>
      </w:pPr>
    </w:p>
    <w:p w14:paraId="57BD1C61" w14:textId="77777777" w:rsidR="00845DE8" w:rsidRDefault="00845DE8">
      <w:pPr>
        <w:pStyle w:val="Corpotesto"/>
        <w:spacing w:before="1"/>
      </w:pPr>
    </w:p>
    <w:p w14:paraId="0CF68950" w14:textId="77777777" w:rsidR="00845DE8" w:rsidRDefault="002F7243">
      <w:pPr>
        <w:pStyle w:val="Corpotesto"/>
        <w:ind w:left="1302"/>
        <w:jc w:val="both"/>
      </w:pPr>
      <w:r>
        <w:t>Art.</w:t>
      </w:r>
      <w:r>
        <w:rPr>
          <w:spacing w:val="-2"/>
        </w:rPr>
        <w:t xml:space="preserve"> </w:t>
      </w:r>
      <w:r>
        <w:t>1</w:t>
      </w:r>
      <w:r>
        <w:rPr>
          <w:spacing w:val="-1"/>
        </w:rPr>
        <w:t xml:space="preserve"> </w:t>
      </w:r>
      <w:r>
        <w:rPr>
          <w:spacing w:val="-2"/>
        </w:rPr>
        <w:t>Finalità</w:t>
      </w:r>
    </w:p>
    <w:p w14:paraId="68FE6DE5" w14:textId="77777777" w:rsidR="00845DE8" w:rsidRDefault="002F7243">
      <w:pPr>
        <w:pStyle w:val="Corpotesto"/>
        <w:ind w:left="1302" w:right="1747"/>
        <w:jc w:val="both"/>
      </w:pPr>
      <w:r>
        <w:t>L’Amministrazione comunale di Maddaloni con la prestazione lavorativa in modalità di lavoro agile persegue, i seguenti obiettivi:</w:t>
      </w:r>
    </w:p>
    <w:p w14:paraId="03CACE00" w14:textId="77777777" w:rsidR="00845DE8" w:rsidRDefault="002F7243">
      <w:pPr>
        <w:pStyle w:val="Corpotesto"/>
        <w:ind w:left="1302" w:right="1753"/>
        <w:jc w:val="both"/>
      </w:pPr>
      <w:r>
        <w:t xml:space="preserve">introdurre soluzioni organizzative che favoriscano lo sviluppo di una cultura gestionale orientata al risultato e, al tempo stesso, mirata ad un incremento di </w:t>
      </w:r>
      <w:r>
        <w:rPr>
          <w:spacing w:val="-2"/>
        </w:rPr>
        <w:t>produttività;</w:t>
      </w:r>
    </w:p>
    <w:p w14:paraId="164D8761" w14:textId="77777777" w:rsidR="00845DE8" w:rsidRDefault="002F7243">
      <w:pPr>
        <w:pStyle w:val="Corpotesto"/>
        <w:ind w:left="1302" w:right="2024"/>
        <w:jc w:val="both"/>
      </w:pPr>
      <w:r>
        <w:t>ottimizzare</w:t>
      </w:r>
      <w:r>
        <w:rPr>
          <w:spacing w:val="-6"/>
        </w:rPr>
        <w:t xml:space="preserve"> </w:t>
      </w:r>
      <w:r>
        <w:t>l'introduzione</w:t>
      </w:r>
      <w:r>
        <w:rPr>
          <w:spacing w:val="-4"/>
        </w:rPr>
        <w:t xml:space="preserve"> </w:t>
      </w:r>
      <w:r>
        <w:t>delle</w:t>
      </w:r>
      <w:r>
        <w:rPr>
          <w:spacing w:val="-6"/>
        </w:rPr>
        <w:t xml:space="preserve"> </w:t>
      </w:r>
      <w:r>
        <w:t>nuove</w:t>
      </w:r>
      <w:r>
        <w:rPr>
          <w:spacing w:val="-8"/>
        </w:rPr>
        <w:t xml:space="preserve"> </w:t>
      </w:r>
      <w:r>
        <w:t>tecnologie</w:t>
      </w:r>
      <w:r>
        <w:rPr>
          <w:spacing w:val="-6"/>
        </w:rPr>
        <w:t xml:space="preserve"> </w:t>
      </w:r>
      <w:r>
        <w:t>realizzando</w:t>
      </w:r>
      <w:r>
        <w:rPr>
          <w:spacing w:val="-4"/>
        </w:rPr>
        <w:t xml:space="preserve"> </w:t>
      </w:r>
      <w:r>
        <w:t>economie</w:t>
      </w:r>
      <w:r>
        <w:rPr>
          <w:spacing w:val="-6"/>
        </w:rPr>
        <w:t xml:space="preserve"> </w:t>
      </w:r>
      <w:r>
        <w:t>di</w:t>
      </w:r>
      <w:r>
        <w:rPr>
          <w:spacing w:val="-6"/>
        </w:rPr>
        <w:t xml:space="preserve"> </w:t>
      </w:r>
      <w:r>
        <w:t>gestione; rafforzare le misure di conciliazione dei tempi di vita e di lavoro;</w:t>
      </w:r>
    </w:p>
    <w:p w14:paraId="374F629D" w14:textId="77777777" w:rsidR="00845DE8" w:rsidRDefault="002F7243">
      <w:pPr>
        <w:pStyle w:val="Corpotesto"/>
        <w:ind w:left="1302" w:right="1749"/>
        <w:jc w:val="both"/>
      </w:pPr>
      <w:r>
        <w:t>promuovere</w:t>
      </w:r>
      <w:r>
        <w:rPr>
          <w:spacing w:val="-2"/>
        </w:rPr>
        <w:t xml:space="preserve"> </w:t>
      </w:r>
      <w:r>
        <w:t>la</w:t>
      </w:r>
      <w:r>
        <w:rPr>
          <w:spacing w:val="-4"/>
        </w:rPr>
        <w:t xml:space="preserve"> </w:t>
      </w:r>
      <w:r>
        <w:t>mobilità</w:t>
      </w:r>
      <w:r>
        <w:rPr>
          <w:spacing w:val="-2"/>
        </w:rPr>
        <w:t xml:space="preserve"> </w:t>
      </w:r>
      <w:r>
        <w:t>sostenibile</w:t>
      </w:r>
      <w:r>
        <w:rPr>
          <w:spacing w:val="-2"/>
        </w:rPr>
        <w:t xml:space="preserve"> </w:t>
      </w:r>
      <w:r>
        <w:t>tramite</w:t>
      </w:r>
      <w:r>
        <w:rPr>
          <w:spacing w:val="-2"/>
        </w:rPr>
        <w:t xml:space="preserve"> </w:t>
      </w:r>
      <w:r>
        <w:t>la</w:t>
      </w:r>
      <w:r>
        <w:rPr>
          <w:spacing w:val="-2"/>
        </w:rPr>
        <w:t xml:space="preserve"> </w:t>
      </w:r>
      <w:r>
        <w:t>riduzione</w:t>
      </w:r>
      <w:r>
        <w:rPr>
          <w:spacing w:val="-2"/>
        </w:rPr>
        <w:t xml:space="preserve"> </w:t>
      </w:r>
      <w:r>
        <w:t>degli</w:t>
      </w:r>
      <w:r>
        <w:rPr>
          <w:spacing w:val="-2"/>
        </w:rPr>
        <w:t xml:space="preserve"> </w:t>
      </w:r>
      <w:r>
        <w:t>spostamenti casa-lavoro- casa, nell'ottica di una politica ambientale sensibile alla diminuzione del traffico urbano in termini di volumi e di percorrenze.</w:t>
      </w:r>
    </w:p>
    <w:p w14:paraId="7B86FAB9" w14:textId="77777777" w:rsidR="00845DE8" w:rsidRDefault="002F7243">
      <w:pPr>
        <w:pStyle w:val="Corpotesto"/>
        <w:ind w:left="1302" w:right="1746"/>
        <w:jc w:val="both"/>
      </w:pPr>
      <w:r>
        <w:t>L’Amministrazione comunale/provinciale/la Città metropolitana conviene preliminarmente sul fatto che le potenzialità positive del lavoro agile, sul piano</w:t>
      </w:r>
      <w:r>
        <w:rPr>
          <w:spacing w:val="40"/>
        </w:rPr>
        <w:t xml:space="preserve"> </w:t>
      </w:r>
      <w:r>
        <w:t xml:space="preserve">sociale ed economico, necessitano di appropriate regole e strumenti idonei ad </w:t>
      </w:r>
      <w:r>
        <w:rPr>
          <w:spacing w:val="-2"/>
        </w:rPr>
        <w:t>assicurare:</w:t>
      </w:r>
    </w:p>
    <w:p w14:paraId="044D754F" w14:textId="77777777" w:rsidR="00845DE8" w:rsidRDefault="002F7243">
      <w:pPr>
        <w:pStyle w:val="Corpotesto"/>
        <w:ind w:left="1302" w:right="1761"/>
        <w:jc w:val="both"/>
      </w:pPr>
      <w:r>
        <w:t>al Comune di Maddaloni</w:t>
      </w:r>
      <w:r>
        <w:rPr>
          <w:spacing w:val="40"/>
        </w:rPr>
        <w:t xml:space="preserve"> </w:t>
      </w:r>
      <w:r>
        <w:t>la concreta possibilità di avvalersi funzionalmente di tale forma di flessibilità lavorativa;</w:t>
      </w:r>
    </w:p>
    <w:p w14:paraId="2A9A12F8" w14:textId="77777777" w:rsidR="00845DE8" w:rsidRDefault="002F7243">
      <w:pPr>
        <w:pStyle w:val="Corpotesto"/>
        <w:ind w:left="1302" w:right="1745"/>
        <w:jc w:val="both"/>
      </w:pPr>
      <w:r>
        <w:t>alla lavoratrice ed al lavoratore di scegliere una diversa modalità di prestazione del lavoro, a supporto di una migliore conciliazione famiglia-lavoro, che comunque salvaguardi in modo efficace il sistema di relazioni personali e collettive espressive delle sue legittime aspettative in termini di formazione e crescita professionale, senso di appartenenza e socializzazione, informazione e partecipazione al contesto lavorativo e alla dinamica dei processi innovativi.</w:t>
      </w:r>
    </w:p>
    <w:p w14:paraId="73D68191" w14:textId="77777777" w:rsidR="00845DE8" w:rsidRDefault="00845DE8">
      <w:pPr>
        <w:pStyle w:val="Corpotesto"/>
      </w:pPr>
    </w:p>
    <w:p w14:paraId="073590D7" w14:textId="77777777" w:rsidR="00845DE8" w:rsidRDefault="002F7243">
      <w:pPr>
        <w:pStyle w:val="Corpotesto"/>
        <w:ind w:left="1302"/>
        <w:jc w:val="both"/>
      </w:pPr>
      <w:r>
        <w:t>Art.</w:t>
      </w:r>
      <w:r>
        <w:rPr>
          <w:spacing w:val="-2"/>
        </w:rPr>
        <w:t xml:space="preserve"> </w:t>
      </w:r>
      <w:r>
        <w:t>2</w:t>
      </w:r>
      <w:r>
        <w:rPr>
          <w:spacing w:val="-1"/>
        </w:rPr>
        <w:t xml:space="preserve"> </w:t>
      </w:r>
      <w:r>
        <w:rPr>
          <w:spacing w:val="-2"/>
        </w:rPr>
        <w:t>Definizione</w:t>
      </w:r>
    </w:p>
    <w:p w14:paraId="2D0230A5" w14:textId="77777777" w:rsidR="00845DE8" w:rsidRDefault="002F7243">
      <w:pPr>
        <w:pStyle w:val="Corpotesto"/>
        <w:ind w:left="1302"/>
        <w:jc w:val="both"/>
      </w:pPr>
      <w:r>
        <w:t>Ai</w:t>
      </w:r>
      <w:r>
        <w:rPr>
          <w:spacing w:val="-5"/>
        </w:rPr>
        <w:t xml:space="preserve"> </w:t>
      </w:r>
      <w:r>
        <w:t>fini</w:t>
      </w:r>
      <w:r>
        <w:rPr>
          <w:spacing w:val="-5"/>
        </w:rPr>
        <w:t xml:space="preserve"> </w:t>
      </w:r>
      <w:r>
        <w:t>del</w:t>
      </w:r>
      <w:r>
        <w:rPr>
          <w:spacing w:val="-3"/>
        </w:rPr>
        <w:t xml:space="preserve"> </w:t>
      </w:r>
      <w:r>
        <w:t>presente</w:t>
      </w:r>
      <w:r>
        <w:rPr>
          <w:spacing w:val="-3"/>
        </w:rPr>
        <w:t xml:space="preserve"> </w:t>
      </w:r>
      <w:r>
        <w:t>regolamento</w:t>
      </w:r>
      <w:r>
        <w:rPr>
          <w:spacing w:val="-1"/>
        </w:rPr>
        <w:t xml:space="preserve"> </w:t>
      </w:r>
      <w:r>
        <w:t>si</w:t>
      </w:r>
      <w:r>
        <w:rPr>
          <w:spacing w:val="-5"/>
        </w:rPr>
        <w:t xml:space="preserve"> </w:t>
      </w:r>
      <w:r>
        <w:t>intende</w:t>
      </w:r>
      <w:r>
        <w:rPr>
          <w:spacing w:val="-2"/>
        </w:rPr>
        <w:t xml:space="preserve"> </w:t>
      </w:r>
      <w:r>
        <w:rPr>
          <w:spacing w:val="-4"/>
        </w:rPr>
        <w:t>per:</w:t>
      </w:r>
    </w:p>
    <w:p w14:paraId="4810E7AF" w14:textId="77777777" w:rsidR="00845DE8" w:rsidRDefault="002F7243">
      <w:pPr>
        <w:pStyle w:val="Corpotesto"/>
        <w:ind w:left="1302" w:right="1749"/>
        <w:jc w:val="both"/>
      </w:pPr>
      <w:r>
        <w:t>“Lavoro agile”: «modello di organizzazione del lavoro che si basa sulla maggiore autonomia del lavoratore che, sfruttando appieno le opportunità della tecnologia, ridefinisce orari, luoghi e in parte strumenti della propria professione. È un concetto articolato, che si basa su un pensiero critico che restituisce al lavoratore l’autonomia</w:t>
      </w:r>
    </w:p>
    <w:p w14:paraId="4B94F1D3" w14:textId="77777777" w:rsidR="00845DE8" w:rsidRDefault="00845DE8">
      <w:pPr>
        <w:jc w:val="both"/>
        <w:sectPr w:rsidR="00845DE8">
          <w:pgSz w:w="11910" w:h="16840"/>
          <w:pgMar w:top="2460" w:right="60" w:bottom="1120" w:left="500" w:header="722" w:footer="926" w:gutter="0"/>
          <w:cols w:space="720"/>
        </w:sectPr>
      </w:pPr>
    </w:p>
    <w:p w14:paraId="2C0E0FE8" w14:textId="77777777" w:rsidR="00845DE8" w:rsidRDefault="002F7243">
      <w:pPr>
        <w:pStyle w:val="Corpotesto"/>
        <w:spacing w:before="207"/>
        <w:ind w:left="1302" w:right="1748"/>
        <w:jc w:val="both"/>
      </w:pPr>
      <w:r>
        <w:lastRenderedPageBreak/>
        <w:t xml:space="preserve">in cambio di una responsabilizzazione sui risultati, </w:t>
      </w:r>
      <w:bookmarkStart w:id="2" w:name="_bookmark0"/>
      <w:bookmarkEnd w:id="2"/>
      <w:r>
        <w:t>mentre il telelavoro comporta dei vincoli ed è sottoposto a controlli sugli adempimenti</w:t>
      </w:r>
      <w:hyperlink w:anchor="_bookmark1" w:history="1">
        <w:r>
          <w:rPr>
            <w:vertAlign w:val="superscript"/>
          </w:rPr>
          <w:t>1</w:t>
        </w:r>
      </w:hyperlink>
      <w:r>
        <w:t>».</w:t>
      </w:r>
    </w:p>
    <w:p w14:paraId="32851278" w14:textId="77777777" w:rsidR="00845DE8" w:rsidRDefault="002F7243">
      <w:pPr>
        <w:pStyle w:val="Corpotesto"/>
        <w:ind w:left="1302" w:right="1747"/>
        <w:jc w:val="both"/>
      </w:pPr>
      <w:r>
        <w:t>“Incarico lavoro agile”: l’accordo concluso fra la lavoratrice ed il lavoratore</w:t>
      </w:r>
      <w:r>
        <w:rPr>
          <w:spacing w:val="40"/>
        </w:rPr>
        <w:t xml:space="preserve"> </w:t>
      </w:r>
      <w:r>
        <w:t>interessati e il dirigente responsabile del servizio di appartenenza dei lavoratori medesimi, con cui si stabilisce la durata, il contenuto e quant’altro risulti necessario per svolgere una prestazione di lavoro agile.</w:t>
      </w:r>
    </w:p>
    <w:p w14:paraId="3622619B" w14:textId="77777777" w:rsidR="00845DE8" w:rsidRDefault="002F7243">
      <w:pPr>
        <w:pStyle w:val="Corpotesto"/>
        <w:spacing w:before="1"/>
        <w:ind w:left="1302"/>
        <w:jc w:val="both"/>
      </w:pPr>
      <w:r>
        <w:t>“Sede</w:t>
      </w:r>
      <w:r>
        <w:rPr>
          <w:spacing w:val="-5"/>
        </w:rPr>
        <w:t xml:space="preserve"> </w:t>
      </w:r>
      <w:r>
        <w:t>di</w:t>
      </w:r>
      <w:r>
        <w:rPr>
          <w:spacing w:val="-2"/>
        </w:rPr>
        <w:t xml:space="preserve"> </w:t>
      </w:r>
      <w:r>
        <w:t>lavoro”:</w:t>
      </w:r>
      <w:r>
        <w:rPr>
          <w:spacing w:val="-3"/>
        </w:rPr>
        <w:t xml:space="preserve"> </w:t>
      </w:r>
      <w:r>
        <w:t>la</w:t>
      </w:r>
      <w:r>
        <w:rPr>
          <w:spacing w:val="-4"/>
        </w:rPr>
        <w:t xml:space="preserve"> </w:t>
      </w:r>
      <w:r>
        <w:t>sede</w:t>
      </w:r>
      <w:r>
        <w:rPr>
          <w:spacing w:val="-2"/>
        </w:rPr>
        <w:t xml:space="preserve"> </w:t>
      </w:r>
      <w:r>
        <w:t>dell’ufficio</w:t>
      </w:r>
      <w:r>
        <w:rPr>
          <w:spacing w:val="-3"/>
        </w:rPr>
        <w:t xml:space="preserve"> </w:t>
      </w:r>
      <w:r>
        <w:t>a</w:t>
      </w:r>
      <w:r>
        <w:rPr>
          <w:spacing w:val="-2"/>
        </w:rPr>
        <w:t xml:space="preserve"> </w:t>
      </w:r>
      <w:r>
        <w:t>cui</w:t>
      </w:r>
      <w:r>
        <w:rPr>
          <w:spacing w:val="-4"/>
        </w:rPr>
        <w:t xml:space="preserve"> </w:t>
      </w:r>
      <w:r>
        <w:t>il</w:t>
      </w:r>
      <w:r>
        <w:rPr>
          <w:spacing w:val="-3"/>
        </w:rPr>
        <w:t xml:space="preserve"> </w:t>
      </w:r>
      <w:r>
        <w:t>dipendente</w:t>
      </w:r>
      <w:r>
        <w:rPr>
          <w:spacing w:val="-2"/>
        </w:rPr>
        <w:t xml:space="preserve"> </w:t>
      </w:r>
      <w:r>
        <w:t>è</w:t>
      </w:r>
      <w:r>
        <w:rPr>
          <w:spacing w:val="-2"/>
        </w:rPr>
        <w:t xml:space="preserve"> assegnato.</w:t>
      </w:r>
    </w:p>
    <w:p w14:paraId="6007533E" w14:textId="77777777" w:rsidR="00845DE8" w:rsidRDefault="002F7243">
      <w:pPr>
        <w:pStyle w:val="Corpotesto"/>
        <w:ind w:left="1302" w:right="1747"/>
        <w:jc w:val="both"/>
      </w:pPr>
      <w:r>
        <w:t>“Postazione di lavoro agile”: il sistema tecnologico costituito da un insieme di software, che consenta lo svolgimento di attività di lavoro agile.</w:t>
      </w:r>
    </w:p>
    <w:p w14:paraId="14116CDC" w14:textId="77777777" w:rsidR="00845DE8" w:rsidRDefault="002F7243">
      <w:pPr>
        <w:pStyle w:val="Corpotesto"/>
        <w:spacing w:before="276"/>
        <w:ind w:left="1302"/>
        <w:jc w:val="both"/>
      </w:pPr>
      <w:r>
        <w:t>Art.</w:t>
      </w:r>
      <w:r>
        <w:rPr>
          <w:spacing w:val="-2"/>
        </w:rPr>
        <w:t xml:space="preserve"> </w:t>
      </w:r>
      <w:r>
        <w:t>3.</w:t>
      </w:r>
      <w:r>
        <w:rPr>
          <w:spacing w:val="55"/>
        </w:rPr>
        <w:t xml:space="preserve"> </w:t>
      </w:r>
      <w:r>
        <w:t>Il</w:t>
      </w:r>
      <w:r>
        <w:rPr>
          <w:spacing w:val="-4"/>
        </w:rPr>
        <w:t xml:space="preserve"> </w:t>
      </w:r>
      <w:r>
        <w:t>Piano</w:t>
      </w:r>
      <w:r>
        <w:rPr>
          <w:spacing w:val="-3"/>
        </w:rPr>
        <w:t xml:space="preserve"> </w:t>
      </w:r>
      <w:r>
        <w:t>organizzativo</w:t>
      </w:r>
      <w:r>
        <w:rPr>
          <w:spacing w:val="-1"/>
        </w:rPr>
        <w:t xml:space="preserve"> </w:t>
      </w:r>
      <w:r>
        <w:t>del</w:t>
      </w:r>
      <w:r>
        <w:rPr>
          <w:spacing w:val="-2"/>
        </w:rPr>
        <w:t xml:space="preserve"> </w:t>
      </w:r>
      <w:r>
        <w:t>lavoro</w:t>
      </w:r>
      <w:r>
        <w:rPr>
          <w:spacing w:val="-2"/>
        </w:rPr>
        <w:t xml:space="preserve"> </w:t>
      </w:r>
      <w:r>
        <w:t>agile</w:t>
      </w:r>
      <w:r>
        <w:rPr>
          <w:spacing w:val="-1"/>
        </w:rPr>
        <w:t xml:space="preserve"> </w:t>
      </w:r>
      <w:r>
        <w:rPr>
          <w:spacing w:val="-2"/>
        </w:rPr>
        <w:t>(POLA)</w:t>
      </w:r>
    </w:p>
    <w:p w14:paraId="7B89E6A5" w14:textId="77777777" w:rsidR="00845DE8" w:rsidRDefault="002F7243">
      <w:pPr>
        <w:pStyle w:val="Corpotesto"/>
        <w:ind w:left="1302" w:right="1746"/>
        <w:jc w:val="both"/>
      </w:pPr>
      <w:r>
        <w:t>Ai</w:t>
      </w:r>
      <w:r>
        <w:rPr>
          <w:spacing w:val="80"/>
          <w:w w:val="150"/>
        </w:rPr>
        <w:t xml:space="preserve"> </w:t>
      </w:r>
      <w:r>
        <w:t>sensi</w:t>
      </w:r>
      <w:r>
        <w:rPr>
          <w:spacing w:val="80"/>
          <w:w w:val="150"/>
        </w:rPr>
        <w:t xml:space="preserve"> </w:t>
      </w:r>
      <w:r>
        <w:t>dell’art.</w:t>
      </w:r>
      <w:r>
        <w:rPr>
          <w:spacing w:val="80"/>
          <w:w w:val="150"/>
        </w:rPr>
        <w:t xml:space="preserve"> </w:t>
      </w:r>
      <w:r>
        <w:t>14,</w:t>
      </w:r>
      <w:r>
        <w:rPr>
          <w:spacing w:val="80"/>
          <w:w w:val="150"/>
        </w:rPr>
        <w:t xml:space="preserve"> </w:t>
      </w:r>
      <w:r>
        <w:t>comma</w:t>
      </w:r>
      <w:r>
        <w:rPr>
          <w:spacing w:val="80"/>
          <w:w w:val="150"/>
        </w:rPr>
        <w:t xml:space="preserve"> </w:t>
      </w:r>
      <w:r>
        <w:t>1,</w:t>
      </w:r>
      <w:r>
        <w:rPr>
          <w:spacing w:val="80"/>
          <w:w w:val="150"/>
        </w:rPr>
        <w:t xml:space="preserve"> </w:t>
      </w:r>
      <w:r>
        <w:t>della</w:t>
      </w:r>
      <w:r>
        <w:rPr>
          <w:spacing w:val="80"/>
          <w:w w:val="150"/>
        </w:rPr>
        <w:t xml:space="preserve"> </w:t>
      </w:r>
      <w:r>
        <w:t>legge</w:t>
      </w:r>
      <w:r>
        <w:rPr>
          <w:spacing w:val="80"/>
          <w:w w:val="150"/>
        </w:rPr>
        <w:t xml:space="preserve"> </w:t>
      </w:r>
      <w:r>
        <w:t>n.</w:t>
      </w:r>
      <w:r>
        <w:rPr>
          <w:spacing w:val="80"/>
          <w:w w:val="150"/>
        </w:rPr>
        <w:t xml:space="preserve"> </w:t>
      </w:r>
      <w:r>
        <w:t>124</w:t>
      </w:r>
      <w:r>
        <w:rPr>
          <w:spacing w:val="80"/>
          <w:w w:val="150"/>
        </w:rPr>
        <w:t xml:space="preserve"> </w:t>
      </w:r>
      <w:r>
        <w:t>del</w:t>
      </w:r>
      <w:r>
        <w:rPr>
          <w:spacing w:val="80"/>
          <w:w w:val="150"/>
        </w:rPr>
        <w:t xml:space="preserve"> </w:t>
      </w:r>
      <w:r>
        <w:t>2015,</w:t>
      </w:r>
      <w:r>
        <w:rPr>
          <w:spacing w:val="80"/>
          <w:w w:val="150"/>
        </w:rPr>
        <w:t xml:space="preserve"> </w:t>
      </w:r>
      <w:r>
        <w:t>il</w:t>
      </w:r>
      <w:r>
        <w:rPr>
          <w:spacing w:val="80"/>
          <w:w w:val="150"/>
        </w:rPr>
        <w:t xml:space="preserve"> </w:t>
      </w:r>
      <w:r>
        <w:t>Comune di</w:t>
      </w:r>
      <w:r>
        <w:rPr>
          <w:spacing w:val="-5"/>
        </w:rPr>
        <w:t xml:space="preserve"> </w:t>
      </w:r>
      <w:r>
        <w:t>.Maddaloni</w:t>
      </w:r>
      <w:r>
        <w:rPr>
          <w:spacing w:val="-3"/>
        </w:rPr>
        <w:t xml:space="preserve"> </w:t>
      </w:r>
      <w:r>
        <w:t>..</w:t>
      </w:r>
      <w:r>
        <w:rPr>
          <w:spacing w:val="-4"/>
        </w:rPr>
        <w:t xml:space="preserve"> </w:t>
      </w:r>
      <w:r>
        <w:t>redige</w:t>
      </w:r>
      <w:r>
        <w:rPr>
          <w:spacing w:val="-3"/>
        </w:rPr>
        <w:t xml:space="preserve"> </w:t>
      </w:r>
      <w:r>
        <w:t>il</w:t>
      </w:r>
      <w:r>
        <w:rPr>
          <w:spacing w:val="-5"/>
        </w:rPr>
        <w:t xml:space="preserve"> </w:t>
      </w:r>
      <w:r>
        <w:t>Piano</w:t>
      </w:r>
      <w:r>
        <w:rPr>
          <w:spacing w:val="-3"/>
        </w:rPr>
        <w:t xml:space="preserve"> </w:t>
      </w:r>
      <w:r>
        <w:t>organizzativo</w:t>
      </w:r>
      <w:r>
        <w:rPr>
          <w:spacing w:val="-2"/>
        </w:rPr>
        <w:t xml:space="preserve"> </w:t>
      </w:r>
      <w:r>
        <w:t>del</w:t>
      </w:r>
      <w:r>
        <w:rPr>
          <w:spacing w:val="-5"/>
        </w:rPr>
        <w:t xml:space="preserve"> </w:t>
      </w:r>
      <w:r>
        <w:t>lavoro</w:t>
      </w:r>
      <w:r>
        <w:rPr>
          <w:spacing w:val="-3"/>
        </w:rPr>
        <w:t xml:space="preserve"> </w:t>
      </w:r>
      <w:r>
        <w:t>agile</w:t>
      </w:r>
      <w:r>
        <w:rPr>
          <w:spacing w:val="-3"/>
        </w:rPr>
        <w:t xml:space="preserve"> </w:t>
      </w:r>
      <w:r>
        <w:t>(POLA),</w:t>
      </w:r>
      <w:r>
        <w:rPr>
          <w:spacing w:val="-4"/>
        </w:rPr>
        <w:t xml:space="preserve"> </w:t>
      </w:r>
      <w:r>
        <w:t>quale</w:t>
      </w:r>
      <w:r>
        <w:rPr>
          <w:spacing w:val="-5"/>
        </w:rPr>
        <w:t xml:space="preserve"> </w:t>
      </w:r>
      <w:r>
        <w:t>specifica sezione del Piano della performance dedicata ai necessari processi di innovazione amministrativa da mettere in atto nel medesimo Ente, ai fini della programmazione e della gestione del lavoro agile.</w:t>
      </w:r>
    </w:p>
    <w:p w14:paraId="74624704" w14:textId="77777777" w:rsidR="00845DE8" w:rsidRDefault="002F7243">
      <w:pPr>
        <w:pStyle w:val="Corpotesto"/>
        <w:ind w:left="1302" w:right="1748"/>
        <w:jc w:val="both"/>
      </w:pPr>
      <w:r>
        <w:t>Il</w:t>
      </w:r>
      <w:r>
        <w:rPr>
          <w:spacing w:val="-4"/>
        </w:rPr>
        <w:t xml:space="preserve"> </w:t>
      </w:r>
      <w:r>
        <w:t>POLA,</w:t>
      </w:r>
      <w:r>
        <w:rPr>
          <w:spacing w:val="-4"/>
        </w:rPr>
        <w:t xml:space="preserve"> </w:t>
      </w:r>
      <w:r>
        <w:t>in</w:t>
      </w:r>
      <w:r>
        <w:rPr>
          <w:spacing w:val="-5"/>
        </w:rPr>
        <w:t xml:space="preserve"> </w:t>
      </w:r>
      <w:r>
        <w:t>quanto</w:t>
      </w:r>
      <w:r>
        <w:rPr>
          <w:spacing w:val="-4"/>
        </w:rPr>
        <w:t xml:space="preserve"> </w:t>
      </w:r>
      <w:r>
        <w:t>atto</w:t>
      </w:r>
      <w:r>
        <w:rPr>
          <w:spacing w:val="-2"/>
        </w:rPr>
        <w:t xml:space="preserve"> </w:t>
      </w:r>
      <w:r>
        <w:t>programmatico</w:t>
      </w:r>
      <w:r>
        <w:rPr>
          <w:spacing w:val="-2"/>
        </w:rPr>
        <w:t xml:space="preserve"> </w:t>
      </w:r>
      <w:r>
        <w:t>che</w:t>
      </w:r>
      <w:r>
        <w:rPr>
          <w:spacing w:val="-4"/>
        </w:rPr>
        <w:t xml:space="preserve"> </w:t>
      </w:r>
      <w:r>
        <w:t>definisce</w:t>
      </w:r>
      <w:r>
        <w:rPr>
          <w:spacing w:val="-2"/>
        </w:rPr>
        <w:t xml:space="preserve"> </w:t>
      </w:r>
      <w:r>
        <w:t>obiettivi</w:t>
      </w:r>
      <w:r>
        <w:rPr>
          <w:spacing w:val="-2"/>
        </w:rPr>
        <w:t xml:space="preserve"> </w:t>
      </w:r>
      <w:r>
        <w:t>organizzativi</w:t>
      </w:r>
      <w:r>
        <w:rPr>
          <w:spacing w:val="-2"/>
        </w:rPr>
        <w:t xml:space="preserve"> </w:t>
      </w:r>
      <w:r>
        <w:t>legati</w:t>
      </w:r>
      <w:r>
        <w:rPr>
          <w:spacing w:val="-2"/>
        </w:rPr>
        <w:t xml:space="preserve"> </w:t>
      </w:r>
      <w:r>
        <w:t>alla revisione dei modelli di organizzazione del lavoro, richiede l’individuazione di specifici obiettivi, con correlati indicatori e target, di breve, medio e lungo periodo.</w:t>
      </w:r>
    </w:p>
    <w:p w14:paraId="794B670D" w14:textId="77777777" w:rsidR="00845DE8" w:rsidRDefault="002F7243">
      <w:pPr>
        <w:pStyle w:val="Corpotesto"/>
        <w:ind w:left="1302" w:right="1748"/>
        <w:jc w:val="both"/>
      </w:pPr>
      <w:r>
        <w:t>Nella revisione delle modalità organizzative di lavoro, anche in assenza della formale adozione del POLA, l’Amministrazione non potrebbe prescindere dalle analisi e dalle iniziative</w:t>
      </w:r>
      <w:r>
        <w:rPr>
          <w:spacing w:val="-5"/>
        </w:rPr>
        <w:t xml:space="preserve"> </w:t>
      </w:r>
      <w:r>
        <w:t>minime</w:t>
      </w:r>
      <w:r>
        <w:rPr>
          <w:spacing w:val="-3"/>
        </w:rPr>
        <w:t xml:space="preserve"> </w:t>
      </w:r>
      <w:r>
        <w:t>indicate</w:t>
      </w:r>
      <w:r>
        <w:rPr>
          <w:spacing w:val="-3"/>
        </w:rPr>
        <w:t xml:space="preserve"> </w:t>
      </w:r>
      <w:r>
        <w:t>nelle</w:t>
      </w:r>
      <w:r>
        <w:rPr>
          <w:spacing w:val="-5"/>
        </w:rPr>
        <w:t xml:space="preserve"> </w:t>
      </w:r>
      <w:r>
        <w:t>Linee</w:t>
      </w:r>
      <w:r>
        <w:rPr>
          <w:spacing w:val="-5"/>
        </w:rPr>
        <w:t xml:space="preserve"> </w:t>
      </w:r>
      <w:r>
        <w:t>guida</w:t>
      </w:r>
      <w:r>
        <w:rPr>
          <w:spacing w:val="-7"/>
        </w:rPr>
        <w:t xml:space="preserve"> </w:t>
      </w:r>
      <w:r>
        <w:t>del</w:t>
      </w:r>
      <w:r>
        <w:rPr>
          <w:spacing w:val="-5"/>
        </w:rPr>
        <w:t xml:space="preserve"> </w:t>
      </w:r>
      <w:r>
        <w:t>Dipartimento</w:t>
      </w:r>
      <w:r>
        <w:rPr>
          <w:spacing w:val="-3"/>
        </w:rPr>
        <w:t xml:space="preserve"> </w:t>
      </w:r>
      <w:r>
        <w:t>della</w:t>
      </w:r>
      <w:r>
        <w:rPr>
          <w:spacing w:val="-5"/>
        </w:rPr>
        <w:t xml:space="preserve"> </w:t>
      </w:r>
      <w:r>
        <w:t>Funzione</w:t>
      </w:r>
      <w:r>
        <w:rPr>
          <w:spacing w:val="-5"/>
        </w:rPr>
        <w:t xml:space="preserve"> </w:t>
      </w:r>
      <w:r>
        <w:t>Pubblica – dicembre 2020.</w:t>
      </w:r>
    </w:p>
    <w:p w14:paraId="5CBD4EA3" w14:textId="77777777" w:rsidR="00845DE8" w:rsidRDefault="00845DE8">
      <w:pPr>
        <w:pStyle w:val="Corpotesto"/>
      </w:pPr>
    </w:p>
    <w:p w14:paraId="657EB93A" w14:textId="77777777" w:rsidR="00845DE8" w:rsidRDefault="00845DE8">
      <w:pPr>
        <w:pStyle w:val="Corpotesto"/>
      </w:pPr>
    </w:p>
    <w:p w14:paraId="4994C322" w14:textId="77777777" w:rsidR="00845DE8" w:rsidRDefault="002F7243">
      <w:pPr>
        <w:pStyle w:val="Corpotesto"/>
        <w:ind w:left="1302"/>
        <w:jc w:val="both"/>
      </w:pPr>
      <w:r>
        <w:t>Art.</w:t>
      </w:r>
      <w:r>
        <w:rPr>
          <w:spacing w:val="-3"/>
        </w:rPr>
        <w:t xml:space="preserve"> </w:t>
      </w:r>
      <w:r>
        <w:t>4.</w:t>
      </w:r>
      <w:r>
        <w:rPr>
          <w:spacing w:val="-4"/>
        </w:rPr>
        <w:t xml:space="preserve"> </w:t>
      </w:r>
      <w:r>
        <w:t>Contenuti</w:t>
      </w:r>
      <w:r>
        <w:rPr>
          <w:spacing w:val="-3"/>
        </w:rPr>
        <w:t xml:space="preserve"> </w:t>
      </w:r>
      <w:r>
        <w:t>minimi</w:t>
      </w:r>
      <w:r>
        <w:rPr>
          <w:spacing w:val="-1"/>
        </w:rPr>
        <w:t xml:space="preserve"> </w:t>
      </w:r>
      <w:r>
        <w:t>del</w:t>
      </w:r>
      <w:r>
        <w:rPr>
          <w:spacing w:val="-4"/>
        </w:rPr>
        <w:t xml:space="preserve"> POLA</w:t>
      </w:r>
    </w:p>
    <w:p w14:paraId="6B0EB9C1" w14:textId="77777777" w:rsidR="00845DE8" w:rsidRDefault="002F7243">
      <w:pPr>
        <w:pStyle w:val="Corpotesto"/>
        <w:ind w:left="1302" w:right="1746"/>
        <w:jc w:val="both"/>
      </w:pPr>
      <w:r>
        <w:t>Il POLA è un documento di programmazione organizzativa adottato dall’amministrazione sentite le organizzazioni sindacali, all’interno del quale si riportano i seguenti contenuti minimi:</w:t>
      </w:r>
    </w:p>
    <w:p w14:paraId="2EF9091D" w14:textId="77777777" w:rsidR="00845DE8" w:rsidRDefault="002F7243">
      <w:pPr>
        <w:pStyle w:val="Corpotesto"/>
        <w:ind w:left="1302" w:right="1748"/>
        <w:jc w:val="both"/>
      </w:pPr>
      <w:r>
        <w:t>Il livello di attuazione e di sviluppo del lavoro agile: nella fase di prima attuazione,</w:t>
      </w:r>
      <w:r>
        <w:rPr>
          <w:spacing w:val="40"/>
        </w:rPr>
        <w:t xml:space="preserve"> </w:t>
      </w:r>
      <w:r>
        <w:t xml:space="preserve">nel corso dell’anno 2020, salvo nei periodi di limitazione negli spostamenti e sospensione di attività economiche, sociali, culturali, è stata garantita la priorità ai </w:t>
      </w:r>
      <w:r>
        <w:rPr>
          <w:spacing w:val="-2"/>
        </w:rPr>
        <w:t>dipendenti:</w:t>
      </w:r>
    </w:p>
    <w:p w14:paraId="22DF7BDF" w14:textId="77777777" w:rsidR="00845DE8" w:rsidRDefault="002F7243">
      <w:pPr>
        <w:pStyle w:val="Corpotesto"/>
        <w:ind w:left="1302" w:right="1749"/>
        <w:jc w:val="both"/>
      </w:pPr>
      <w:r>
        <w:t>maggiormente esposti a rischio di contagio, in ragione dell’età o della condizione di rischio derivante da immunodepressione, anche da patologia da COVID-19, o da esiti di patologie oncologiche o dallo svolgimento di terapie salvavita o comunque da comorbilità che possono caratterizzare una maggiore rischiosità;</w:t>
      </w:r>
    </w:p>
    <w:p w14:paraId="729FE7C9" w14:textId="77777777" w:rsidR="00845DE8" w:rsidRDefault="002F7243">
      <w:pPr>
        <w:pStyle w:val="Corpotesto"/>
        <w:ind w:left="1302" w:right="1747"/>
        <w:jc w:val="both"/>
      </w:pPr>
      <w:r>
        <w:t>quali genitori per tutto o parte del periodo corrispondente alla durata della quarantena del figlio convivente, minore di anni quattordici, disposta dal dipartimento di prevenzione dell’Azienda Unità Sanitaria Locale (AUSL)</w:t>
      </w:r>
      <w:r>
        <w:rPr>
          <w:spacing w:val="-1"/>
        </w:rPr>
        <w:t xml:space="preserve"> </w:t>
      </w:r>
      <w:r>
        <w:t>territorialmente competente a</w:t>
      </w:r>
      <w:r>
        <w:rPr>
          <w:spacing w:val="18"/>
        </w:rPr>
        <w:t xml:space="preserve"> </w:t>
      </w:r>
      <w:r>
        <w:t>seguito</w:t>
      </w:r>
      <w:r>
        <w:rPr>
          <w:spacing w:val="21"/>
        </w:rPr>
        <w:t xml:space="preserve"> </w:t>
      </w:r>
      <w:r>
        <w:t>di</w:t>
      </w:r>
      <w:r>
        <w:rPr>
          <w:spacing w:val="17"/>
        </w:rPr>
        <w:t xml:space="preserve"> </w:t>
      </w:r>
      <w:r>
        <w:t>contatto</w:t>
      </w:r>
      <w:r>
        <w:rPr>
          <w:spacing w:val="21"/>
        </w:rPr>
        <w:t xml:space="preserve"> </w:t>
      </w:r>
      <w:r>
        <w:t>verificatosi</w:t>
      </w:r>
      <w:r>
        <w:rPr>
          <w:spacing w:val="19"/>
        </w:rPr>
        <w:t xml:space="preserve"> </w:t>
      </w:r>
      <w:r>
        <w:t>all'interno</w:t>
      </w:r>
      <w:r>
        <w:rPr>
          <w:spacing w:val="22"/>
        </w:rPr>
        <w:t xml:space="preserve"> </w:t>
      </w:r>
      <w:r>
        <w:t>del</w:t>
      </w:r>
      <w:r>
        <w:rPr>
          <w:spacing w:val="18"/>
        </w:rPr>
        <w:t xml:space="preserve"> </w:t>
      </w:r>
      <w:r>
        <w:t>plesso</w:t>
      </w:r>
      <w:r>
        <w:rPr>
          <w:spacing w:val="19"/>
        </w:rPr>
        <w:t xml:space="preserve"> </w:t>
      </w:r>
      <w:r>
        <w:t>scolastico,</w:t>
      </w:r>
      <w:r>
        <w:rPr>
          <w:spacing w:val="20"/>
        </w:rPr>
        <w:t xml:space="preserve"> </w:t>
      </w:r>
      <w:r>
        <w:t>nonché</w:t>
      </w:r>
      <w:r>
        <w:rPr>
          <w:spacing w:val="21"/>
        </w:rPr>
        <w:t xml:space="preserve"> </w:t>
      </w:r>
      <w:r>
        <w:rPr>
          <w:spacing w:val="-2"/>
        </w:rPr>
        <w:t>nell'ambito</w:t>
      </w:r>
    </w:p>
    <w:p w14:paraId="7B8BF8AF" w14:textId="77777777" w:rsidR="00845DE8" w:rsidRDefault="002F7243">
      <w:pPr>
        <w:pStyle w:val="Corpotesto"/>
        <w:spacing w:before="109"/>
        <w:rPr>
          <w:sz w:val="20"/>
        </w:rPr>
      </w:pPr>
      <w:r>
        <w:rPr>
          <w:noProof/>
        </w:rPr>
        <mc:AlternateContent>
          <mc:Choice Requires="wps">
            <w:drawing>
              <wp:anchor distT="0" distB="0" distL="0" distR="0" simplePos="0" relativeHeight="487592960" behindDoc="1" locked="0" layoutInCell="1" allowOverlap="1" wp14:anchorId="64664CEC" wp14:editId="43A1F897">
                <wp:simplePos x="0" y="0"/>
                <wp:positionH relativeFrom="page">
                  <wp:posOffset>1143000</wp:posOffset>
                </wp:positionH>
                <wp:positionV relativeFrom="paragraph">
                  <wp:posOffset>230947</wp:posOffset>
                </wp:positionV>
                <wp:extent cx="1318260" cy="6350"/>
                <wp:effectExtent l="0" t="0" r="0" b="0"/>
                <wp:wrapTopAndBottom/>
                <wp:docPr id="34" name="Graphic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8260" cy="6350"/>
                        </a:xfrm>
                        <a:custGeom>
                          <a:avLst/>
                          <a:gdLst/>
                          <a:ahLst/>
                          <a:cxnLst/>
                          <a:rect l="l" t="t" r="r" b="b"/>
                          <a:pathLst>
                            <a:path w="1318260" h="6350">
                              <a:moveTo>
                                <a:pt x="1318260" y="0"/>
                              </a:moveTo>
                              <a:lnTo>
                                <a:pt x="0" y="0"/>
                              </a:lnTo>
                              <a:lnTo>
                                <a:pt x="0" y="6350"/>
                              </a:lnTo>
                              <a:lnTo>
                                <a:pt x="1318260" y="6350"/>
                              </a:lnTo>
                              <a:lnTo>
                                <a:pt x="131826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cex="http://schemas.microsoft.com/office/word/2018/wordml/cex" xmlns:w16="http://schemas.microsoft.com/office/word/2018/wordml" xmlns:w16sdtdh="http://schemas.microsoft.com/office/word/2020/wordml/sdtdatahash">
            <w:pict>
              <v:shape w14:anchorId="25243252" id="Graphic 34" o:spid="_x0000_s1026" style="position:absolute;margin-left:90pt;margin-top:18.2pt;width:103.8pt;height:.5pt;z-index:-15723520;visibility:visible;mso-wrap-style:square;mso-wrap-distance-left:0;mso-wrap-distance-top:0;mso-wrap-distance-right:0;mso-wrap-distance-bottom:0;mso-position-horizontal:absolute;mso-position-horizontal-relative:page;mso-position-vertical:absolute;mso-position-vertical-relative:text;v-text-anchor:top" coordsize="131826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Z0PLAIAAOMEAAAOAAAAZHJzL2Uyb0RvYy54bWysVE1v2zAMvQ/YfxB0X5yPrSiMOMXQosWA&#10;oivQFDsrshwbk0WNUmLn34+SLdfbThvmg0yJTzQfH+ntTd9qdlboGjAFXy2WnCkjoWzMseCv+/sP&#10;15w5L0wpNBhV8Ity/Gb3/t22s7laQw26VMgoiHF5Zwtee2/zLHOyVq1wC7DKkLMCbIWnLR6zEkVH&#10;0VudrZfLq6wDLC2CVM7R6d3g5LsYv6qU9F+ryinPdMEpNx9XjOshrNluK/IjCls3ckxD/EMWrWgM&#10;fXQKdSe8YCds/gjVNhLBQeUXEtoMqqqRKnIgNqvlb2xeamFV5ELFcXYqk/t/YeXT+RlZUxZ885Ez&#10;I1rS6GEsB51QeTrrckK92GcMBJ19BPndkSP7xRM2bsT0FbYBS/RYH2t9mWqtes8kHa42q+v1FUki&#10;yXe1+RSlyESe7sqT8w8KYhxxfnR+UKpMlqiTJXuTTCS9g9I6Ku05I6WRM1L6MChthQ/3QnLBZN0s&#10;kXrMIzhbOKs9RJgPFKZsExHK9A2jzRxLnGao5EtvG+MNmBnt5E7vATb/7F+BUzVTOKnBqaDZwHsy&#10;Yi3ocF5tB7op7xutA32Hx8OtRnYWYYDiEypJV2aw2AmD+KENDlBeqKk6aqOCux8ngYoz/cVQ24YR&#10;TAYm45AM9PoW4qDGyqPz+/6bQMssmQX31DtPkIZC5KktAqkJG24a+HzyUDWhZ2JuQ0bjhiYpEhin&#10;PozqfB9Rb/+m3U8AAAD//wMAUEsDBBQABgAIAAAAIQAKWZmA3AAAAAkBAAAPAAAAZHJzL2Rvd25y&#10;ZXYueG1sTI/BTsMwEETvSPyDtUjcqFMa0pDGqQoCrqilH+DYbhw1Xke224S/ZznBbUc7mnlTb2c3&#10;sKsJsfcoYLnIgBlUXvfYCTh+vT+UwGKSqOXg0Qj4NhG2ze1NLSvtJ9yb6yF1jEIwVlKATWmsOI/K&#10;Gifjwo8G6XfywclEMnRcBzlRuBv4Y5YV3MkeqcHK0bxao86HixPwtvs4hfDUvqB73ts8HdXndFZC&#10;3N/Nuw2wZOb0Z4ZffEKHhphaf0Ed2UC6zGhLErAqcmBkWJXrAlhLxzoH3tT8/4LmBwAA//8DAFBL&#10;AQItABQABgAIAAAAIQC2gziS/gAAAOEBAAATAAAAAAAAAAAAAAAAAAAAAABbQ29udGVudF9UeXBl&#10;c10ueG1sUEsBAi0AFAAGAAgAAAAhADj9If/WAAAAlAEAAAsAAAAAAAAAAAAAAAAALwEAAF9yZWxz&#10;Ly5yZWxzUEsBAi0AFAAGAAgAAAAhAEctnQ8sAgAA4wQAAA4AAAAAAAAAAAAAAAAALgIAAGRycy9l&#10;Mm9Eb2MueG1sUEsBAi0AFAAGAAgAAAAhAApZmYDcAAAACQEAAA8AAAAAAAAAAAAAAAAAhgQAAGRy&#10;cy9kb3ducmV2LnhtbFBLBQYAAAAABAAEAPMAAACPBQAAAAA=&#10;" path="m1318260,l,,,6350r1318260,l1318260,xe" fillcolor="black" stroked="f">
                <v:path arrowok="t"/>
                <w10:wrap type="topAndBottom" anchorx="page"/>
              </v:shape>
            </w:pict>
          </mc:Fallback>
        </mc:AlternateContent>
      </w:r>
    </w:p>
    <w:p w14:paraId="43D05CB7" w14:textId="77777777" w:rsidR="00845DE8" w:rsidRDefault="002F7243">
      <w:pPr>
        <w:pStyle w:val="Paragrafoelenco"/>
        <w:numPr>
          <w:ilvl w:val="0"/>
          <w:numId w:val="2"/>
        </w:numPr>
        <w:tabs>
          <w:tab w:val="left" w:pos="1447"/>
        </w:tabs>
        <w:spacing w:before="60"/>
        <w:ind w:right="1804" w:firstLine="0"/>
        <w:rPr>
          <w:rFonts w:ascii="Carlito" w:hAnsi="Carlito"/>
          <w:sz w:val="20"/>
        </w:rPr>
      </w:pPr>
      <w:bookmarkStart w:id="3" w:name="_bookmark1"/>
      <w:bookmarkEnd w:id="3"/>
      <w:r>
        <w:rPr>
          <w:rFonts w:ascii="Carlito" w:hAnsi="Carlito"/>
          <w:sz w:val="20"/>
        </w:rPr>
        <w:t>Mariano</w:t>
      </w:r>
      <w:r>
        <w:rPr>
          <w:rFonts w:ascii="Carlito" w:hAnsi="Carlito"/>
          <w:spacing w:val="-4"/>
          <w:sz w:val="20"/>
        </w:rPr>
        <w:t xml:space="preserve"> </w:t>
      </w:r>
      <w:r>
        <w:rPr>
          <w:rFonts w:ascii="Carlito" w:hAnsi="Carlito"/>
          <w:sz w:val="20"/>
        </w:rPr>
        <w:t>Corso</w:t>
      </w:r>
      <w:r>
        <w:rPr>
          <w:rFonts w:ascii="Carlito" w:hAnsi="Carlito"/>
          <w:spacing w:val="-4"/>
          <w:sz w:val="20"/>
        </w:rPr>
        <w:t xml:space="preserve"> </w:t>
      </w:r>
      <w:r>
        <w:rPr>
          <w:rFonts w:ascii="Carlito" w:hAnsi="Carlito"/>
          <w:sz w:val="20"/>
        </w:rPr>
        <w:t>-</w:t>
      </w:r>
      <w:r>
        <w:rPr>
          <w:rFonts w:ascii="Carlito" w:hAnsi="Carlito"/>
          <w:spacing w:val="-4"/>
          <w:sz w:val="20"/>
        </w:rPr>
        <w:t xml:space="preserve"> </w:t>
      </w:r>
      <w:r>
        <w:rPr>
          <w:rFonts w:ascii="Carlito" w:hAnsi="Carlito"/>
          <w:sz w:val="20"/>
        </w:rPr>
        <w:t>Flessibilità,</w:t>
      </w:r>
      <w:r>
        <w:rPr>
          <w:rFonts w:ascii="Carlito" w:hAnsi="Carlito"/>
          <w:spacing w:val="-4"/>
          <w:sz w:val="20"/>
        </w:rPr>
        <w:t xml:space="preserve"> </w:t>
      </w:r>
      <w:r>
        <w:rPr>
          <w:rFonts w:ascii="Carlito" w:hAnsi="Carlito"/>
          <w:sz w:val="20"/>
        </w:rPr>
        <w:t>tecnologia,</w:t>
      </w:r>
      <w:r>
        <w:rPr>
          <w:rFonts w:ascii="Carlito" w:hAnsi="Carlito"/>
          <w:spacing w:val="-5"/>
          <w:sz w:val="20"/>
        </w:rPr>
        <w:t xml:space="preserve"> </w:t>
      </w:r>
      <w:r>
        <w:rPr>
          <w:rFonts w:ascii="Carlito" w:hAnsi="Carlito"/>
          <w:sz w:val="20"/>
        </w:rPr>
        <w:t>responsabilità.</w:t>
      </w:r>
      <w:r>
        <w:rPr>
          <w:rFonts w:ascii="Carlito" w:hAnsi="Carlito"/>
          <w:spacing w:val="-4"/>
          <w:sz w:val="20"/>
        </w:rPr>
        <w:t xml:space="preserve"> </w:t>
      </w:r>
      <w:r>
        <w:rPr>
          <w:rFonts w:ascii="Carlito" w:hAnsi="Carlito"/>
          <w:sz w:val="20"/>
        </w:rPr>
        <w:t>Lo</w:t>
      </w:r>
      <w:r>
        <w:rPr>
          <w:rFonts w:ascii="Carlito" w:hAnsi="Carlito"/>
          <w:spacing w:val="-4"/>
          <w:sz w:val="20"/>
        </w:rPr>
        <w:t xml:space="preserve"> </w:t>
      </w:r>
      <w:r>
        <w:rPr>
          <w:rFonts w:ascii="Carlito" w:hAnsi="Carlito"/>
          <w:sz w:val="20"/>
        </w:rPr>
        <w:t>smart</w:t>
      </w:r>
      <w:r>
        <w:rPr>
          <w:rFonts w:ascii="Carlito" w:hAnsi="Carlito"/>
          <w:spacing w:val="-3"/>
          <w:sz w:val="20"/>
        </w:rPr>
        <w:t xml:space="preserve"> </w:t>
      </w:r>
      <w:r>
        <w:rPr>
          <w:rFonts w:ascii="Carlito" w:hAnsi="Carlito"/>
          <w:sz w:val="20"/>
        </w:rPr>
        <w:t>working</w:t>
      </w:r>
      <w:r>
        <w:rPr>
          <w:rFonts w:ascii="Carlito" w:hAnsi="Carlito"/>
          <w:spacing w:val="-5"/>
          <w:sz w:val="20"/>
        </w:rPr>
        <w:t xml:space="preserve"> </w:t>
      </w:r>
      <w:r>
        <w:rPr>
          <w:rFonts w:ascii="Carlito" w:hAnsi="Carlito"/>
          <w:sz w:val="20"/>
        </w:rPr>
        <w:t>è</w:t>
      </w:r>
      <w:r>
        <w:rPr>
          <w:rFonts w:ascii="Carlito" w:hAnsi="Carlito"/>
          <w:spacing w:val="-4"/>
          <w:sz w:val="20"/>
        </w:rPr>
        <w:t xml:space="preserve"> </w:t>
      </w:r>
      <w:r>
        <w:rPr>
          <w:rFonts w:ascii="Carlito" w:hAnsi="Carlito"/>
          <w:sz w:val="20"/>
        </w:rPr>
        <w:t>il</w:t>
      </w:r>
      <w:r>
        <w:rPr>
          <w:rFonts w:ascii="Carlito" w:hAnsi="Carlito"/>
          <w:spacing w:val="-4"/>
          <w:sz w:val="20"/>
        </w:rPr>
        <w:t xml:space="preserve"> </w:t>
      </w:r>
      <w:r>
        <w:rPr>
          <w:rFonts w:ascii="Carlito" w:hAnsi="Carlito"/>
          <w:sz w:val="20"/>
        </w:rPr>
        <w:t>futuro,</w:t>
      </w:r>
      <w:r>
        <w:rPr>
          <w:rFonts w:ascii="Carlito" w:hAnsi="Carlito"/>
          <w:spacing w:val="-4"/>
          <w:sz w:val="20"/>
        </w:rPr>
        <w:t xml:space="preserve"> </w:t>
      </w:r>
      <w:r>
        <w:rPr>
          <w:rFonts w:ascii="Carlito" w:hAnsi="Carlito"/>
          <w:sz w:val="20"/>
        </w:rPr>
        <w:t>28</w:t>
      </w:r>
      <w:r>
        <w:rPr>
          <w:rFonts w:ascii="Carlito" w:hAnsi="Carlito"/>
          <w:spacing w:val="-4"/>
          <w:sz w:val="20"/>
        </w:rPr>
        <w:t xml:space="preserve"> </w:t>
      </w:r>
      <w:r>
        <w:rPr>
          <w:rFonts w:ascii="Carlito" w:hAnsi="Carlito"/>
          <w:sz w:val="20"/>
        </w:rPr>
        <w:t>maggio</w:t>
      </w:r>
      <w:r>
        <w:rPr>
          <w:rFonts w:ascii="Carlito" w:hAnsi="Carlito"/>
          <w:spacing w:val="-4"/>
          <w:sz w:val="20"/>
        </w:rPr>
        <w:t xml:space="preserve"> </w:t>
      </w:r>
      <w:r>
        <w:rPr>
          <w:rFonts w:ascii="Carlito" w:hAnsi="Carlito"/>
          <w:sz w:val="20"/>
        </w:rPr>
        <w:t xml:space="preserve">2019 </w:t>
      </w:r>
      <w:hyperlink r:id="rId30">
        <w:r>
          <w:rPr>
            <w:rFonts w:ascii="Carlito" w:hAnsi="Carlito"/>
            <w:color w:val="0000FF"/>
            <w:spacing w:val="-2"/>
            <w:sz w:val="20"/>
            <w:u w:val="single" w:color="0000FF"/>
          </w:rPr>
          <w:t>https://www.som.polimi.it/lo-smart-working-e-il-futuro/</w:t>
        </w:r>
      </w:hyperlink>
    </w:p>
    <w:p w14:paraId="2B81BE29" w14:textId="77777777" w:rsidR="00845DE8" w:rsidRDefault="00845DE8">
      <w:pPr>
        <w:jc w:val="both"/>
        <w:rPr>
          <w:rFonts w:ascii="Carlito" w:hAnsi="Carlito"/>
          <w:sz w:val="20"/>
        </w:rPr>
        <w:sectPr w:rsidR="00845DE8">
          <w:pgSz w:w="11910" w:h="16840"/>
          <w:pgMar w:top="2460" w:right="60" w:bottom="1120" w:left="500" w:header="722" w:footer="926" w:gutter="0"/>
          <w:cols w:space="720"/>
        </w:sectPr>
      </w:pPr>
    </w:p>
    <w:p w14:paraId="2B68F107" w14:textId="77777777" w:rsidR="00845DE8" w:rsidRDefault="002F7243">
      <w:pPr>
        <w:pStyle w:val="Corpotesto"/>
        <w:spacing w:before="207"/>
        <w:ind w:left="1302" w:right="1758"/>
        <w:jc w:val="both"/>
      </w:pPr>
      <w:r>
        <w:lastRenderedPageBreak/>
        <w:t>dello svolgimento di attività sportive di base, attività motoria in strutture quali palestre, piscine, centri sportivi, circoli sportivi, sia pubblici che privati.</w:t>
      </w:r>
    </w:p>
    <w:p w14:paraId="73F373FB" w14:textId="77777777" w:rsidR="00845DE8" w:rsidRDefault="002F7243">
      <w:pPr>
        <w:pStyle w:val="Corpotesto"/>
        <w:ind w:left="1302" w:right="1744"/>
        <w:jc w:val="both"/>
      </w:pPr>
      <w:r>
        <w:t>Le modalità attuative: esecuzione del rapporto di lavoro subordinato stabilita</w:t>
      </w:r>
      <w:r>
        <w:rPr>
          <w:spacing w:val="40"/>
        </w:rPr>
        <w:t xml:space="preserve"> </w:t>
      </w:r>
      <w:r>
        <w:t>mediante accordo tra le parti, anche con forme di organizzazione per fasi, cicli e obiettivi e senza precisi vincoli di orario o di luogo di lavoro, con il possibile utilizzo di strumenti tecnologici per lo svolgimento dell'attività lavorativa. La prestazione lavorativa viene eseguita, in parte all'interno di locali aziendali e in parte all'esterno senza una postazione fissa, entro i soli limiti di durata massima dell'orario di lavoro giornaliero e settimanale, derivanti dalla legge e dalla contrattazione collettiva.</w:t>
      </w:r>
    </w:p>
    <w:p w14:paraId="5DB5473D" w14:textId="77777777" w:rsidR="00845DE8" w:rsidRDefault="002F7243">
      <w:pPr>
        <w:pStyle w:val="Corpotesto"/>
        <w:spacing w:before="1"/>
        <w:ind w:left="1302"/>
        <w:jc w:val="both"/>
      </w:pPr>
      <w:r>
        <w:t>I</w:t>
      </w:r>
      <w:r>
        <w:rPr>
          <w:spacing w:val="-4"/>
        </w:rPr>
        <w:t xml:space="preserve"> </w:t>
      </w:r>
      <w:r>
        <w:t>soggetti</w:t>
      </w:r>
      <w:r>
        <w:rPr>
          <w:spacing w:val="-1"/>
        </w:rPr>
        <w:t xml:space="preserve"> </w:t>
      </w:r>
      <w:r>
        <w:rPr>
          <w:spacing w:val="-2"/>
        </w:rPr>
        <w:t>coinvolti:</w:t>
      </w:r>
    </w:p>
    <w:p w14:paraId="0E7ACE19" w14:textId="77777777" w:rsidR="00845DE8" w:rsidRDefault="002F7243">
      <w:pPr>
        <w:pStyle w:val="Corpotesto"/>
        <w:ind w:left="1302" w:right="1747"/>
        <w:jc w:val="both"/>
      </w:pPr>
      <w:r>
        <w:t>il</w:t>
      </w:r>
      <w:r>
        <w:rPr>
          <w:spacing w:val="-4"/>
        </w:rPr>
        <w:t xml:space="preserve"> </w:t>
      </w:r>
      <w:r>
        <w:t>segretario generale</w:t>
      </w:r>
      <w:r>
        <w:rPr>
          <w:spacing w:val="-3"/>
        </w:rPr>
        <w:t xml:space="preserve"> </w:t>
      </w:r>
      <w:r>
        <w:t>per</w:t>
      </w:r>
      <w:r>
        <w:rPr>
          <w:spacing w:val="-4"/>
        </w:rPr>
        <w:t xml:space="preserve"> </w:t>
      </w:r>
      <w:r>
        <w:t>le</w:t>
      </w:r>
      <w:r>
        <w:rPr>
          <w:spacing w:val="-3"/>
        </w:rPr>
        <w:t xml:space="preserve"> </w:t>
      </w:r>
      <w:r>
        <w:t>funzioni</w:t>
      </w:r>
      <w:r>
        <w:rPr>
          <w:spacing w:val="-3"/>
        </w:rPr>
        <w:t xml:space="preserve"> </w:t>
      </w:r>
      <w:r>
        <w:t>di</w:t>
      </w:r>
      <w:r>
        <w:rPr>
          <w:spacing w:val="-4"/>
        </w:rPr>
        <w:t xml:space="preserve"> </w:t>
      </w:r>
      <w:r>
        <w:t>sovrintendenza</w:t>
      </w:r>
      <w:r>
        <w:rPr>
          <w:spacing w:val="-2"/>
        </w:rPr>
        <w:t xml:space="preserve"> </w:t>
      </w:r>
      <w:r>
        <w:t>allo</w:t>
      </w:r>
      <w:r>
        <w:rPr>
          <w:spacing w:val="-2"/>
        </w:rPr>
        <w:t xml:space="preserve"> </w:t>
      </w:r>
      <w:r>
        <w:t>svolgimento</w:t>
      </w:r>
      <w:r>
        <w:rPr>
          <w:spacing w:val="-2"/>
        </w:rPr>
        <w:t xml:space="preserve"> </w:t>
      </w:r>
      <w:r>
        <w:t>delle</w:t>
      </w:r>
      <w:r>
        <w:rPr>
          <w:spacing w:val="-1"/>
        </w:rPr>
        <w:t xml:space="preserve"> </w:t>
      </w:r>
      <w:r>
        <w:t>funzioni dei dirigenti ed il coordinamento delle attività;</w:t>
      </w:r>
    </w:p>
    <w:p w14:paraId="18414DE1" w14:textId="77777777" w:rsidR="00845DE8" w:rsidRDefault="002F7243">
      <w:pPr>
        <w:pStyle w:val="Corpotesto"/>
        <w:ind w:left="1302" w:right="1749"/>
        <w:jc w:val="both"/>
      </w:pPr>
      <w:r>
        <w:t>i dirigenti ed i responsabili dei servizi che oltre a essere potenziali fruitori, al pari degli altri dipendenti, delle misure innovative di svolgimento della prestazione lavorativa recate dall’articolo 14 della legge n. 124/2015, sono tenuti a salvaguardare le legittime aspettative di chi utilizza le nuove modalità in termini di formazione e crescita professionale, promuovendo percorsi informativi e formativi che non escludano i lavoratori dal contesto lavorativo, dai processi d’innovazione in atto e dalle opportunità professionali;</w:t>
      </w:r>
    </w:p>
    <w:p w14:paraId="1C557E71" w14:textId="77777777" w:rsidR="00845DE8" w:rsidRDefault="002F7243">
      <w:pPr>
        <w:pStyle w:val="Corpotesto"/>
        <w:ind w:left="1302" w:right="1745"/>
        <w:jc w:val="both"/>
      </w:pPr>
      <w:r>
        <w:t>il Nucleo indipendente di valutazione che assume un ruolo centrale nella definizione degli obiettivi del Piano della performance ed è fondamentale non solo ai fini della valutazione della performance organizzativa, ma anche per verificare che la definizione degli indicatori sia il risultato di un confronto tra i decisori apicali e tutti i soggetti coinvolti nel processo e per fornire indicazioni sull’adeguatezza</w:t>
      </w:r>
      <w:r>
        <w:rPr>
          <w:spacing w:val="40"/>
        </w:rPr>
        <w:t xml:space="preserve"> </w:t>
      </w:r>
      <w:r>
        <w:t>metodologica degli indicatori stessi;</w:t>
      </w:r>
    </w:p>
    <w:p w14:paraId="16E07664" w14:textId="77777777" w:rsidR="00845DE8" w:rsidRDefault="002F7243">
      <w:pPr>
        <w:pStyle w:val="Corpotesto"/>
        <w:ind w:left="1302" w:right="1748"/>
        <w:jc w:val="both"/>
      </w:pPr>
      <w:r>
        <w:t>il</w:t>
      </w:r>
      <w:r>
        <w:rPr>
          <w:spacing w:val="-1"/>
        </w:rPr>
        <w:t xml:space="preserve"> </w:t>
      </w:r>
      <w:r>
        <w:t>responsabile</w:t>
      </w:r>
      <w:r>
        <w:rPr>
          <w:spacing w:val="-1"/>
        </w:rPr>
        <w:t xml:space="preserve"> </w:t>
      </w:r>
      <w:r>
        <w:t>della transizione digitale che</w:t>
      </w:r>
      <w:r>
        <w:rPr>
          <w:spacing w:val="-1"/>
        </w:rPr>
        <w:t xml:space="preserve"> </w:t>
      </w:r>
      <w:r>
        <w:t>integra le disposizioni</w:t>
      </w:r>
      <w:r>
        <w:rPr>
          <w:spacing w:val="-1"/>
        </w:rPr>
        <w:t xml:space="preserve"> </w:t>
      </w:r>
      <w:r>
        <w:t>riportate all’art. 17 del Codice dell’Amministrazione Digitale (CAD).</w:t>
      </w:r>
    </w:p>
    <w:p w14:paraId="3C2A9CCA" w14:textId="77777777" w:rsidR="00845DE8" w:rsidRDefault="002F7243">
      <w:pPr>
        <w:pStyle w:val="Corpotesto"/>
        <w:ind w:left="1302"/>
        <w:jc w:val="both"/>
      </w:pPr>
      <w:r>
        <w:t xml:space="preserve">I </w:t>
      </w:r>
      <w:r>
        <w:rPr>
          <w:spacing w:val="-2"/>
        </w:rPr>
        <w:t>processi:</w:t>
      </w:r>
    </w:p>
    <w:p w14:paraId="49CDCFA4" w14:textId="77777777" w:rsidR="00845DE8" w:rsidRDefault="002F7243">
      <w:pPr>
        <w:pStyle w:val="Corpotesto"/>
        <w:ind w:left="1302" w:right="1744"/>
        <w:jc w:val="both"/>
      </w:pPr>
      <w:r>
        <w:t xml:space="preserve">il POLA è adottato dall’Amministrazione comunale di Maddaloni, </w:t>
      </w:r>
      <w:proofErr w:type="spellStart"/>
      <w:r>
        <w:t>asentite</w:t>
      </w:r>
      <w:proofErr w:type="spellEnd"/>
      <w:r>
        <w:t xml:space="preserve"> le organizzazioni sindacali, con le modalità previste dalla contrattazione collettiva. A</w:t>
      </w:r>
      <w:r>
        <w:rPr>
          <w:spacing w:val="40"/>
        </w:rPr>
        <w:t xml:space="preserve"> </w:t>
      </w:r>
      <w:r>
        <w:t>tale proposito appare utile rammentare che il coinvolgimento delle OO.SS. non si estende ai contenuti del Piano della performance, né alla definizione degli obiettivi individuati dall’amministrazione.</w:t>
      </w:r>
    </w:p>
    <w:p w14:paraId="77A3B3BF" w14:textId="77777777" w:rsidR="00845DE8" w:rsidRDefault="002F7243">
      <w:pPr>
        <w:pStyle w:val="Corpotesto"/>
        <w:ind w:left="1302"/>
        <w:jc w:val="both"/>
      </w:pPr>
      <w:r>
        <w:t>Gli</w:t>
      </w:r>
      <w:r>
        <w:rPr>
          <w:spacing w:val="-2"/>
        </w:rPr>
        <w:t xml:space="preserve"> strumenti:</w:t>
      </w:r>
    </w:p>
    <w:p w14:paraId="5E33992D" w14:textId="77777777" w:rsidR="00845DE8" w:rsidRDefault="002F7243">
      <w:pPr>
        <w:pStyle w:val="Corpotesto"/>
        <w:ind w:left="1302" w:right="1746"/>
        <w:jc w:val="both"/>
      </w:pPr>
      <w:r>
        <w:t>il POLA si attua mediante un monitoraggio mirato e costante operato dai dirigenti, in itinere ed ex-post, riconoscendo maggiore fiducia alle proprie risorse umane ma, allo stesso tempo, ponendo maggiore attenzione al raggiungimento degli obiettivi fissati e alla verifica del riflesso sull’efficacia e sull’efficienza dell’azione amministrativa;</w:t>
      </w:r>
    </w:p>
    <w:p w14:paraId="7C8837AC" w14:textId="77777777" w:rsidR="00845DE8" w:rsidRDefault="002F7243">
      <w:pPr>
        <w:pStyle w:val="Corpotesto"/>
        <w:ind w:left="1302" w:right="1744"/>
        <w:jc w:val="both"/>
      </w:pPr>
      <w:r>
        <w:t xml:space="preserve">i dirigenti sono, inoltre, coinvolti nella mappatura e reingegnerizzazione dei processi di lavoro compatibili con il lavoro agile. Essi avranno autonomia, nell’ambito dei criteri fissati nell’atto organizzativo interno, nell’individuare le attività che possono essere svolte con la modalità del lavoro agile, definendo per ciascuna lavoratrice o ciascun lavoratore le priorità e garantendo l’assenza di qualsiasi forma di </w:t>
      </w:r>
      <w:r>
        <w:rPr>
          <w:spacing w:val="-2"/>
        </w:rPr>
        <w:t>discriminazione;</w:t>
      </w:r>
    </w:p>
    <w:p w14:paraId="10CCCA02" w14:textId="77777777" w:rsidR="00845DE8" w:rsidRDefault="002F7243">
      <w:pPr>
        <w:pStyle w:val="Corpotesto"/>
        <w:ind w:left="1302" w:right="1751"/>
        <w:jc w:val="both"/>
      </w:pPr>
      <w:r>
        <w:t>i</w:t>
      </w:r>
      <w:r>
        <w:rPr>
          <w:spacing w:val="-3"/>
        </w:rPr>
        <w:t xml:space="preserve"> </w:t>
      </w:r>
      <w:r>
        <w:t>dirigenti</w:t>
      </w:r>
      <w:r>
        <w:rPr>
          <w:spacing w:val="-1"/>
        </w:rPr>
        <w:t xml:space="preserve"> </w:t>
      </w:r>
      <w:r>
        <w:t>concorrono</w:t>
      </w:r>
      <w:r>
        <w:rPr>
          <w:spacing w:val="-2"/>
        </w:rPr>
        <w:t xml:space="preserve"> </w:t>
      </w:r>
      <w:r>
        <w:t>quindi</w:t>
      </w:r>
      <w:r>
        <w:rPr>
          <w:spacing w:val="-3"/>
        </w:rPr>
        <w:t xml:space="preserve"> </w:t>
      </w:r>
      <w:r>
        <w:t>all’individuazione</w:t>
      </w:r>
      <w:r>
        <w:rPr>
          <w:spacing w:val="-1"/>
        </w:rPr>
        <w:t xml:space="preserve"> </w:t>
      </w:r>
      <w:r>
        <w:t>del</w:t>
      </w:r>
      <w:r>
        <w:rPr>
          <w:spacing w:val="-3"/>
        </w:rPr>
        <w:t xml:space="preserve"> </w:t>
      </w:r>
      <w:r>
        <w:t>personale</w:t>
      </w:r>
      <w:r>
        <w:rPr>
          <w:spacing w:val="-1"/>
        </w:rPr>
        <w:t xml:space="preserve"> </w:t>
      </w:r>
      <w:r>
        <w:t>da</w:t>
      </w:r>
      <w:r>
        <w:rPr>
          <w:spacing w:val="-4"/>
        </w:rPr>
        <w:t xml:space="preserve"> </w:t>
      </w:r>
      <w:r>
        <w:t>avviare</w:t>
      </w:r>
      <w:r>
        <w:rPr>
          <w:spacing w:val="-1"/>
        </w:rPr>
        <w:t xml:space="preserve"> </w:t>
      </w:r>
      <w:r>
        <w:t>a</w:t>
      </w:r>
      <w:r>
        <w:rPr>
          <w:spacing w:val="-3"/>
        </w:rPr>
        <w:t xml:space="preserve"> </w:t>
      </w:r>
      <w:r>
        <w:t>modalità</w:t>
      </w:r>
      <w:r>
        <w:rPr>
          <w:spacing w:val="-1"/>
        </w:rPr>
        <w:t xml:space="preserve"> </w:t>
      </w:r>
      <w:r>
        <w:t>di lavoro agile anche alla luce della condotta complessiva dei dipendenti;</w:t>
      </w:r>
    </w:p>
    <w:p w14:paraId="1B6E6068" w14:textId="77777777" w:rsidR="00845DE8" w:rsidRDefault="00845DE8">
      <w:pPr>
        <w:jc w:val="both"/>
        <w:sectPr w:rsidR="00845DE8">
          <w:pgSz w:w="11910" w:h="16840"/>
          <w:pgMar w:top="2460" w:right="60" w:bottom="1120" w:left="500" w:header="722" w:footer="926" w:gutter="0"/>
          <w:cols w:space="720"/>
        </w:sectPr>
      </w:pPr>
    </w:p>
    <w:p w14:paraId="747539AA" w14:textId="77777777" w:rsidR="00845DE8" w:rsidRDefault="002F7243">
      <w:pPr>
        <w:pStyle w:val="Corpotesto"/>
        <w:spacing w:before="207"/>
        <w:ind w:left="1302" w:right="1747"/>
        <w:jc w:val="both"/>
      </w:pPr>
      <w:r>
        <w:lastRenderedPageBreak/>
        <w:t>i dirigenti esercitano il controllo diretto su tutti i dipendenti ad essi assegnati, a prescindere dalla modalità in cui viene resa la prestazione, organizzare per essi una programmazione delle priorità e, conseguentemente, degli obiettivi lavorativi di</w:t>
      </w:r>
      <w:r>
        <w:rPr>
          <w:spacing w:val="40"/>
        </w:rPr>
        <w:t xml:space="preserve"> </w:t>
      </w:r>
      <w:r>
        <w:t>breve-medio periodo, nonché verificare il conseguimento degli stessi;</w:t>
      </w:r>
    </w:p>
    <w:p w14:paraId="50321E53" w14:textId="77777777" w:rsidR="00845DE8" w:rsidRDefault="002F7243">
      <w:pPr>
        <w:pStyle w:val="Corpotesto"/>
        <w:ind w:left="1302" w:right="1746"/>
        <w:jc w:val="both"/>
      </w:pPr>
      <w:r>
        <w:t>restano esclusi dall’assegnazione al lavoro agile, coloro che siano stati oggetto, nei due anni precedenti alla presentazione dell’istanza, di procedimenti disciplinari definiti</w:t>
      </w:r>
      <w:r>
        <w:rPr>
          <w:spacing w:val="-4"/>
        </w:rPr>
        <w:t xml:space="preserve"> </w:t>
      </w:r>
      <w:r>
        <w:t>con</w:t>
      </w:r>
      <w:r>
        <w:rPr>
          <w:spacing w:val="-4"/>
        </w:rPr>
        <w:t xml:space="preserve"> </w:t>
      </w:r>
      <w:r>
        <w:t>l’irrogazione</w:t>
      </w:r>
      <w:r>
        <w:rPr>
          <w:spacing w:val="-4"/>
        </w:rPr>
        <w:t xml:space="preserve"> </w:t>
      </w:r>
      <w:r>
        <w:t>di</w:t>
      </w:r>
      <w:r>
        <w:rPr>
          <w:spacing w:val="-4"/>
        </w:rPr>
        <w:t xml:space="preserve"> </w:t>
      </w:r>
      <w:r>
        <w:t>una</w:t>
      </w:r>
      <w:r>
        <w:rPr>
          <w:spacing w:val="-5"/>
        </w:rPr>
        <w:t xml:space="preserve"> </w:t>
      </w:r>
      <w:r>
        <w:t>sanzione</w:t>
      </w:r>
      <w:r>
        <w:rPr>
          <w:spacing w:val="-4"/>
        </w:rPr>
        <w:t xml:space="preserve"> </w:t>
      </w:r>
      <w:r>
        <w:t>superiore</w:t>
      </w:r>
      <w:r>
        <w:rPr>
          <w:spacing w:val="-4"/>
        </w:rPr>
        <w:t xml:space="preserve"> </w:t>
      </w:r>
      <w:r>
        <w:t>al</w:t>
      </w:r>
      <w:r>
        <w:rPr>
          <w:spacing w:val="-4"/>
        </w:rPr>
        <w:t xml:space="preserve"> </w:t>
      </w:r>
      <w:r>
        <w:t>rimprovero</w:t>
      </w:r>
      <w:r>
        <w:rPr>
          <w:spacing w:val="-4"/>
        </w:rPr>
        <w:t xml:space="preserve"> </w:t>
      </w:r>
      <w:r>
        <w:t>scritto</w:t>
      </w:r>
      <w:r>
        <w:rPr>
          <w:spacing w:val="-4"/>
        </w:rPr>
        <w:t xml:space="preserve"> </w:t>
      </w:r>
      <w:r>
        <w:t>ovvero</w:t>
      </w:r>
      <w:r>
        <w:rPr>
          <w:spacing w:val="-5"/>
        </w:rPr>
        <w:t xml:space="preserve"> </w:t>
      </w:r>
      <w:r>
        <w:t>che</w:t>
      </w:r>
      <w:r>
        <w:rPr>
          <w:spacing w:val="-5"/>
        </w:rPr>
        <w:t xml:space="preserve"> </w:t>
      </w:r>
      <w:r>
        <w:t>in sede di valutazione dell'attività svolta abbiano ottenuto, nei due anni precedenti alla presentazione dell’istanza, una valutazione inferiore ad eccellente per il personale dirigente ovvero un giudizio non adeguato, per il personale non dirigente.</w:t>
      </w:r>
    </w:p>
    <w:p w14:paraId="2DC241D3" w14:textId="77777777" w:rsidR="00845DE8" w:rsidRDefault="002F7243">
      <w:pPr>
        <w:pStyle w:val="Corpotesto"/>
        <w:spacing w:before="1"/>
        <w:ind w:left="1302"/>
        <w:jc w:val="both"/>
      </w:pPr>
      <w:r>
        <w:t>Il</w:t>
      </w:r>
      <w:r>
        <w:rPr>
          <w:spacing w:val="-5"/>
        </w:rPr>
        <w:t xml:space="preserve"> </w:t>
      </w:r>
      <w:r>
        <w:t>programma</w:t>
      </w:r>
      <w:r>
        <w:rPr>
          <w:spacing w:val="-2"/>
        </w:rPr>
        <w:t xml:space="preserve"> </w:t>
      </w:r>
      <w:r>
        <w:t>di</w:t>
      </w:r>
      <w:r>
        <w:rPr>
          <w:spacing w:val="-2"/>
        </w:rPr>
        <w:t xml:space="preserve"> </w:t>
      </w:r>
      <w:r>
        <w:t>sviluppo</w:t>
      </w:r>
      <w:r>
        <w:rPr>
          <w:spacing w:val="-2"/>
        </w:rPr>
        <w:t xml:space="preserve"> </w:t>
      </w:r>
      <w:r>
        <w:t>del</w:t>
      </w:r>
      <w:r>
        <w:rPr>
          <w:spacing w:val="-2"/>
        </w:rPr>
        <w:t xml:space="preserve"> </w:t>
      </w:r>
      <w:r>
        <w:t>lavoro</w:t>
      </w:r>
      <w:r>
        <w:rPr>
          <w:spacing w:val="-3"/>
        </w:rPr>
        <w:t xml:space="preserve"> </w:t>
      </w:r>
      <w:r>
        <w:rPr>
          <w:spacing w:val="-2"/>
        </w:rPr>
        <w:t>agile:</w:t>
      </w:r>
    </w:p>
    <w:p w14:paraId="1064162B" w14:textId="77777777" w:rsidR="00845DE8" w:rsidRDefault="002F7243">
      <w:pPr>
        <w:pStyle w:val="Corpotesto"/>
        <w:ind w:left="1302" w:right="1752"/>
        <w:jc w:val="both"/>
      </w:pPr>
      <w:r>
        <w:t>l’amministrazione descrive il piano di attuazione e sviluppo del lavoro agile,</w:t>
      </w:r>
      <w:r>
        <w:rPr>
          <w:spacing w:val="40"/>
        </w:rPr>
        <w:t xml:space="preserve"> </w:t>
      </w:r>
      <w:r>
        <w:t>articolato in tre fasi:</w:t>
      </w:r>
    </w:p>
    <w:p w14:paraId="6AB33347" w14:textId="77777777" w:rsidR="00845DE8" w:rsidRDefault="002F7243">
      <w:pPr>
        <w:pStyle w:val="Corpotesto"/>
        <w:ind w:left="1302"/>
        <w:jc w:val="both"/>
      </w:pPr>
      <w:r>
        <w:t>fase</w:t>
      </w:r>
      <w:r>
        <w:rPr>
          <w:spacing w:val="-3"/>
        </w:rPr>
        <w:t xml:space="preserve"> </w:t>
      </w:r>
      <w:r>
        <w:t>di</w:t>
      </w:r>
      <w:r>
        <w:rPr>
          <w:spacing w:val="-2"/>
        </w:rPr>
        <w:t xml:space="preserve"> avvio;</w:t>
      </w:r>
    </w:p>
    <w:p w14:paraId="77C32BD1" w14:textId="77777777" w:rsidR="00845DE8" w:rsidRDefault="002F7243">
      <w:pPr>
        <w:pStyle w:val="Corpotesto"/>
        <w:ind w:left="1302"/>
        <w:jc w:val="both"/>
      </w:pPr>
      <w:r>
        <w:t>fase</w:t>
      </w:r>
      <w:r>
        <w:rPr>
          <w:spacing w:val="-5"/>
        </w:rPr>
        <w:t xml:space="preserve"> </w:t>
      </w:r>
      <w:r>
        <w:t>di</w:t>
      </w:r>
      <w:r>
        <w:rPr>
          <w:spacing w:val="-3"/>
        </w:rPr>
        <w:t xml:space="preserve"> </w:t>
      </w:r>
      <w:r>
        <w:t>sviluppo</w:t>
      </w:r>
      <w:r>
        <w:rPr>
          <w:spacing w:val="-1"/>
        </w:rPr>
        <w:t xml:space="preserve"> </w:t>
      </w:r>
      <w:r>
        <w:rPr>
          <w:spacing w:val="-2"/>
        </w:rPr>
        <w:t>intermedio;</w:t>
      </w:r>
    </w:p>
    <w:p w14:paraId="1574E8E4" w14:textId="77777777" w:rsidR="00845DE8" w:rsidRDefault="002F7243">
      <w:pPr>
        <w:pStyle w:val="Corpotesto"/>
        <w:ind w:left="1302" w:right="1904"/>
      </w:pPr>
      <w:r>
        <w:t>fase</w:t>
      </w:r>
      <w:r>
        <w:rPr>
          <w:spacing w:val="-6"/>
        </w:rPr>
        <w:t xml:space="preserve"> </w:t>
      </w:r>
      <w:r>
        <w:t>di</w:t>
      </w:r>
      <w:r>
        <w:rPr>
          <w:spacing w:val="-6"/>
        </w:rPr>
        <w:t xml:space="preserve"> </w:t>
      </w:r>
      <w:r>
        <w:t>sviluppo</w:t>
      </w:r>
      <w:r>
        <w:rPr>
          <w:spacing w:val="-4"/>
        </w:rPr>
        <w:t xml:space="preserve"> </w:t>
      </w:r>
      <w:r>
        <w:t>avanzato,</w:t>
      </w:r>
      <w:r>
        <w:rPr>
          <w:spacing w:val="-4"/>
        </w:rPr>
        <w:t xml:space="preserve"> </w:t>
      </w:r>
      <w:r>
        <w:t>distribuite</w:t>
      </w:r>
      <w:r>
        <w:rPr>
          <w:spacing w:val="-2"/>
        </w:rPr>
        <w:t xml:space="preserve"> </w:t>
      </w:r>
      <w:r>
        <w:t>entro</w:t>
      </w:r>
      <w:r>
        <w:rPr>
          <w:spacing w:val="-5"/>
        </w:rPr>
        <w:t xml:space="preserve"> </w:t>
      </w:r>
      <w:r>
        <w:t>un</w:t>
      </w:r>
      <w:r>
        <w:rPr>
          <w:spacing w:val="-5"/>
        </w:rPr>
        <w:t xml:space="preserve"> </w:t>
      </w:r>
      <w:r>
        <w:t>intervallo</w:t>
      </w:r>
      <w:r>
        <w:rPr>
          <w:spacing w:val="-2"/>
        </w:rPr>
        <w:t xml:space="preserve"> </w:t>
      </w:r>
      <w:r>
        <w:t>massimo</w:t>
      </w:r>
      <w:r>
        <w:rPr>
          <w:spacing w:val="-4"/>
        </w:rPr>
        <w:t xml:space="preserve"> </w:t>
      </w:r>
      <w:r>
        <w:t>di</w:t>
      </w:r>
      <w:r>
        <w:rPr>
          <w:spacing w:val="-6"/>
        </w:rPr>
        <w:t xml:space="preserve"> </w:t>
      </w:r>
      <w:r>
        <w:t>tipo</w:t>
      </w:r>
      <w:r>
        <w:rPr>
          <w:spacing w:val="-4"/>
        </w:rPr>
        <w:t xml:space="preserve"> </w:t>
      </w:r>
      <w:r>
        <w:t>triennale; nel piano saranno inseriti i seguenti contenuti:</w:t>
      </w:r>
    </w:p>
    <w:p w14:paraId="41171EF6" w14:textId="77777777" w:rsidR="00845DE8" w:rsidRDefault="002F7243">
      <w:pPr>
        <w:pStyle w:val="Corpotesto"/>
        <w:ind w:left="1302" w:right="1498"/>
      </w:pPr>
      <w:r>
        <w:t>le</w:t>
      </w:r>
      <w:r>
        <w:rPr>
          <w:spacing w:val="32"/>
        </w:rPr>
        <w:t xml:space="preserve"> </w:t>
      </w:r>
      <w:r>
        <w:t>condizioni</w:t>
      </w:r>
      <w:r>
        <w:rPr>
          <w:spacing w:val="34"/>
        </w:rPr>
        <w:t xml:space="preserve"> </w:t>
      </w:r>
      <w:r>
        <w:t>abilitanti</w:t>
      </w:r>
      <w:r>
        <w:rPr>
          <w:spacing w:val="34"/>
        </w:rPr>
        <w:t xml:space="preserve"> </w:t>
      </w:r>
      <w:r>
        <w:t>del</w:t>
      </w:r>
      <w:r>
        <w:rPr>
          <w:spacing w:val="32"/>
        </w:rPr>
        <w:t xml:space="preserve"> </w:t>
      </w:r>
      <w:r>
        <w:t>lavoro</w:t>
      </w:r>
      <w:r>
        <w:rPr>
          <w:spacing w:val="33"/>
        </w:rPr>
        <w:t xml:space="preserve"> </w:t>
      </w:r>
      <w:r>
        <w:t>agile</w:t>
      </w:r>
      <w:r>
        <w:rPr>
          <w:spacing w:val="34"/>
        </w:rPr>
        <w:t xml:space="preserve"> </w:t>
      </w:r>
      <w:r>
        <w:t>(misure</w:t>
      </w:r>
      <w:r>
        <w:rPr>
          <w:spacing w:val="32"/>
        </w:rPr>
        <w:t xml:space="preserve"> </w:t>
      </w:r>
      <w:r>
        <w:t>organizzative,</w:t>
      </w:r>
      <w:r>
        <w:rPr>
          <w:spacing w:val="35"/>
        </w:rPr>
        <w:t xml:space="preserve"> </w:t>
      </w:r>
      <w:r>
        <w:t>requisiti</w:t>
      </w:r>
      <w:r>
        <w:rPr>
          <w:spacing w:val="32"/>
        </w:rPr>
        <w:t xml:space="preserve"> </w:t>
      </w:r>
      <w:r>
        <w:t>tecnologici, percorsi formativi del personale anche dirigenziale);</w:t>
      </w:r>
    </w:p>
    <w:p w14:paraId="2F0B9CAF" w14:textId="77777777" w:rsidR="00845DE8" w:rsidRDefault="002F7243">
      <w:pPr>
        <w:pStyle w:val="Corpotesto"/>
        <w:ind w:left="1302" w:right="1749"/>
        <w:jc w:val="both"/>
      </w:pPr>
      <w:r>
        <w:t>le modalità e lo stato di implementazione del lavoro agile, prevedendo, per le attività che possono essere svolte in modalità agile, che almeno il 60 per cento dei dipendenti aventi diritto, possa avvalersene;</w:t>
      </w:r>
    </w:p>
    <w:p w14:paraId="6B86ACD4" w14:textId="77777777" w:rsidR="00845DE8" w:rsidRDefault="002F7243">
      <w:pPr>
        <w:pStyle w:val="Corpotesto"/>
        <w:ind w:left="1302" w:right="1743"/>
        <w:jc w:val="both"/>
      </w:pPr>
      <w:r>
        <w:t>gli strumenti di rilevazione e di verifica periodica dei risultati conseguiti, anche in termini di miglioramento dell'efficacia e dell'efficienza dell'azione amministrativa, della digitalizzazione dei processi, nonché della qualità dei servizi erogati, anche coinvolgendo</w:t>
      </w:r>
      <w:r>
        <w:rPr>
          <w:spacing w:val="-4"/>
        </w:rPr>
        <w:t xml:space="preserve"> </w:t>
      </w:r>
      <w:r>
        <w:t>i</w:t>
      </w:r>
      <w:r>
        <w:rPr>
          <w:spacing w:val="-4"/>
        </w:rPr>
        <w:t xml:space="preserve"> </w:t>
      </w:r>
      <w:r>
        <w:t>cittadini,</w:t>
      </w:r>
      <w:r>
        <w:rPr>
          <w:spacing w:val="-3"/>
        </w:rPr>
        <w:t xml:space="preserve"> </w:t>
      </w:r>
      <w:r>
        <w:t>sia</w:t>
      </w:r>
      <w:r>
        <w:rPr>
          <w:spacing w:val="-4"/>
        </w:rPr>
        <w:t xml:space="preserve"> </w:t>
      </w:r>
      <w:r>
        <w:t>individualmente,</w:t>
      </w:r>
      <w:r>
        <w:rPr>
          <w:spacing w:val="-3"/>
        </w:rPr>
        <w:t xml:space="preserve"> </w:t>
      </w:r>
      <w:r>
        <w:t>sia</w:t>
      </w:r>
      <w:r>
        <w:rPr>
          <w:spacing w:val="-4"/>
        </w:rPr>
        <w:t xml:space="preserve"> </w:t>
      </w:r>
      <w:r>
        <w:t>nelle</w:t>
      </w:r>
      <w:r>
        <w:rPr>
          <w:spacing w:val="-4"/>
        </w:rPr>
        <w:t xml:space="preserve"> </w:t>
      </w:r>
      <w:r>
        <w:t>loro</w:t>
      </w:r>
      <w:r>
        <w:rPr>
          <w:spacing w:val="-4"/>
        </w:rPr>
        <w:t xml:space="preserve"> </w:t>
      </w:r>
      <w:r>
        <w:t>forme</w:t>
      </w:r>
      <w:r>
        <w:rPr>
          <w:spacing w:val="-4"/>
        </w:rPr>
        <w:t xml:space="preserve"> </w:t>
      </w:r>
      <w:r>
        <w:t>associative,</w:t>
      </w:r>
      <w:r>
        <w:rPr>
          <w:spacing w:val="-3"/>
        </w:rPr>
        <w:t xml:space="preserve"> </w:t>
      </w:r>
      <w:r>
        <w:t>secondo un approccio di tipo partecipativo quale quello descritto nelle Linee guida 4/2019 del Dipartimento della funzione pubblica (contributo del lavoro agile alla performance organizzativa dell’ente);</w:t>
      </w:r>
    </w:p>
    <w:p w14:paraId="28A13741" w14:textId="77777777" w:rsidR="00845DE8" w:rsidRDefault="002F7243">
      <w:pPr>
        <w:pStyle w:val="Corpotesto"/>
        <w:ind w:left="1302"/>
        <w:jc w:val="both"/>
      </w:pPr>
      <w:r>
        <w:t>gli</w:t>
      </w:r>
      <w:r>
        <w:rPr>
          <w:spacing w:val="-5"/>
        </w:rPr>
        <w:t xml:space="preserve"> </w:t>
      </w:r>
      <w:r>
        <w:t>impatti</w:t>
      </w:r>
      <w:r>
        <w:rPr>
          <w:spacing w:val="-2"/>
        </w:rPr>
        <w:t xml:space="preserve"> </w:t>
      </w:r>
      <w:r>
        <w:t>interni ed</w:t>
      </w:r>
      <w:r>
        <w:rPr>
          <w:spacing w:val="-3"/>
        </w:rPr>
        <w:t xml:space="preserve"> </w:t>
      </w:r>
      <w:r>
        <w:t>esterni</w:t>
      </w:r>
      <w:r>
        <w:rPr>
          <w:spacing w:val="-2"/>
        </w:rPr>
        <w:t xml:space="preserve"> </w:t>
      </w:r>
      <w:r>
        <w:t>del</w:t>
      </w:r>
      <w:r>
        <w:rPr>
          <w:spacing w:val="-4"/>
        </w:rPr>
        <w:t xml:space="preserve"> </w:t>
      </w:r>
      <w:r>
        <w:t>lavoro</w:t>
      </w:r>
      <w:r>
        <w:rPr>
          <w:spacing w:val="-2"/>
        </w:rPr>
        <w:t xml:space="preserve"> agile.</w:t>
      </w:r>
    </w:p>
    <w:p w14:paraId="4BD1845E" w14:textId="77777777" w:rsidR="00845DE8" w:rsidRDefault="00845DE8">
      <w:pPr>
        <w:pStyle w:val="Corpotesto"/>
      </w:pPr>
    </w:p>
    <w:p w14:paraId="3FCFD620" w14:textId="77777777" w:rsidR="00845DE8" w:rsidRDefault="002F7243">
      <w:pPr>
        <w:pStyle w:val="Corpotesto"/>
        <w:ind w:left="1302"/>
        <w:jc w:val="both"/>
      </w:pPr>
      <w:r>
        <w:t>Art.</w:t>
      </w:r>
      <w:r>
        <w:rPr>
          <w:spacing w:val="-3"/>
        </w:rPr>
        <w:t xml:space="preserve"> </w:t>
      </w:r>
      <w:r>
        <w:t>5.</w:t>
      </w:r>
      <w:r>
        <w:rPr>
          <w:spacing w:val="-4"/>
        </w:rPr>
        <w:t xml:space="preserve"> </w:t>
      </w:r>
      <w:r>
        <w:t>Progettazione</w:t>
      </w:r>
      <w:r>
        <w:rPr>
          <w:spacing w:val="-1"/>
        </w:rPr>
        <w:t xml:space="preserve"> </w:t>
      </w:r>
      <w:r>
        <w:t>del</w:t>
      </w:r>
      <w:r>
        <w:rPr>
          <w:spacing w:val="-5"/>
        </w:rPr>
        <w:t xml:space="preserve"> </w:t>
      </w:r>
      <w:r>
        <w:t>programma</w:t>
      </w:r>
      <w:r>
        <w:rPr>
          <w:spacing w:val="-3"/>
        </w:rPr>
        <w:t xml:space="preserve"> </w:t>
      </w:r>
      <w:r>
        <w:t>di</w:t>
      </w:r>
      <w:r>
        <w:rPr>
          <w:spacing w:val="-3"/>
        </w:rPr>
        <w:t xml:space="preserve"> </w:t>
      </w:r>
      <w:r>
        <w:t>sviluppo</w:t>
      </w:r>
      <w:r>
        <w:rPr>
          <w:spacing w:val="-3"/>
        </w:rPr>
        <w:t xml:space="preserve"> </w:t>
      </w:r>
      <w:r>
        <w:t>del</w:t>
      </w:r>
      <w:r>
        <w:rPr>
          <w:spacing w:val="-3"/>
        </w:rPr>
        <w:t xml:space="preserve"> </w:t>
      </w:r>
      <w:r>
        <w:t>lavoro</w:t>
      </w:r>
      <w:r>
        <w:rPr>
          <w:spacing w:val="-3"/>
        </w:rPr>
        <w:t xml:space="preserve"> </w:t>
      </w:r>
      <w:r>
        <w:rPr>
          <w:spacing w:val="-2"/>
        </w:rPr>
        <w:t>agile</w:t>
      </w:r>
    </w:p>
    <w:p w14:paraId="23566A82" w14:textId="77777777" w:rsidR="00845DE8" w:rsidRDefault="002F7243">
      <w:pPr>
        <w:pStyle w:val="Corpotesto"/>
        <w:ind w:left="1302" w:right="1745"/>
        <w:jc w:val="both"/>
      </w:pPr>
      <w:r>
        <w:t>Il Comune di Maddaloni progetta il proprio programma di sviluppo nel POLA, utilizzando indicatori di Salute organizzativa, professionale, economico-finanziaria, digitale, indicatori quantitativi, indicatori di economicità e di efficienza riferiti alle diverse dimensioni di performance (organizzativa ed individuale), impatti esterni ed impatti interni.</w:t>
      </w:r>
    </w:p>
    <w:p w14:paraId="4540D1BF" w14:textId="77777777" w:rsidR="00845DE8" w:rsidRDefault="002F7243">
      <w:pPr>
        <w:pStyle w:val="Corpotesto"/>
        <w:ind w:left="1302"/>
        <w:jc w:val="both"/>
      </w:pPr>
      <w:r>
        <w:t>Nella</w:t>
      </w:r>
      <w:r>
        <w:rPr>
          <w:spacing w:val="-5"/>
        </w:rPr>
        <w:t xml:space="preserve"> </w:t>
      </w:r>
      <w:r>
        <w:t>progettazione</w:t>
      </w:r>
      <w:r>
        <w:rPr>
          <w:spacing w:val="-4"/>
        </w:rPr>
        <w:t xml:space="preserve"> </w:t>
      </w:r>
      <w:r>
        <w:t>viene</w:t>
      </w:r>
      <w:r>
        <w:rPr>
          <w:spacing w:val="-6"/>
        </w:rPr>
        <w:t xml:space="preserve"> </w:t>
      </w:r>
      <w:r>
        <w:t>svolta</w:t>
      </w:r>
      <w:r>
        <w:rPr>
          <w:spacing w:val="-5"/>
        </w:rPr>
        <w:t xml:space="preserve"> </w:t>
      </w:r>
      <w:r>
        <w:t>l’analisi</w:t>
      </w:r>
      <w:r>
        <w:rPr>
          <w:spacing w:val="-3"/>
        </w:rPr>
        <w:t xml:space="preserve"> </w:t>
      </w:r>
      <w:r>
        <w:rPr>
          <w:spacing w:val="-2"/>
        </w:rPr>
        <w:t>preliminare:</w:t>
      </w:r>
    </w:p>
    <w:p w14:paraId="62BB6207" w14:textId="77777777" w:rsidR="00845DE8" w:rsidRDefault="002F7243">
      <w:pPr>
        <w:pStyle w:val="Paragrafoelenco"/>
        <w:numPr>
          <w:ilvl w:val="0"/>
          <w:numId w:val="1"/>
        </w:numPr>
        <w:tabs>
          <w:tab w:val="left" w:pos="2022"/>
        </w:tabs>
        <w:ind w:right="1747"/>
        <w:rPr>
          <w:sz w:val="24"/>
        </w:rPr>
      </w:pPr>
      <w:r>
        <w:rPr>
          <w:sz w:val="24"/>
        </w:rPr>
        <w:t>dello stato di salute organizzativa attraverso l’esame dei processi amministrativi, già mappati, in precedenti atti di programmazione;</w:t>
      </w:r>
    </w:p>
    <w:p w14:paraId="49AC97FC" w14:textId="77777777" w:rsidR="00845DE8" w:rsidRDefault="002F7243">
      <w:pPr>
        <w:pStyle w:val="Paragrafoelenco"/>
        <w:numPr>
          <w:ilvl w:val="0"/>
          <w:numId w:val="1"/>
        </w:numPr>
        <w:tabs>
          <w:tab w:val="left" w:pos="2022"/>
        </w:tabs>
        <w:ind w:right="1743"/>
        <w:rPr>
          <w:sz w:val="24"/>
        </w:rPr>
      </w:pPr>
      <w:r>
        <w:rPr>
          <w:sz w:val="24"/>
        </w:rPr>
        <w:t>dello stato di salute professionale attraverso il dizionario delle competenze del personale definito con il Sistema di misurazione e valutazione delle performance e</w:t>
      </w:r>
      <w:r>
        <w:rPr>
          <w:spacing w:val="-1"/>
          <w:sz w:val="24"/>
        </w:rPr>
        <w:t xml:space="preserve"> </w:t>
      </w:r>
      <w:r>
        <w:rPr>
          <w:sz w:val="24"/>
        </w:rPr>
        <w:t>dei relativi fabbisogni</w:t>
      </w:r>
      <w:r>
        <w:rPr>
          <w:spacing w:val="-1"/>
          <w:sz w:val="24"/>
        </w:rPr>
        <w:t xml:space="preserve"> </w:t>
      </w:r>
      <w:r>
        <w:rPr>
          <w:sz w:val="24"/>
        </w:rPr>
        <w:t>formativi, attraverso il regolamento sulla formazione del personale, in corso di predisposizione;</w:t>
      </w:r>
    </w:p>
    <w:p w14:paraId="7D4F7888" w14:textId="77777777" w:rsidR="00845DE8" w:rsidRDefault="002F7243">
      <w:pPr>
        <w:pStyle w:val="Paragrafoelenco"/>
        <w:numPr>
          <w:ilvl w:val="0"/>
          <w:numId w:val="1"/>
        </w:numPr>
        <w:tabs>
          <w:tab w:val="left" w:pos="2022"/>
        </w:tabs>
        <w:ind w:right="1746"/>
        <w:rPr>
          <w:sz w:val="24"/>
        </w:rPr>
      </w:pPr>
      <w:r>
        <w:rPr>
          <w:sz w:val="24"/>
        </w:rPr>
        <w:t>dello stato di salute digitale attraverso gli accessi sicuri dall’esterno agli applicativi</w:t>
      </w:r>
      <w:r>
        <w:rPr>
          <w:spacing w:val="70"/>
          <w:sz w:val="24"/>
        </w:rPr>
        <w:t xml:space="preserve"> </w:t>
      </w:r>
      <w:r>
        <w:rPr>
          <w:sz w:val="24"/>
        </w:rPr>
        <w:t>e</w:t>
      </w:r>
      <w:r>
        <w:rPr>
          <w:spacing w:val="67"/>
          <w:sz w:val="24"/>
        </w:rPr>
        <w:t xml:space="preserve"> </w:t>
      </w:r>
      <w:r>
        <w:rPr>
          <w:sz w:val="24"/>
        </w:rPr>
        <w:t>ai</w:t>
      </w:r>
      <w:r>
        <w:rPr>
          <w:spacing w:val="70"/>
          <w:sz w:val="24"/>
        </w:rPr>
        <w:t xml:space="preserve"> </w:t>
      </w:r>
      <w:r>
        <w:rPr>
          <w:sz w:val="24"/>
        </w:rPr>
        <w:t>dati</w:t>
      </w:r>
      <w:r>
        <w:rPr>
          <w:spacing w:val="68"/>
          <w:sz w:val="24"/>
        </w:rPr>
        <w:t xml:space="preserve"> </w:t>
      </w:r>
      <w:r>
        <w:rPr>
          <w:sz w:val="24"/>
        </w:rPr>
        <w:t>di</w:t>
      </w:r>
      <w:r>
        <w:rPr>
          <w:spacing w:val="68"/>
          <w:sz w:val="24"/>
        </w:rPr>
        <w:t xml:space="preserve"> </w:t>
      </w:r>
      <w:r>
        <w:rPr>
          <w:sz w:val="24"/>
        </w:rPr>
        <w:t>interesse</w:t>
      </w:r>
      <w:r>
        <w:rPr>
          <w:spacing w:val="69"/>
          <w:sz w:val="24"/>
        </w:rPr>
        <w:t xml:space="preserve"> </w:t>
      </w:r>
      <w:r>
        <w:rPr>
          <w:sz w:val="24"/>
        </w:rPr>
        <w:t>per</w:t>
      </w:r>
      <w:r>
        <w:rPr>
          <w:spacing w:val="69"/>
          <w:sz w:val="24"/>
        </w:rPr>
        <w:t xml:space="preserve"> </w:t>
      </w:r>
      <w:r>
        <w:rPr>
          <w:sz w:val="24"/>
        </w:rPr>
        <w:t>l’esecuzione</w:t>
      </w:r>
      <w:r>
        <w:rPr>
          <w:spacing w:val="70"/>
          <w:sz w:val="24"/>
        </w:rPr>
        <w:t xml:space="preserve"> </w:t>
      </w:r>
      <w:r>
        <w:rPr>
          <w:sz w:val="24"/>
        </w:rPr>
        <w:t>del</w:t>
      </w:r>
      <w:r>
        <w:rPr>
          <w:spacing w:val="68"/>
          <w:sz w:val="24"/>
        </w:rPr>
        <w:t xml:space="preserve"> </w:t>
      </w:r>
      <w:r>
        <w:rPr>
          <w:sz w:val="24"/>
        </w:rPr>
        <w:t>lavoro,</w:t>
      </w:r>
      <w:r>
        <w:rPr>
          <w:spacing w:val="69"/>
          <w:sz w:val="24"/>
        </w:rPr>
        <w:t xml:space="preserve"> </w:t>
      </w:r>
      <w:r>
        <w:rPr>
          <w:sz w:val="24"/>
        </w:rPr>
        <w:t>le</w:t>
      </w:r>
      <w:r>
        <w:rPr>
          <w:spacing w:val="69"/>
          <w:sz w:val="24"/>
        </w:rPr>
        <w:t xml:space="preserve"> </w:t>
      </w:r>
      <w:r>
        <w:rPr>
          <w:sz w:val="24"/>
        </w:rPr>
        <w:t>funzioni</w:t>
      </w:r>
    </w:p>
    <w:p w14:paraId="6CCFFF60" w14:textId="77777777" w:rsidR="00845DE8" w:rsidRDefault="00845DE8">
      <w:pPr>
        <w:jc w:val="both"/>
        <w:rPr>
          <w:sz w:val="24"/>
        </w:rPr>
        <w:sectPr w:rsidR="00845DE8">
          <w:pgSz w:w="11910" w:h="16840"/>
          <w:pgMar w:top="2460" w:right="60" w:bottom="1120" w:left="500" w:header="722" w:footer="926" w:gutter="0"/>
          <w:cols w:space="720"/>
        </w:sectPr>
      </w:pPr>
    </w:p>
    <w:p w14:paraId="0284FD64" w14:textId="77777777" w:rsidR="00845DE8" w:rsidRDefault="002F7243">
      <w:pPr>
        <w:pStyle w:val="Corpotesto"/>
        <w:spacing w:before="207"/>
        <w:ind w:left="2022" w:right="1744"/>
        <w:jc w:val="both"/>
      </w:pPr>
      <w:r>
        <w:lastRenderedPageBreak/>
        <w:t>applicative di “conservazione” dei dati/prodotti intermedi del proprio lavoro per i dipendenti che svolgono la prestazione dall’esterno e nonché l’utilizzo di applicativi software che consentono di gestire i flussi procedimentali e la sequenza di sottoprodotti da parte di soggetti diversi;</w:t>
      </w:r>
    </w:p>
    <w:p w14:paraId="42F98E04" w14:textId="77777777" w:rsidR="00845DE8" w:rsidRDefault="002F7243">
      <w:pPr>
        <w:pStyle w:val="Paragrafoelenco"/>
        <w:numPr>
          <w:ilvl w:val="0"/>
          <w:numId w:val="1"/>
        </w:numPr>
        <w:tabs>
          <w:tab w:val="left" w:pos="2022"/>
        </w:tabs>
        <w:ind w:right="1744"/>
        <w:rPr>
          <w:sz w:val="24"/>
        </w:rPr>
      </w:pPr>
      <w:r>
        <w:rPr>
          <w:sz w:val="24"/>
        </w:rPr>
        <w:t>dello st1ato di salute economico – finanziaria attraverso la verifica delle</w:t>
      </w:r>
      <w:r>
        <w:rPr>
          <w:spacing w:val="40"/>
          <w:sz w:val="24"/>
        </w:rPr>
        <w:t xml:space="preserve"> </w:t>
      </w:r>
      <w:r>
        <w:rPr>
          <w:sz w:val="24"/>
        </w:rPr>
        <w:t>risorse finanziarie necessarie per le attività di aggiornamento del personale e</w:t>
      </w:r>
      <w:r>
        <w:rPr>
          <w:spacing w:val="40"/>
          <w:sz w:val="24"/>
        </w:rPr>
        <w:t xml:space="preserve"> </w:t>
      </w:r>
      <w:r>
        <w:rPr>
          <w:sz w:val="24"/>
        </w:rPr>
        <w:t>di implementazione delle infrastrutture informatiche già acquisite.</w:t>
      </w:r>
    </w:p>
    <w:p w14:paraId="7AC9FB21" w14:textId="77777777" w:rsidR="00845DE8" w:rsidRDefault="002F7243">
      <w:pPr>
        <w:pStyle w:val="Corpotesto"/>
        <w:spacing w:before="1"/>
        <w:ind w:left="1302" w:right="1751"/>
        <w:jc w:val="both"/>
      </w:pPr>
      <w:r>
        <w:t>Nell’arco del triennio 2023-2025, l’amministrazione deve giungere ad una fase di sviluppo avanzato in cui andranno monitorate tutte le dimensioni indicate.</w:t>
      </w:r>
    </w:p>
    <w:p w14:paraId="31B4235D" w14:textId="77777777" w:rsidR="00845DE8" w:rsidRDefault="002F7243">
      <w:pPr>
        <w:pStyle w:val="Corpotesto"/>
        <w:ind w:left="1302" w:right="1744"/>
        <w:jc w:val="both"/>
      </w:pPr>
      <w:r>
        <w:t>A consuntivo, dopo ogni fase, l’Amministrazione dovrà verificare il livello raggiunto rispetto al livello da essa programmato nel POLA. I risultati misurati, da rendicontare in apposita sezione della Relazione annuale sulla performance, costituiranno il punto di partenza per l’individuazione dei contenuti della programmazione dei cicli successivi, a partire dal Piano integrato di organizzazione e attività 2023-2025.</w:t>
      </w:r>
    </w:p>
    <w:p w14:paraId="66BD82B8" w14:textId="77777777" w:rsidR="00845DE8" w:rsidRDefault="00845DE8">
      <w:pPr>
        <w:pStyle w:val="Corpotesto"/>
      </w:pPr>
    </w:p>
    <w:p w14:paraId="0F4CC82E" w14:textId="77777777" w:rsidR="00845DE8" w:rsidRDefault="002F7243">
      <w:pPr>
        <w:pStyle w:val="Corpotesto"/>
        <w:ind w:left="1302"/>
        <w:jc w:val="both"/>
      </w:pPr>
      <w:r>
        <w:t>Art.</w:t>
      </w:r>
      <w:r>
        <w:rPr>
          <w:spacing w:val="-3"/>
        </w:rPr>
        <w:t xml:space="preserve"> </w:t>
      </w:r>
      <w:r>
        <w:t>6</w:t>
      </w:r>
      <w:r>
        <w:rPr>
          <w:spacing w:val="-4"/>
        </w:rPr>
        <w:t xml:space="preserve"> </w:t>
      </w:r>
      <w:r>
        <w:t>Introduzione</w:t>
      </w:r>
      <w:r>
        <w:rPr>
          <w:spacing w:val="-3"/>
        </w:rPr>
        <w:t xml:space="preserve"> </w:t>
      </w:r>
      <w:r>
        <w:t>del</w:t>
      </w:r>
      <w:r>
        <w:rPr>
          <w:spacing w:val="-2"/>
        </w:rPr>
        <w:t xml:space="preserve"> </w:t>
      </w:r>
      <w:r>
        <w:t>programma</w:t>
      </w:r>
      <w:r>
        <w:rPr>
          <w:spacing w:val="-3"/>
        </w:rPr>
        <w:t xml:space="preserve"> </w:t>
      </w:r>
      <w:r>
        <w:t>di</w:t>
      </w:r>
      <w:r>
        <w:rPr>
          <w:spacing w:val="-4"/>
        </w:rPr>
        <w:t xml:space="preserve"> </w:t>
      </w:r>
      <w:r>
        <w:t>sviluppo</w:t>
      </w:r>
      <w:r>
        <w:rPr>
          <w:spacing w:val="-4"/>
        </w:rPr>
        <w:t xml:space="preserve"> </w:t>
      </w:r>
      <w:r>
        <w:t>del</w:t>
      </w:r>
      <w:r>
        <w:rPr>
          <w:spacing w:val="-3"/>
        </w:rPr>
        <w:t xml:space="preserve"> </w:t>
      </w:r>
      <w:r>
        <w:t>lavoro</w:t>
      </w:r>
      <w:r>
        <w:rPr>
          <w:spacing w:val="-2"/>
        </w:rPr>
        <w:t xml:space="preserve"> agile</w:t>
      </w:r>
    </w:p>
    <w:p w14:paraId="0FA83F71" w14:textId="77777777" w:rsidR="00845DE8" w:rsidRDefault="002F7243">
      <w:pPr>
        <w:pStyle w:val="Corpotesto"/>
        <w:ind w:left="1302" w:right="1750"/>
        <w:jc w:val="both"/>
      </w:pPr>
      <w:r>
        <w:t>Al fine di rendere il lavoro agile un’opportunità strutturata per il Comune di Maddaloni e per i lavoratori, la sua introduzione all’interno dell’organizzazione deve avvenire in modo progressivo e graduale al fine di prevedere per le attività che possono essere svolte in modalità agile, che almeno il 60% dei dipendenti aventi diritto, possa avvalersene.</w:t>
      </w:r>
    </w:p>
    <w:p w14:paraId="44968467" w14:textId="77777777" w:rsidR="00845DE8" w:rsidRDefault="002F7243">
      <w:pPr>
        <w:pStyle w:val="Corpotesto"/>
        <w:ind w:left="1302" w:right="1747"/>
        <w:jc w:val="both"/>
      </w:pPr>
      <w:r>
        <w:t>In</w:t>
      </w:r>
      <w:r>
        <w:rPr>
          <w:spacing w:val="-3"/>
        </w:rPr>
        <w:t xml:space="preserve"> </w:t>
      </w:r>
      <w:r>
        <w:t>merito</w:t>
      </w:r>
      <w:r>
        <w:rPr>
          <w:spacing w:val="-1"/>
        </w:rPr>
        <w:t xml:space="preserve"> </w:t>
      </w:r>
      <w:r>
        <w:t>alla</w:t>
      </w:r>
      <w:r>
        <w:rPr>
          <w:spacing w:val="-1"/>
        </w:rPr>
        <w:t xml:space="preserve"> </w:t>
      </w:r>
      <w:r>
        <w:t>progressività</w:t>
      </w:r>
      <w:r>
        <w:rPr>
          <w:spacing w:val="-1"/>
        </w:rPr>
        <w:t xml:space="preserve"> </w:t>
      </w:r>
      <w:r>
        <w:t>ed</w:t>
      </w:r>
      <w:r>
        <w:rPr>
          <w:spacing w:val="-3"/>
        </w:rPr>
        <w:t xml:space="preserve"> </w:t>
      </w:r>
      <w:r>
        <w:t>alla</w:t>
      </w:r>
      <w:r>
        <w:rPr>
          <w:spacing w:val="-1"/>
        </w:rPr>
        <w:t xml:space="preserve"> </w:t>
      </w:r>
      <w:r>
        <w:t>gradualità</w:t>
      </w:r>
      <w:r>
        <w:rPr>
          <w:spacing w:val="-1"/>
        </w:rPr>
        <w:t xml:space="preserve"> </w:t>
      </w:r>
      <w:r>
        <w:t>dello</w:t>
      </w:r>
      <w:r>
        <w:rPr>
          <w:spacing w:val="-1"/>
        </w:rPr>
        <w:t xml:space="preserve"> </w:t>
      </w:r>
      <w:r>
        <w:t>sviluppo</w:t>
      </w:r>
      <w:r>
        <w:rPr>
          <w:spacing w:val="-3"/>
        </w:rPr>
        <w:t xml:space="preserve"> </w:t>
      </w:r>
      <w:r>
        <w:t>del</w:t>
      </w:r>
      <w:r>
        <w:rPr>
          <w:spacing w:val="-1"/>
        </w:rPr>
        <w:t xml:space="preserve"> </w:t>
      </w:r>
      <w:r>
        <w:t>lavoro</w:t>
      </w:r>
      <w:r>
        <w:rPr>
          <w:spacing w:val="-1"/>
        </w:rPr>
        <w:t xml:space="preserve"> </w:t>
      </w:r>
      <w:r>
        <w:t>agile,</w:t>
      </w:r>
      <w:r>
        <w:rPr>
          <w:spacing w:val="-1"/>
        </w:rPr>
        <w:t xml:space="preserve"> </w:t>
      </w:r>
      <w:r>
        <w:t>tramite il POLA, si fotografa una baseline e si definiscono i livelli attesi degli indicatori scelti per misurare le condizioni abilitanti, l’implementazione del lavoro agile, i contributi alla performance organizzativa e, infine, gli impatti attesi.</w:t>
      </w:r>
    </w:p>
    <w:p w14:paraId="5D623FA7" w14:textId="77777777" w:rsidR="00845DE8" w:rsidRDefault="002F7243">
      <w:pPr>
        <w:pStyle w:val="Corpotesto"/>
        <w:ind w:left="1302" w:right="1753"/>
        <w:jc w:val="both"/>
      </w:pPr>
      <w:r>
        <w:t>L’attuazione del piano si sviluppa attraverso le fasi di cui al paragrafo VI del precedente art. 4.</w:t>
      </w:r>
    </w:p>
    <w:p w14:paraId="1D30DA83" w14:textId="77777777" w:rsidR="00845DE8" w:rsidRDefault="00845DE8">
      <w:pPr>
        <w:pStyle w:val="Corpotesto"/>
      </w:pPr>
    </w:p>
    <w:p w14:paraId="763B9C31" w14:textId="77777777" w:rsidR="00845DE8" w:rsidRDefault="002F7243">
      <w:pPr>
        <w:pStyle w:val="Corpotesto"/>
        <w:ind w:left="1302" w:right="1752"/>
      </w:pPr>
      <w:r>
        <w:t>Art. 7. Utilizzo del software, applicazione misure di sicurezza e salvaguardia dei dati La lavoratrice ed il lavoratore devono utilizzare i software che gli sono stati forniti,</w:t>
      </w:r>
      <w:r>
        <w:rPr>
          <w:spacing w:val="80"/>
        </w:rPr>
        <w:t xml:space="preserve"> </w:t>
      </w:r>
      <w:r>
        <w:t>applicare le misure minime di sicurezza informatica e salvaguardare i dati secondo i principi</w:t>
      </w:r>
      <w:r>
        <w:rPr>
          <w:spacing w:val="40"/>
        </w:rPr>
        <w:t xml:space="preserve"> </w:t>
      </w:r>
      <w:r>
        <w:t>definiti</w:t>
      </w:r>
      <w:r>
        <w:rPr>
          <w:spacing w:val="40"/>
        </w:rPr>
        <w:t xml:space="preserve"> </w:t>
      </w:r>
      <w:r>
        <w:t>nel</w:t>
      </w:r>
      <w:r>
        <w:rPr>
          <w:spacing w:val="40"/>
        </w:rPr>
        <w:t xml:space="preserve"> </w:t>
      </w:r>
      <w:r>
        <w:t>Regolamento</w:t>
      </w:r>
      <w:r>
        <w:rPr>
          <w:spacing w:val="40"/>
        </w:rPr>
        <w:t xml:space="preserve"> </w:t>
      </w:r>
      <w:r>
        <w:t>(UE)</w:t>
      </w:r>
      <w:r>
        <w:rPr>
          <w:spacing w:val="40"/>
        </w:rPr>
        <w:t xml:space="preserve"> </w:t>
      </w:r>
      <w:r>
        <w:t>2016/679</w:t>
      </w:r>
      <w:r>
        <w:rPr>
          <w:spacing w:val="40"/>
        </w:rPr>
        <w:t xml:space="preserve"> </w:t>
      </w:r>
      <w:r>
        <w:t>del</w:t>
      </w:r>
      <w:r>
        <w:rPr>
          <w:spacing w:val="40"/>
        </w:rPr>
        <w:t xml:space="preserve"> </w:t>
      </w:r>
      <w:r>
        <w:t>Parlamento</w:t>
      </w:r>
      <w:r>
        <w:rPr>
          <w:spacing w:val="40"/>
        </w:rPr>
        <w:t xml:space="preserve"> </w:t>
      </w:r>
      <w:r>
        <w:t>Europeo</w:t>
      </w:r>
      <w:r>
        <w:rPr>
          <w:spacing w:val="40"/>
        </w:rPr>
        <w:t xml:space="preserve"> </w:t>
      </w:r>
      <w:r>
        <w:t>e</w:t>
      </w:r>
      <w:r>
        <w:rPr>
          <w:spacing w:val="40"/>
        </w:rPr>
        <w:t xml:space="preserve"> </w:t>
      </w:r>
      <w:r>
        <w:t>del</w:t>
      </w:r>
      <w:r>
        <w:rPr>
          <w:spacing w:val="40"/>
        </w:rPr>
        <w:t xml:space="preserve"> </w:t>
      </w:r>
      <w:r>
        <w:t>Consiglio</w:t>
      </w:r>
      <w:r>
        <w:rPr>
          <w:spacing w:val="40"/>
        </w:rPr>
        <w:t xml:space="preserve"> </w:t>
      </w:r>
      <w:r>
        <w:t>del</w:t>
      </w:r>
      <w:r>
        <w:rPr>
          <w:spacing w:val="40"/>
        </w:rPr>
        <w:t xml:space="preserve"> </w:t>
      </w:r>
      <w:r>
        <w:t>27</w:t>
      </w:r>
      <w:r>
        <w:rPr>
          <w:spacing w:val="40"/>
        </w:rPr>
        <w:t xml:space="preserve"> </w:t>
      </w:r>
      <w:r>
        <w:t>aprile</w:t>
      </w:r>
      <w:r>
        <w:rPr>
          <w:spacing w:val="40"/>
        </w:rPr>
        <w:t xml:space="preserve"> </w:t>
      </w:r>
      <w:r>
        <w:t>2016</w:t>
      </w:r>
      <w:r>
        <w:rPr>
          <w:spacing w:val="40"/>
        </w:rPr>
        <w:t xml:space="preserve"> </w:t>
      </w:r>
      <w:r>
        <w:t>«relativo</w:t>
      </w:r>
      <w:r>
        <w:rPr>
          <w:spacing w:val="40"/>
        </w:rPr>
        <w:t xml:space="preserve"> </w:t>
      </w:r>
      <w:r>
        <w:t>alla</w:t>
      </w:r>
      <w:r>
        <w:rPr>
          <w:spacing w:val="40"/>
        </w:rPr>
        <w:t xml:space="preserve"> </w:t>
      </w:r>
      <w:r>
        <w:t>protezione</w:t>
      </w:r>
      <w:r>
        <w:rPr>
          <w:spacing w:val="40"/>
        </w:rPr>
        <w:t xml:space="preserve"> </w:t>
      </w:r>
      <w:r>
        <w:t>delle</w:t>
      </w:r>
      <w:r>
        <w:rPr>
          <w:spacing w:val="40"/>
        </w:rPr>
        <w:t xml:space="preserve"> </w:t>
      </w:r>
      <w:r>
        <w:t>persone</w:t>
      </w:r>
      <w:r>
        <w:rPr>
          <w:spacing w:val="40"/>
        </w:rPr>
        <w:t xml:space="preserve"> </w:t>
      </w:r>
      <w:r>
        <w:t>fisiche</w:t>
      </w:r>
      <w:r>
        <w:rPr>
          <w:spacing w:val="40"/>
        </w:rPr>
        <w:t xml:space="preserve"> </w:t>
      </w:r>
      <w:r>
        <w:t>con</w:t>
      </w:r>
      <w:r>
        <w:rPr>
          <w:spacing w:val="40"/>
        </w:rPr>
        <w:t xml:space="preserve"> </w:t>
      </w:r>
      <w:r>
        <w:t>riguardo al trattamento dei dati personali, nonché alla libera circolazione di tali dati e che</w:t>
      </w:r>
      <w:r>
        <w:rPr>
          <w:spacing w:val="36"/>
        </w:rPr>
        <w:t xml:space="preserve"> </w:t>
      </w:r>
      <w:r>
        <w:t>abroga</w:t>
      </w:r>
      <w:r>
        <w:rPr>
          <w:spacing w:val="36"/>
        </w:rPr>
        <w:t xml:space="preserve"> </w:t>
      </w:r>
      <w:r>
        <w:t>la</w:t>
      </w:r>
      <w:r>
        <w:rPr>
          <w:spacing w:val="36"/>
        </w:rPr>
        <w:t xml:space="preserve"> </w:t>
      </w:r>
      <w:r>
        <w:t>direttiva</w:t>
      </w:r>
      <w:r>
        <w:rPr>
          <w:spacing w:val="38"/>
        </w:rPr>
        <w:t xml:space="preserve"> </w:t>
      </w:r>
      <w:r>
        <w:t>95/46/CE</w:t>
      </w:r>
      <w:r>
        <w:rPr>
          <w:spacing w:val="38"/>
        </w:rPr>
        <w:t xml:space="preserve"> </w:t>
      </w:r>
      <w:r>
        <w:t>-</w:t>
      </w:r>
      <w:r>
        <w:rPr>
          <w:spacing w:val="34"/>
        </w:rPr>
        <w:t xml:space="preserve"> </w:t>
      </w:r>
      <w:r>
        <w:t>General</w:t>
      </w:r>
      <w:r>
        <w:rPr>
          <w:spacing w:val="35"/>
        </w:rPr>
        <w:t xml:space="preserve"> </w:t>
      </w:r>
      <w:r>
        <w:t>Data</w:t>
      </w:r>
      <w:r>
        <w:rPr>
          <w:spacing w:val="35"/>
        </w:rPr>
        <w:t xml:space="preserve"> </w:t>
      </w:r>
      <w:r>
        <w:t>Protection</w:t>
      </w:r>
      <w:r>
        <w:rPr>
          <w:spacing w:val="38"/>
        </w:rPr>
        <w:t xml:space="preserve"> </w:t>
      </w:r>
      <w:r>
        <w:t>Regulation</w:t>
      </w:r>
      <w:r>
        <w:rPr>
          <w:spacing w:val="38"/>
        </w:rPr>
        <w:t xml:space="preserve"> </w:t>
      </w:r>
      <w:r>
        <w:t>–</w:t>
      </w:r>
      <w:r>
        <w:rPr>
          <w:spacing w:val="36"/>
        </w:rPr>
        <w:t xml:space="preserve"> </w:t>
      </w:r>
      <w:r>
        <w:t>(GDPR), nonché</w:t>
      </w:r>
      <w:r>
        <w:rPr>
          <w:spacing w:val="40"/>
        </w:rPr>
        <w:t xml:space="preserve"> </w:t>
      </w:r>
      <w:r>
        <w:t>nel</w:t>
      </w:r>
      <w:r>
        <w:rPr>
          <w:spacing w:val="40"/>
        </w:rPr>
        <w:t xml:space="preserve"> </w:t>
      </w:r>
      <w:r>
        <w:t>rispetto</w:t>
      </w:r>
      <w:r>
        <w:rPr>
          <w:spacing w:val="40"/>
        </w:rPr>
        <w:t xml:space="preserve"> </w:t>
      </w:r>
      <w:r>
        <w:t>delle</w:t>
      </w:r>
      <w:r>
        <w:rPr>
          <w:spacing w:val="40"/>
        </w:rPr>
        <w:t xml:space="preserve"> </w:t>
      </w:r>
      <w:r>
        <w:t>disposizioni</w:t>
      </w:r>
      <w:r>
        <w:rPr>
          <w:spacing w:val="40"/>
        </w:rPr>
        <w:t xml:space="preserve"> </w:t>
      </w:r>
      <w:r>
        <w:t>regolamentari</w:t>
      </w:r>
      <w:r>
        <w:rPr>
          <w:spacing w:val="40"/>
        </w:rPr>
        <w:t xml:space="preserve"> </w:t>
      </w:r>
      <w:r>
        <w:t>sull'uso</w:t>
      </w:r>
      <w:r>
        <w:rPr>
          <w:spacing w:val="40"/>
        </w:rPr>
        <w:t xml:space="preserve"> </w:t>
      </w:r>
      <w:r>
        <w:t>della</w:t>
      </w:r>
      <w:r>
        <w:rPr>
          <w:spacing w:val="40"/>
        </w:rPr>
        <w:t xml:space="preserve"> </w:t>
      </w:r>
      <w:r>
        <w:t>strumentazione informatica nell'Ente.</w:t>
      </w:r>
    </w:p>
    <w:p w14:paraId="67E40460" w14:textId="77777777" w:rsidR="00845DE8" w:rsidRDefault="00845DE8">
      <w:pPr>
        <w:pStyle w:val="Corpotesto"/>
      </w:pPr>
    </w:p>
    <w:p w14:paraId="3188CB64" w14:textId="77777777" w:rsidR="00845DE8" w:rsidRDefault="002F7243">
      <w:pPr>
        <w:pStyle w:val="Corpotesto"/>
        <w:ind w:left="1302"/>
        <w:jc w:val="both"/>
      </w:pPr>
      <w:r>
        <w:t>Art.</w:t>
      </w:r>
      <w:r>
        <w:rPr>
          <w:spacing w:val="-2"/>
        </w:rPr>
        <w:t xml:space="preserve"> </w:t>
      </w:r>
      <w:r>
        <w:t>8.</w:t>
      </w:r>
      <w:r>
        <w:rPr>
          <w:spacing w:val="-3"/>
        </w:rPr>
        <w:t xml:space="preserve"> </w:t>
      </w:r>
      <w:r>
        <w:t>Diligenza</w:t>
      </w:r>
      <w:r>
        <w:rPr>
          <w:spacing w:val="-2"/>
        </w:rPr>
        <w:t xml:space="preserve"> </w:t>
      </w:r>
      <w:r>
        <w:t>e</w:t>
      </w:r>
      <w:r>
        <w:rPr>
          <w:spacing w:val="-3"/>
        </w:rPr>
        <w:t xml:space="preserve"> </w:t>
      </w:r>
      <w:r>
        <w:rPr>
          <w:spacing w:val="-2"/>
        </w:rPr>
        <w:t>riservatezza</w:t>
      </w:r>
    </w:p>
    <w:p w14:paraId="67EF801C" w14:textId="77777777" w:rsidR="00845DE8" w:rsidRDefault="002F7243">
      <w:pPr>
        <w:pStyle w:val="Corpotesto"/>
        <w:ind w:left="1302" w:right="1745"/>
        <w:jc w:val="both"/>
      </w:pPr>
      <w:r>
        <w:t>La lavoratrice ed il lavoratore sono tenuti a prestare la loro attività con diligenza, ad assicurare assoluta riservatezza sul lavoro affidatogli, su tutte le informazioni contenute nella banca dati attenendosi scrupolosamente alle istruzioni ricevute dal dirigente responsabile in relazione all’esecuzione del lavoro.</w:t>
      </w:r>
    </w:p>
    <w:p w14:paraId="6A12A8A2" w14:textId="77777777" w:rsidR="00845DE8" w:rsidRDefault="002F7243">
      <w:pPr>
        <w:pStyle w:val="Corpotesto"/>
        <w:ind w:left="1302" w:right="1745"/>
        <w:jc w:val="both"/>
      </w:pPr>
      <w:r>
        <w:t>La lavoratrice ed il lavoratore non possono svolgere attività per conto terzi, venendo in</w:t>
      </w:r>
      <w:r>
        <w:rPr>
          <w:spacing w:val="-4"/>
        </w:rPr>
        <w:t xml:space="preserve"> </w:t>
      </w:r>
      <w:r>
        <w:t>tal</w:t>
      </w:r>
      <w:r>
        <w:rPr>
          <w:spacing w:val="-3"/>
        </w:rPr>
        <w:t xml:space="preserve"> </w:t>
      </w:r>
      <w:r>
        <w:t>caso</w:t>
      </w:r>
      <w:r>
        <w:rPr>
          <w:spacing w:val="-4"/>
        </w:rPr>
        <w:t xml:space="preserve"> </w:t>
      </w:r>
      <w:r>
        <w:t>meno</w:t>
      </w:r>
      <w:r>
        <w:rPr>
          <w:spacing w:val="-3"/>
        </w:rPr>
        <w:t xml:space="preserve"> </w:t>
      </w:r>
      <w:r>
        <w:t>all’obbligo</w:t>
      </w:r>
      <w:r>
        <w:rPr>
          <w:spacing w:val="-3"/>
        </w:rPr>
        <w:t xml:space="preserve"> </w:t>
      </w:r>
      <w:r>
        <w:t>di</w:t>
      </w:r>
      <w:r>
        <w:rPr>
          <w:spacing w:val="-3"/>
        </w:rPr>
        <w:t xml:space="preserve"> </w:t>
      </w:r>
      <w:r>
        <w:t>fedeltà</w:t>
      </w:r>
      <w:r>
        <w:rPr>
          <w:spacing w:val="-3"/>
        </w:rPr>
        <w:t xml:space="preserve"> </w:t>
      </w:r>
      <w:r>
        <w:t>sancito</w:t>
      </w:r>
      <w:r>
        <w:rPr>
          <w:spacing w:val="-3"/>
        </w:rPr>
        <w:t xml:space="preserve"> </w:t>
      </w:r>
      <w:r>
        <w:t>dall’art.</w:t>
      </w:r>
      <w:r>
        <w:rPr>
          <w:spacing w:val="-3"/>
        </w:rPr>
        <w:t xml:space="preserve"> </w:t>
      </w:r>
      <w:r>
        <w:t>2105</w:t>
      </w:r>
      <w:r>
        <w:rPr>
          <w:spacing w:val="-4"/>
        </w:rPr>
        <w:t xml:space="preserve"> </w:t>
      </w:r>
      <w:r>
        <w:t>c.c.,</w:t>
      </w:r>
      <w:r>
        <w:rPr>
          <w:spacing w:val="-3"/>
        </w:rPr>
        <w:t xml:space="preserve"> </w:t>
      </w:r>
      <w:r>
        <w:t>fatti</w:t>
      </w:r>
      <w:r>
        <w:rPr>
          <w:spacing w:val="-3"/>
        </w:rPr>
        <w:t xml:space="preserve"> </w:t>
      </w:r>
      <w:r>
        <w:t>salvi</w:t>
      </w:r>
      <w:r>
        <w:rPr>
          <w:spacing w:val="-3"/>
        </w:rPr>
        <w:t xml:space="preserve"> </w:t>
      </w:r>
      <w:r>
        <w:t>i</w:t>
      </w:r>
      <w:r>
        <w:rPr>
          <w:spacing w:val="-5"/>
        </w:rPr>
        <w:t xml:space="preserve"> </w:t>
      </w:r>
      <w:r>
        <w:t>casi</w:t>
      </w:r>
      <w:r>
        <w:rPr>
          <w:spacing w:val="-3"/>
        </w:rPr>
        <w:t xml:space="preserve"> </w:t>
      </w:r>
      <w:r>
        <w:t>in</w:t>
      </w:r>
      <w:r>
        <w:rPr>
          <w:spacing w:val="-4"/>
        </w:rPr>
        <w:t xml:space="preserve"> </w:t>
      </w:r>
      <w:r>
        <w:t>cui venga espressamente autorizzata/o con atto dell’Amministrazione.</w:t>
      </w:r>
    </w:p>
    <w:p w14:paraId="68DC2F5B" w14:textId="77777777" w:rsidR="00845DE8" w:rsidRDefault="00845DE8">
      <w:pPr>
        <w:jc w:val="both"/>
        <w:sectPr w:rsidR="00845DE8">
          <w:pgSz w:w="11910" w:h="16840"/>
          <w:pgMar w:top="2460" w:right="60" w:bottom="1120" w:left="500" w:header="722" w:footer="926" w:gutter="0"/>
          <w:cols w:space="720"/>
        </w:sectPr>
      </w:pPr>
    </w:p>
    <w:p w14:paraId="6211B476" w14:textId="77777777" w:rsidR="00845DE8" w:rsidRDefault="00845DE8">
      <w:pPr>
        <w:pStyle w:val="Corpotesto"/>
        <w:spacing w:before="207"/>
      </w:pPr>
    </w:p>
    <w:p w14:paraId="5C44FD1D" w14:textId="77777777" w:rsidR="00845DE8" w:rsidRDefault="002F7243">
      <w:pPr>
        <w:pStyle w:val="Corpotesto"/>
        <w:ind w:left="1302"/>
        <w:jc w:val="both"/>
      </w:pPr>
      <w:r>
        <w:t>Art.</w:t>
      </w:r>
      <w:r>
        <w:rPr>
          <w:spacing w:val="-2"/>
        </w:rPr>
        <w:t xml:space="preserve"> </w:t>
      </w:r>
      <w:r>
        <w:t>9.</w:t>
      </w:r>
      <w:r>
        <w:rPr>
          <w:spacing w:val="-3"/>
        </w:rPr>
        <w:t xml:space="preserve"> </w:t>
      </w:r>
      <w:r>
        <w:t>Diritti</w:t>
      </w:r>
      <w:r>
        <w:rPr>
          <w:spacing w:val="-1"/>
        </w:rPr>
        <w:t xml:space="preserve"> </w:t>
      </w:r>
      <w:r>
        <w:t>di</w:t>
      </w:r>
      <w:r>
        <w:rPr>
          <w:spacing w:val="-3"/>
        </w:rPr>
        <w:t xml:space="preserve"> </w:t>
      </w:r>
      <w:r>
        <w:rPr>
          <w:spacing w:val="-2"/>
        </w:rPr>
        <w:t>informazione</w:t>
      </w:r>
    </w:p>
    <w:p w14:paraId="5DAF311A" w14:textId="77777777" w:rsidR="00845DE8" w:rsidRDefault="002F7243">
      <w:pPr>
        <w:pStyle w:val="Corpotesto"/>
        <w:ind w:left="1302" w:right="1747"/>
        <w:jc w:val="both"/>
      </w:pPr>
      <w:r>
        <w:t>Le comunicazioni da parte dell’Amministrazione, in adempimento di norme di legge</w:t>
      </w:r>
      <w:r>
        <w:rPr>
          <w:spacing w:val="40"/>
        </w:rPr>
        <w:t xml:space="preserve"> </w:t>
      </w:r>
      <w:r>
        <w:t>o pattizie, sono prevalentemente effettuate tramite supporti telematici/informatici, in particolare la posta elettronica. Ove necessario si ricorre ai sistemi tradizionali quali posta e telefono.</w:t>
      </w:r>
    </w:p>
    <w:p w14:paraId="24FB9E0B" w14:textId="77777777" w:rsidR="00845DE8" w:rsidRDefault="00845DE8">
      <w:pPr>
        <w:pStyle w:val="Corpotesto"/>
      </w:pPr>
    </w:p>
    <w:p w14:paraId="63EADF8A" w14:textId="77777777" w:rsidR="00845DE8" w:rsidRDefault="002F7243">
      <w:pPr>
        <w:pStyle w:val="Corpotesto"/>
        <w:spacing w:before="1"/>
        <w:ind w:left="1302"/>
        <w:jc w:val="both"/>
      </w:pPr>
      <w:r>
        <w:t>Art.</w:t>
      </w:r>
      <w:r>
        <w:rPr>
          <w:spacing w:val="-3"/>
        </w:rPr>
        <w:t xml:space="preserve"> </w:t>
      </w:r>
      <w:r>
        <w:t>10.</w:t>
      </w:r>
      <w:r>
        <w:rPr>
          <w:spacing w:val="-2"/>
        </w:rPr>
        <w:t xml:space="preserve"> </w:t>
      </w:r>
      <w:r>
        <w:t>Diritti</w:t>
      </w:r>
      <w:r>
        <w:rPr>
          <w:spacing w:val="-2"/>
        </w:rPr>
        <w:t xml:space="preserve"> sindacali</w:t>
      </w:r>
    </w:p>
    <w:p w14:paraId="448E9F47" w14:textId="77777777" w:rsidR="00845DE8" w:rsidRDefault="002F7243">
      <w:pPr>
        <w:pStyle w:val="Corpotesto"/>
        <w:ind w:left="1302" w:right="1748"/>
        <w:jc w:val="both"/>
      </w:pPr>
      <w:r>
        <w:t>Al personale addetto al lavoro agile si applicano le norme di legge e di contratto attualmente in vigore in materia sindacale.</w:t>
      </w:r>
    </w:p>
    <w:p w14:paraId="2E814115" w14:textId="77777777" w:rsidR="00845DE8" w:rsidRDefault="002F7243">
      <w:pPr>
        <w:pStyle w:val="Corpotesto"/>
        <w:ind w:left="1302"/>
        <w:jc w:val="both"/>
      </w:pPr>
      <w:r>
        <w:t>L’Amministrazione</w:t>
      </w:r>
      <w:r>
        <w:rPr>
          <w:spacing w:val="-7"/>
        </w:rPr>
        <w:t xml:space="preserve"> </w:t>
      </w:r>
      <w:r>
        <w:t>garantisce</w:t>
      </w:r>
      <w:r>
        <w:rPr>
          <w:spacing w:val="-2"/>
        </w:rPr>
        <w:t xml:space="preserve"> </w:t>
      </w:r>
      <w:r>
        <w:t>ai</w:t>
      </w:r>
      <w:r>
        <w:rPr>
          <w:spacing w:val="-6"/>
        </w:rPr>
        <w:t xml:space="preserve"> </w:t>
      </w:r>
      <w:r>
        <w:t>dipendenti</w:t>
      </w:r>
      <w:r>
        <w:rPr>
          <w:spacing w:val="-2"/>
        </w:rPr>
        <w:t xml:space="preserve"> </w:t>
      </w:r>
      <w:r>
        <w:t>ammessi</w:t>
      </w:r>
      <w:r>
        <w:rPr>
          <w:spacing w:val="-6"/>
        </w:rPr>
        <w:t xml:space="preserve"> </w:t>
      </w:r>
      <w:r>
        <w:t>al</w:t>
      </w:r>
      <w:r>
        <w:rPr>
          <w:spacing w:val="-4"/>
        </w:rPr>
        <w:t xml:space="preserve"> </w:t>
      </w:r>
      <w:r>
        <w:t>lavoro</w:t>
      </w:r>
      <w:r>
        <w:rPr>
          <w:spacing w:val="-4"/>
        </w:rPr>
        <w:t xml:space="preserve"> </w:t>
      </w:r>
      <w:r>
        <w:rPr>
          <w:spacing w:val="-2"/>
        </w:rPr>
        <w:t>agile:</w:t>
      </w:r>
    </w:p>
    <w:p w14:paraId="2FAA97C0" w14:textId="77777777" w:rsidR="00845DE8" w:rsidRDefault="002F7243">
      <w:pPr>
        <w:pStyle w:val="Corpotesto"/>
        <w:ind w:left="1302" w:right="1746"/>
        <w:jc w:val="both"/>
      </w:pPr>
      <w:r>
        <w:t xml:space="preserve">le medesime possibilità di comunicazione in via telematica con le RSU, con i Rappresentanti sindacali aziendali e con i Rappresentanti dei lavoratori per la </w:t>
      </w:r>
      <w:proofErr w:type="spellStart"/>
      <w:r>
        <w:t>sicurezza;l’accesso</w:t>
      </w:r>
      <w:proofErr w:type="spellEnd"/>
      <w:r>
        <w:t xml:space="preserve"> alla “bacheca sindacale”.</w:t>
      </w:r>
    </w:p>
    <w:p w14:paraId="3E8C616A" w14:textId="77777777" w:rsidR="00845DE8" w:rsidRDefault="002F7243">
      <w:pPr>
        <w:pStyle w:val="Corpotesto"/>
        <w:ind w:left="1302" w:right="1746"/>
        <w:jc w:val="both"/>
      </w:pPr>
      <w:r>
        <w:t>In caso di partecipazione ad assemblea sindacale, regolarmente convocata, il tempo che l’addetto al lavoro agile impiega per recarsi sul luogo ove si tiene l’assemblea, viene considerato orario di lavoro, purché il tempo di percorrenza sommato al tempo di partecipazione all’assemblea non superi i limiti dell’orario ordinario individuale di lavoro; non viene comunque contemplata la possibilità di generare un plus orario valido ai fini dello straordinario o della flessibilità.</w:t>
      </w:r>
    </w:p>
    <w:p w14:paraId="2A81EFFC" w14:textId="77777777" w:rsidR="00845DE8" w:rsidRDefault="00845DE8">
      <w:pPr>
        <w:pStyle w:val="Corpotesto"/>
      </w:pPr>
    </w:p>
    <w:p w14:paraId="55E04D2B" w14:textId="77777777" w:rsidR="00845DE8" w:rsidRDefault="002F7243">
      <w:pPr>
        <w:pStyle w:val="Corpotesto"/>
        <w:ind w:left="1302"/>
        <w:jc w:val="both"/>
      </w:pPr>
      <w:r>
        <w:t>Art.</w:t>
      </w:r>
      <w:r>
        <w:rPr>
          <w:spacing w:val="-3"/>
        </w:rPr>
        <w:t xml:space="preserve"> </w:t>
      </w:r>
      <w:r>
        <w:t>11.</w:t>
      </w:r>
      <w:r>
        <w:rPr>
          <w:spacing w:val="-3"/>
        </w:rPr>
        <w:t xml:space="preserve"> </w:t>
      </w:r>
      <w:r>
        <w:t>Misure</w:t>
      </w:r>
      <w:r>
        <w:rPr>
          <w:spacing w:val="-3"/>
        </w:rPr>
        <w:t xml:space="preserve"> </w:t>
      </w:r>
      <w:r>
        <w:t>di</w:t>
      </w:r>
      <w:r>
        <w:rPr>
          <w:spacing w:val="-4"/>
        </w:rPr>
        <w:t xml:space="preserve"> </w:t>
      </w:r>
      <w:r>
        <w:t>prevenzione</w:t>
      </w:r>
      <w:r>
        <w:rPr>
          <w:spacing w:val="-2"/>
        </w:rPr>
        <w:t xml:space="preserve"> </w:t>
      </w:r>
      <w:r>
        <w:t>e</w:t>
      </w:r>
      <w:r>
        <w:rPr>
          <w:spacing w:val="-2"/>
        </w:rPr>
        <w:t xml:space="preserve"> protezione</w:t>
      </w:r>
    </w:p>
    <w:p w14:paraId="18FD546C" w14:textId="77777777" w:rsidR="00845DE8" w:rsidRDefault="002F7243">
      <w:pPr>
        <w:pStyle w:val="Corpotesto"/>
        <w:ind w:left="1302" w:right="1756"/>
        <w:jc w:val="both"/>
      </w:pPr>
      <w:r>
        <w:t>Il datore di lavoro del Comune</w:t>
      </w:r>
      <w:r>
        <w:rPr>
          <w:spacing w:val="72"/>
        </w:rPr>
        <w:t xml:space="preserve"> </w:t>
      </w:r>
      <w:r>
        <w:t>di .Maddaloni. assume gli atti ed i provvedimenti atti a garantire che la prestazione di lavoro agile si svolga in conformità con le normative vigenti in materia di sicurezza e salute dei lavoratori.</w:t>
      </w:r>
    </w:p>
    <w:p w14:paraId="499C78FE" w14:textId="77777777" w:rsidR="00845DE8" w:rsidRDefault="002F7243">
      <w:pPr>
        <w:pStyle w:val="Corpotesto"/>
        <w:ind w:left="1302" w:right="1744"/>
        <w:jc w:val="both"/>
      </w:pPr>
      <w:r>
        <w:t>La predisposizione della postazione di lavoro domiciliare viene effettuata in locali segnalati dalla lavoratrice o dal lavoratore. Tali ambienti devono possedere i requisiti di sicurezza del luogo di lavoro, con particolare riguardo alle caratteristiche ambientali, all’impiantistica, alla sicurezza contro l’incendio, all’illuminazione, agli arredi ed alle attrezzature.</w:t>
      </w:r>
    </w:p>
    <w:p w14:paraId="12DA863D" w14:textId="77777777" w:rsidR="00845DE8" w:rsidRDefault="002F7243">
      <w:pPr>
        <w:pStyle w:val="Corpotesto"/>
        <w:ind w:left="1302" w:right="1755"/>
        <w:jc w:val="both"/>
      </w:pPr>
      <w:r>
        <w:t>La</w:t>
      </w:r>
      <w:r>
        <w:rPr>
          <w:spacing w:val="-2"/>
        </w:rPr>
        <w:t xml:space="preserve"> </w:t>
      </w:r>
      <w:r>
        <w:t>verifica delle condizioni di lavoro</w:t>
      </w:r>
      <w:r>
        <w:rPr>
          <w:spacing w:val="-1"/>
        </w:rPr>
        <w:t xml:space="preserve"> </w:t>
      </w:r>
      <w:r>
        <w:t>e dell’idoneità dell’ambiente di</w:t>
      </w:r>
      <w:r>
        <w:rPr>
          <w:spacing w:val="-2"/>
        </w:rPr>
        <w:t xml:space="preserve"> </w:t>
      </w:r>
      <w:r>
        <w:t xml:space="preserve">lavoro avviene - a cura del Servizio di prevenzione e protezione aziendale (S.P.P.) e del Medico </w:t>
      </w:r>
      <w:r>
        <w:rPr>
          <w:spacing w:val="-2"/>
        </w:rPr>
        <w:t>competente.</w:t>
      </w:r>
    </w:p>
    <w:p w14:paraId="645C7D18" w14:textId="77777777" w:rsidR="00845DE8" w:rsidRDefault="002F7243">
      <w:pPr>
        <w:pStyle w:val="Corpotesto"/>
        <w:ind w:left="1302" w:right="1751"/>
        <w:jc w:val="both"/>
      </w:pPr>
      <w:r>
        <w:t>Tali verifiche sono effettuate all’inizio dell’attività e, periodicamente, almeno una volta all’anno.</w:t>
      </w:r>
    </w:p>
    <w:p w14:paraId="4B37DEA1" w14:textId="77777777" w:rsidR="00845DE8" w:rsidRDefault="002F7243">
      <w:pPr>
        <w:pStyle w:val="Corpotesto"/>
        <w:ind w:left="1302" w:right="1747"/>
        <w:jc w:val="both"/>
      </w:pPr>
      <w:r>
        <w:t>Le modalità di verifica verranno concordate preventivamente tra il Dirigente/responsabile di riferimento ed alla lavoratrice ed al lavoratore.</w:t>
      </w:r>
    </w:p>
    <w:p w14:paraId="3964A952" w14:textId="77777777" w:rsidR="00845DE8" w:rsidRDefault="002F7243">
      <w:pPr>
        <w:pStyle w:val="Corpotesto"/>
        <w:ind w:left="1302"/>
        <w:jc w:val="both"/>
      </w:pPr>
      <w:r>
        <w:t>La</w:t>
      </w:r>
      <w:r>
        <w:rPr>
          <w:spacing w:val="-5"/>
        </w:rPr>
        <w:t xml:space="preserve"> </w:t>
      </w:r>
      <w:r>
        <w:t>lavoratrice</w:t>
      </w:r>
      <w:r>
        <w:rPr>
          <w:spacing w:val="-2"/>
        </w:rPr>
        <w:t xml:space="preserve"> </w:t>
      </w:r>
      <w:r>
        <w:t>ed</w:t>
      </w:r>
      <w:r>
        <w:rPr>
          <w:spacing w:val="-3"/>
        </w:rPr>
        <w:t xml:space="preserve"> </w:t>
      </w:r>
      <w:r>
        <w:t>il</w:t>
      </w:r>
      <w:r>
        <w:rPr>
          <w:spacing w:val="-4"/>
        </w:rPr>
        <w:t xml:space="preserve"> </w:t>
      </w:r>
      <w:r>
        <w:t>lavoratore</w:t>
      </w:r>
      <w:r>
        <w:rPr>
          <w:spacing w:val="-1"/>
        </w:rPr>
        <w:t xml:space="preserve"> </w:t>
      </w:r>
      <w:r>
        <w:t>agili</w:t>
      </w:r>
      <w:r>
        <w:rPr>
          <w:spacing w:val="-2"/>
        </w:rPr>
        <w:t xml:space="preserve"> </w:t>
      </w:r>
      <w:r>
        <w:t>si</w:t>
      </w:r>
      <w:r>
        <w:rPr>
          <w:spacing w:val="-4"/>
        </w:rPr>
        <w:t xml:space="preserve"> </w:t>
      </w:r>
      <w:r>
        <w:rPr>
          <w:spacing w:val="-2"/>
        </w:rPr>
        <w:t>impegnano:</w:t>
      </w:r>
    </w:p>
    <w:p w14:paraId="65C078AB" w14:textId="77777777" w:rsidR="00845DE8" w:rsidRDefault="002F7243">
      <w:pPr>
        <w:pStyle w:val="Corpotesto"/>
        <w:ind w:left="1302"/>
        <w:jc w:val="both"/>
      </w:pPr>
      <w:r>
        <w:t>a</w:t>
      </w:r>
      <w:r>
        <w:rPr>
          <w:spacing w:val="-5"/>
        </w:rPr>
        <w:t xml:space="preserve"> </w:t>
      </w:r>
      <w:r>
        <w:t>non</w:t>
      </w:r>
      <w:r>
        <w:rPr>
          <w:spacing w:val="-3"/>
        </w:rPr>
        <w:t xml:space="preserve"> </w:t>
      </w:r>
      <w:r>
        <w:t>modificare la</w:t>
      </w:r>
      <w:r>
        <w:rPr>
          <w:spacing w:val="-4"/>
        </w:rPr>
        <w:t xml:space="preserve"> </w:t>
      </w:r>
      <w:r>
        <w:t>postazione</w:t>
      </w:r>
      <w:r>
        <w:rPr>
          <w:spacing w:val="-2"/>
        </w:rPr>
        <w:t xml:space="preserve"> </w:t>
      </w:r>
      <w:r>
        <w:t>di</w:t>
      </w:r>
      <w:r>
        <w:rPr>
          <w:spacing w:val="-2"/>
        </w:rPr>
        <w:t xml:space="preserve"> lavoro;</w:t>
      </w:r>
    </w:p>
    <w:p w14:paraId="23E215B5" w14:textId="77777777" w:rsidR="00845DE8" w:rsidRDefault="002F7243">
      <w:pPr>
        <w:pStyle w:val="Corpotesto"/>
        <w:ind w:left="1302"/>
        <w:jc w:val="both"/>
      </w:pPr>
      <w:r>
        <w:t>a</w:t>
      </w:r>
      <w:r>
        <w:rPr>
          <w:spacing w:val="-6"/>
        </w:rPr>
        <w:t xml:space="preserve"> </w:t>
      </w:r>
      <w:r>
        <w:t>rispettare</w:t>
      </w:r>
      <w:r>
        <w:rPr>
          <w:spacing w:val="-3"/>
        </w:rPr>
        <w:t xml:space="preserve"> </w:t>
      </w:r>
      <w:r>
        <w:t>le</w:t>
      </w:r>
      <w:r>
        <w:rPr>
          <w:spacing w:val="-3"/>
        </w:rPr>
        <w:t xml:space="preserve"> </w:t>
      </w:r>
      <w:r>
        <w:t>modalità</w:t>
      </w:r>
      <w:r>
        <w:rPr>
          <w:spacing w:val="-2"/>
        </w:rPr>
        <w:t xml:space="preserve"> </w:t>
      </w:r>
      <w:r>
        <w:t>lavorative</w:t>
      </w:r>
      <w:r>
        <w:rPr>
          <w:spacing w:val="-1"/>
        </w:rPr>
        <w:t xml:space="preserve"> </w:t>
      </w:r>
      <w:r>
        <w:t>al</w:t>
      </w:r>
      <w:r>
        <w:rPr>
          <w:spacing w:val="-5"/>
        </w:rPr>
        <w:t xml:space="preserve"> </w:t>
      </w:r>
      <w:r>
        <w:rPr>
          <w:spacing w:val="-2"/>
        </w:rPr>
        <w:t>videoterminale;</w:t>
      </w:r>
    </w:p>
    <w:p w14:paraId="33679593" w14:textId="77777777" w:rsidR="00845DE8" w:rsidRDefault="002F7243">
      <w:pPr>
        <w:pStyle w:val="Corpotesto"/>
        <w:ind w:left="1302"/>
        <w:jc w:val="both"/>
      </w:pPr>
      <w:r>
        <w:t>a</w:t>
      </w:r>
      <w:r>
        <w:rPr>
          <w:spacing w:val="-6"/>
        </w:rPr>
        <w:t xml:space="preserve"> </w:t>
      </w:r>
      <w:r>
        <w:t>frequentare</w:t>
      </w:r>
      <w:r>
        <w:rPr>
          <w:spacing w:val="-4"/>
        </w:rPr>
        <w:t xml:space="preserve"> </w:t>
      </w:r>
      <w:r>
        <w:t>corsi</w:t>
      </w:r>
      <w:r>
        <w:rPr>
          <w:spacing w:val="-3"/>
        </w:rPr>
        <w:t xml:space="preserve"> </w:t>
      </w:r>
      <w:r>
        <w:t>di</w:t>
      </w:r>
      <w:r>
        <w:rPr>
          <w:spacing w:val="-6"/>
        </w:rPr>
        <w:t xml:space="preserve"> </w:t>
      </w:r>
      <w:r>
        <w:t>formazione,</w:t>
      </w:r>
      <w:r>
        <w:rPr>
          <w:spacing w:val="-3"/>
        </w:rPr>
        <w:t xml:space="preserve"> </w:t>
      </w:r>
      <w:r>
        <w:t>informazione</w:t>
      </w:r>
      <w:r>
        <w:rPr>
          <w:spacing w:val="-4"/>
        </w:rPr>
        <w:t xml:space="preserve"> </w:t>
      </w:r>
      <w:r>
        <w:t>e</w:t>
      </w:r>
      <w:r>
        <w:rPr>
          <w:spacing w:val="-5"/>
        </w:rPr>
        <w:t xml:space="preserve"> </w:t>
      </w:r>
      <w:r>
        <w:rPr>
          <w:spacing w:val="-2"/>
        </w:rPr>
        <w:t>addestramento;</w:t>
      </w:r>
    </w:p>
    <w:p w14:paraId="27E1F38F" w14:textId="77777777" w:rsidR="00845DE8" w:rsidRDefault="002F7243">
      <w:pPr>
        <w:pStyle w:val="Corpotesto"/>
        <w:ind w:left="1302"/>
        <w:jc w:val="both"/>
      </w:pPr>
      <w:r>
        <w:t>a</w:t>
      </w:r>
      <w:r>
        <w:rPr>
          <w:spacing w:val="-8"/>
        </w:rPr>
        <w:t xml:space="preserve"> </w:t>
      </w:r>
      <w:r>
        <w:t>sottoporsi</w:t>
      </w:r>
      <w:r>
        <w:rPr>
          <w:spacing w:val="-5"/>
        </w:rPr>
        <w:t xml:space="preserve"> </w:t>
      </w:r>
      <w:r>
        <w:t>alle</w:t>
      </w:r>
      <w:r>
        <w:rPr>
          <w:spacing w:val="-1"/>
        </w:rPr>
        <w:t xml:space="preserve"> </w:t>
      </w:r>
      <w:r>
        <w:t>visite</w:t>
      </w:r>
      <w:r>
        <w:rPr>
          <w:spacing w:val="-5"/>
        </w:rPr>
        <w:t xml:space="preserve"> </w:t>
      </w:r>
      <w:r>
        <w:t>mediche</w:t>
      </w:r>
      <w:r>
        <w:rPr>
          <w:spacing w:val="-1"/>
        </w:rPr>
        <w:t xml:space="preserve"> </w:t>
      </w:r>
      <w:r>
        <w:t>previste</w:t>
      </w:r>
      <w:r>
        <w:rPr>
          <w:spacing w:val="-4"/>
        </w:rPr>
        <w:t xml:space="preserve"> </w:t>
      </w:r>
      <w:r>
        <w:t>nel</w:t>
      </w:r>
      <w:r>
        <w:rPr>
          <w:spacing w:val="-5"/>
        </w:rPr>
        <w:t xml:space="preserve"> </w:t>
      </w:r>
      <w:r>
        <w:t>piano</w:t>
      </w:r>
      <w:r>
        <w:rPr>
          <w:spacing w:val="-3"/>
        </w:rPr>
        <w:t xml:space="preserve"> </w:t>
      </w:r>
      <w:r>
        <w:t>di</w:t>
      </w:r>
      <w:r>
        <w:rPr>
          <w:spacing w:val="-5"/>
        </w:rPr>
        <w:t xml:space="preserve"> </w:t>
      </w:r>
      <w:r>
        <w:t>sorveglianza</w:t>
      </w:r>
      <w:r>
        <w:rPr>
          <w:spacing w:val="-1"/>
        </w:rPr>
        <w:t xml:space="preserve"> </w:t>
      </w:r>
      <w:r>
        <w:rPr>
          <w:spacing w:val="-2"/>
        </w:rPr>
        <w:t>sanitaria.</w:t>
      </w:r>
    </w:p>
    <w:p w14:paraId="22496F8C" w14:textId="77777777" w:rsidR="00845DE8" w:rsidRDefault="00845DE8">
      <w:pPr>
        <w:pStyle w:val="Corpotesto"/>
      </w:pPr>
    </w:p>
    <w:p w14:paraId="764902FB" w14:textId="77777777" w:rsidR="00845DE8" w:rsidRDefault="002F7243">
      <w:pPr>
        <w:pStyle w:val="Corpotesto"/>
        <w:ind w:left="1302"/>
        <w:jc w:val="both"/>
      </w:pPr>
      <w:r>
        <w:t>Art.</w:t>
      </w:r>
      <w:r>
        <w:rPr>
          <w:spacing w:val="-4"/>
        </w:rPr>
        <w:t xml:space="preserve"> </w:t>
      </w:r>
      <w:r>
        <w:t>12.</w:t>
      </w:r>
      <w:r>
        <w:rPr>
          <w:spacing w:val="-3"/>
        </w:rPr>
        <w:t xml:space="preserve"> </w:t>
      </w:r>
      <w:r>
        <w:t>Copertura</w:t>
      </w:r>
      <w:r>
        <w:rPr>
          <w:spacing w:val="-3"/>
        </w:rPr>
        <w:t xml:space="preserve"> </w:t>
      </w:r>
      <w:r>
        <w:rPr>
          <w:spacing w:val="-2"/>
        </w:rPr>
        <w:t>assicurativa</w:t>
      </w:r>
    </w:p>
    <w:p w14:paraId="6A044F11" w14:textId="77777777" w:rsidR="00845DE8" w:rsidRDefault="002F7243">
      <w:pPr>
        <w:pStyle w:val="Corpotesto"/>
        <w:ind w:left="1302" w:right="1749"/>
        <w:jc w:val="both"/>
      </w:pPr>
      <w:r>
        <w:t xml:space="preserve">L’Amministrazione garantisce ai prestatori di lavoro agile la copertura assicurativa </w:t>
      </w:r>
      <w:r>
        <w:rPr>
          <w:spacing w:val="-2"/>
        </w:rPr>
        <w:t>INAIL.</w:t>
      </w:r>
    </w:p>
    <w:p w14:paraId="425A30FE" w14:textId="77777777" w:rsidR="00845DE8" w:rsidRDefault="00845DE8">
      <w:pPr>
        <w:jc w:val="both"/>
        <w:sectPr w:rsidR="00845DE8">
          <w:pgSz w:w="11910" w:h="16840"/>
          <w:pgMar w:top="2460" w:right="60" w:bottom="1120" w:left="500" w:header="722" w:footer="926" w:gutter="0"/>
          <w:cols w:space="720"/>
        </w:sectPr>
      </w:pPr>
    </w:p>
    <w:p w14:paraId="191656BE" w14:textId="77777777" w:rsidR="00845DE8" w:rsidRDefault="002F7243">
      <w:pPr>
        <w:pStyle w:val="Corpotesto"/>
        <w:spacing w:before="207"/>
        <w:ind w:left="1302"/>
        <w:jc w:val="both"/>
      </w:pPr>
      <w:r>
        <w:lastRenderedPageBreak/>
        <w:t>L’Amministrazione</w:t>
      </w:r>
      <w:r>
        <w:rPr>
          <w:spacing w:val="-6"/>
        </w:rPr>
        <w:t xml:space="preserve"> </w:t>
      </w:r>
      <w:r>
        <w:t>stipula</w:t>
      </w:r>
      <w:r>
        <w:rPr>
          <w:spacing w:val="-6"/>
        </w:rPr>
        <w:t xml:space="preserve"> </w:t>
      </w:r>
      <w:r>
        <w:t>inoltre</w:t>
      </w:r>
      <w:r>
        <w:rPr>
          <w:spacing w:val="-5"/>
        </w:rPr>
        <w:t xml:space="preserve"> </w:t>
      </w:r>
      <w:r>
        <w:t>apposita</w:t>
      </w:r>
      <w:r>
        <w:rPr>
          <w:spacing w:val="-6"/>
        </w:rPr>
        <w:t xml:space="preserve"> </w:t>
      </w:r>
      <w:r>
        <w:t>assicurazione</w:t>
      </w:r>
      <w:r>
        <w:rPr>
          <w:spacing w:val="-6"/>
        </w:rPr>
        <w:t xml:space="preserve"> </w:t>
      </w:r>
      <w:r>
        <w:t>per</w:t>
      </w:r>
      <w:r>
        <w:rPr>
          <w:spacing w:val="-5"/>
        </w:rPr>
        <w:t xml:space="preserve"> </w:t>
      </w:r>
      <w:r>
        <w:rPr>
          <w:spacing w:val="-2"/>
        </w:rPr>
        <w:t>eventuali:</w:t>
      </w:r>
    </w:p>
    <w:p w14:paraId="090A8208" w14:textId="77777777" w:rsidR="00845DE8" w:rsidRDefault="002F7243">
      <w:pPr>
        <w:pStyle w:val="Corpotesto"/>
        <w:ind w:left="1302" w:right="1750"/>
        <w:jc w:val="both"/>
      </w:pPr>
      <w:r>
        <w:t>danni alla postazione di lavoro agile in dotazione alla lavoratrice ed al lavoratore, con esclusione di quelli derivanti da dolo o colpa grave;</w:t>
      </w:r>
    </w:p>
    <w:p w14:paraId="732B1990" w14:textId="77777777" w:rsidR="00845DE8" w:rsidRDefault="002F7243">
      <w:pPr>
        <w:pStyle w:val="Corpotesto"/>
        <w:ind w:left="1302" w:right="1752"/>
        <w:jc w:val="both"/>
      </w:pPr>
      <w:r>
        <w:t>danni a cose o persone, compresi i familiari della lavoratrice e del lavoratore,</w:t>
      </w:r>
      <w:r>
        <w:rPr>
          <w:spacing w:val="40"/>
        </w:rPr>
        <w:t xml:space="preserve"> </w:t>
      </w:r>
      <w:r>
        <w:t>derivanti dall’uso della postazione di lavoro agile, con esclusione di quelli derivanti</w:t>
      </w:r>
      <w:r>
        <w:rPr>
          <w:spacing w:val="40"/>
        </w:rPr>
        <w:t xml:space="preserve"> </w:t>
      </w:r>
      <w:r>
        <w:t>da dolo o colpa grave.</w:t>
      </w:r>
    </w:p>
    <w:p w14:paraId="57808D0A" w14:textId="77777777" w:rsidR="00845DE8" w:rsidRDefault="00845DE8">
      <w:pPr>
        <w:pStyle w:val="Corpotesto"/>
      </w:pPr>
    </w:p>
    <w:p w14:paraId="79AFAFD7" w14:textId="77777777" w:rsidR="00845DE8" w:rsidRDefault="002F7243">
      <w:pPr>
        <w:pStyle w:val="Corpotesto"/>
        <w:spacing w:before="1"/>
        <w:ind w:left="1302"/>
        <w:jc w:val="both"/>
      </w:pPr>
      <w:r>
        <w:t>Art.</w:t>
      </w:r>
      <w:r>
        <w:rPr>
          <w:spacing w:val="-4"/>
        </w:rPr>
        <w:t xml:space="preserve"> </w:t>
      </w:r>
      <w:r>
        <w:t>13.</w:t>
      </w:r>
      <w:r>
        <w:rPr>
          <w:spacing w:val="-3"/>
        </w:rPr>
        <w:t xml:space="preserve"> </w:t>
      </w:r>
      <w:r>
        <w:t>Formazione</w:t>
      </w:r>
      <w:r>
        <w:rPr>
          <w:spacing w:val="-3"/>
        </w:rPr>
        <w:t xml:space="preserve"> </w:t>
      </w:r>
      <w:r>
        <w:rPr>
          <w:spacing w:val="-2"/>
        </w:rPr>
        <w:t>professionale</w:t>
      </w:r>
    </w:p>
    <w:p w14:paraId="63F9CAEE" w14:textId="77777777" w:rsidR="00845DE8" w:rsidRDefault="002F7243">
      <w:pPr>
        <w:pStyle w:val="Corpotesto"/>
        <w:ind w:left="1302" w:right="1745"/>
        <w:jc w:val="both"/>
      </w:pPr>
      <w:r>
        <w:t>L’Amministrazione garantisce ai lavoratori le stesse opportunità formative e di addestramento, finalizzate al mantenimento e allo sviluppo della professionalità, previste per tutti i dipendenti che svolgono mansioni analoghe.</w:t>
      </w:r>
    </w:p>
    <w:p w14:paraId="00EB082C" w14:textId="77777777" w:rsidR="00845DE8" w:rsidRDefault="002F7243">
      <w:pPr>
        <w:pStyle w:val="Corpotesto"/>
        <w:spacing w:before="276"/>
        <w:ind w:left="1302"/>
        <w:jc w:val="both"/>
      </w:pPr>
      <w:r>
        <w:t>Art.</w:t>
      </w:r>
      <w:r>
        <w:rPr>
          <w:spacing w:val="-4"/>
        </w:rPr>
        <w:t xml:space="preserve"> </w:t>
      </w:r>
      <w:r>
        <w:t>14.</w:t>
      </w:r>
      <w:r>
        <w:rPr>
          <w:spacing w:val="-4"/>
        </w:rPr>
        <w:t xml:space="preserve"> </w:t>
      </w:r>
      <w:r>
        <w:t>Retribuzione,</w:t>
      </w:r>
      <w:r>
        <w:rPr>
          <w:spacing w:val="-1"/>
        </w:rPr>
        <w:t xml:space="preserve"> </w:t>
      </w:r>
      <w:r>
        <w:t>rimborsi</w:t>
      </w:r>
      <w:r>
        <w:rPr>
          <w:spacing w:val="-5"/>
        </w:rPr>
        <w:t xml:space="preserve"> </w:t>
      </w:r>
      <w:r>
        <w:t>spese</w:t>
      </w:r>
      <w:r>
        <w:rPr>
          <w:spacing w:val="-5"/>
        </w:rPr>
        <w:t xml:space="preserve"> </w:t>
      </w:r>
      <w:r>
        <w:t>e</w:t>
      </w:r>
      <w:r>
        <w:rPr>
          <w:spacing w:val="-5"/>
        </w:rPr>
        <w:t xml:space="preserve"> </w:t>
      </w:r>
      <w:r>
        <w:t>salario</w:t>
      </w:r>
      <w:r>
        <w:rPr>
          <w:spacing w:val="-3"/>
        </w:rPr>
        <w:t xml:space="preserve"> </w:t>
      </w:r>
      <w:r>
        <w:rPr>
          <w:spacing w:val="-2"/>
        </w:rPr>
        <w:t>accessorio</w:t>
      </w:r>
    </w:p>
    <w:p w14:paraId="53A52F30" w14:textId="77777777" w:rsidR="00845DE8" w:rsidRDefault="002F7243">
      <w:pPr>
        <w:pStyle w:val="Corpotesto"/>
        <w:ind w:left="1302" w:right="1749"/>
        <w:jc w:val="both"/>
      </w:pPr>
      <w:r>
        <w:t>Il trattamento retributivo, tabellare e accessorio, spettante ai lavoratori non subisce alcuna</w:t>
      </w:r>
      <w:r>
        <w:rPr>
          <w:spacing w:val="-4"/>
        </w:rPr>
        <w:t xml:space="preserve"> </w:t>
      </w:r>
      <w:r>
        <w:t>modifica</w:t>
      </w:r>
      <w:r>
        <w:rPr>
          <w:spacing w:val="-4"/>
        </w:rPr>
        <w:t xml:space="preserve"> </w:t>
      </w:r>
      <w:r>
        <w:t>rispetto</w:t>
      </w:r>
      <w:r>
        <w:rPr>
          <w:spacing w:val="-4"/>
        </w:rPr>
        <w:t xml:space="preserve"> </w:t>
      </w:r>
      <w:r>
        <w:t>a</w:t>
      </w:r>
      <w:r>
        <w:rPr>
          <w:spacing w:val="-4"/>
        </w:rPr>
        <w:t xml:space="preserve"> </w:t>
      </w:r>
      <w:r>
        <w:t>quanto</w:t>
      </w:r>
      <w:r>
        <w:rPr>
          <w:spacing w:val="-5"/>
        </w:rPr>
        <w:t xml:space="preserve"> </w:t>
      </w:r>
      <w:r>
        <w:t>previsto</w:t>
      </w:r>
      <w:r>
        <w:rPr>
          <w:spacing w:val="-4"/>
        </w:rPr>
        <w:t xml:space="preserve"> </w:t>
      </w:r>
      <w:r>
        <w:t>per</w:t>
      </w:r>
      <w:r>
        <w:rPr>
          <w:spacing w:val="-5"/>
        </w:rPr>
        <w:t xml:space="preserve"> </w:t>
      </w:r>
      <w:r>
        <w:t>la</w:t>
      </w:r>
      <w:r>
        <w:rPr>
          <w:spacing w:val="-4"/>
        </w:rPr>
        <w:t xml:space="preserve"> </w:t>
      </w:r>
      <w:r>
        <w:t>generalità</w:t>
      </w:r>
      <w:r>
        <w:rPr>
          <w:spacing w:val="-2"/>
        </w:rPr>
        <w:t xml:space="preserve"> </w:t>
      </w:r>
      <w:r>
        <w:t>dei</w:t>
      </w:r>
      <w:r>
        <w:rPr>
          <w:spacing w:val="-6"/>
        </w:rPr>
        <w:t xml:space="preserve"> </w:t>
      </w:r>
      <w:r>
        <w:t>lavoratori</w:t>
      </w:r>
      <w:r>
        <w:rPr>
          <w:spacing w:val="-2"/>
        </w:rPr>
        <w:t xml:space="preserve"> </w:t>
      </w:r>
      <w:r>
        <w:t>del</w:t>
      </w:r>
      <w:r>
        <w:rPr>
          <w:spacing w:val="-6"/>
        </w:rPr>
        <w:t xml:space="preserve"> </w:t>
      </w:r>
      <w:r>
        <w:t>comparto dai contratti collettivi di lavoro vigenti.</w:t>
      </w:r>
    </w:p>
    <w:p w14:paraId="03102EEA" w14:textId="77777777" w:rsidR="00845DE8" w:rsidRDefault="002F7243">
      <w:pPr>
        <w:pStyle w:val="Corpotesto"/>
        <w:ind w:left="1302" w:right="1750"/>
        <w:jc w:val="both"/>
      </w:pPr>
      <w:r>
        <w:t>Le interruzioni nel circuito telematico, dovute a guasti o cause accidentali, e comunque non imputabili ai lavoratori, saranno considerate a carico dell’Amministrazione e quindi non produrranno alcun effetto sulla retribuzione o sul calcolo della produttività.</w:t>
      </w:r>
    </w:p>
    <w:p w14:paraId="1EE48A39" w14:textId="77777777" w:rsidR="00845DE8" w:rsidRDefault="00845DE8">
      <w:pPr>
        <w:pStyle w:val="Corpotesto"/>
      </w:pPr>
    </w:p>
    <w:p w14:paraId="40975D90" w14:textId="77777777" w:rsidR="00845DE8" w:rsidRDefault="002F7243">
      <w:pPr>
        <w:pStyle w:val="Corpotesto"/>
        <w:ind w:left="1302"/>
        <w:jc w:val="both"/>
      </w:pPr>
      <w:r>
        <w:t>Art.</w:t>
      </w:r>
      <w:r>
        <w:rPr>
          <w:spacing w:val="-7"/>
        </w:rPr>
        <w:t xml:space="preserve"> </w:t>
      </w:r>
      <w:r>
        <w:t>15.</w:t>
      </w:r>
      <w:r>
        <w:rPr>
          <w:spacing w:val="-5"/>
        </w:rPr>
        <w:t xml:space="preserve"> </w:t>
      </w:r>
      <w:r>
        <w:t>Verifica</w:t>
      </w:r>
      <w:r>
        <w:rPr>
          <w:spacing w:val="-5"/>
        </w:rPr>
        <w:t xml:space="preserve"> </w:t>
      </w:r>
      <w:r>
        <w:t>dell’adempimento</w:t>
      </w:r>
      <w:r>
        <w:rPr>
          <w:spacing w:val="-2"/>
        </w:rPr>
        <w:t xml:space="preserve"> </w:t>
      </w:r>
      <w:r>
        <w:t>della</w:t>
      </w:r>
      <w:r>
        <w:rPr>
          <w:spacing w:val="-4"/>
        </w:rPr>
        <w:t xml:space="preserve"> </w:t>
      </w:r>
      <w:r>
        <w:rPr>
          <w:spacing w:val="-2"/>
        </w:rPr>
        <w:t>prestazione</w:t>
      </w:r>
    </w:p>
    <w:p w14:paraId="09ED3847" w14:textId="77777777" w:rsidR="00845DE8" w:rsidRDefault="002F7243">
      <w:pPr>
        <w:pStyle w:val="Corpotesto"/>
        <w:ind w:left="1302" w:right="1757"/>
        <w:jc w:val="both"/>
      </w:pPr>
      <w:r>
        <w:t>Per tutto quanto non indicato nel presente regolamento valgono le stesse regole regolamentari, contrattuali e di legge in essere per tutti i lavoratori dell'ente.</w:t>
      </w:r>
    </w:p>
    <w:p w14:paraId="6C94C2E6" w14:textId="77777777" w:rsidR="00845DE8" w:rsidRDefault="00845DE8">
      <w:pPr>
        <w:pStyle w:val="Corpotesto"/>
      </w:pPr>
    </w:p>
    <w:p w14:paraId="2205D9DB" w14:textId="77777777" w:rsidR="00845DE8" w:rsidRDefault="00845DE8">
      <w:pPr>
        <w:pStyle w:val="Corpotesto"/>
      </w:pPr>
    </w:p>
    <w:p w14:paraId="55837A67" w14:textId="77777777" w:rsidR="00845DE8" w:rsidRDefault="00845DE8">
      <w:pPr>
        <w:pStyle w:val="Corpotesto"/>
      </w:pPr>
    </w:p>
    <w:p w14:paraId="2FFBA513" w14:textId="77777777" w:rsidR="00845DE8" w:rsidRDefault="00845DE8">
      <w:pPr>
        <w:pStyle w:val="Corpotesto"/>
      </w:pPr>
    </w:p>
    <w:p w14:paraId="63F893B4" w14:textId="77777777" w:rsidR="00845DE8" w:rsidRDefault="00845DE8">
      <w:pPr>
        <w:pStyle w:val="Corpotesto"/>
      </w:pPr>
    </w:p>
    <w:p w14:paraId="52475D5F" w14:textId="77777777" w:rsidR="00845DE8" w:rsidRDefault="00845DE8">
      <w:pPr>
        <w:pStyle w:val="Corpotesto"/>
      </w:pPr>
    </w:p>
    <w:p w14:paraId="16D5DE74" w14:textId="77777777" w:rsidR="00845DE8" w:rsidRDefault="00845DE8">
      <w:pPr>
        <w:pStyle w:val="Corpotesto"/>
      </w:pPr>
    </w:p>
    <w:p w14:paraId="25C3D2EC" w14:textId="77777777" w:rsidR="00845DE8" w:rsidRDefault="00845DE8">
      <w:pPr>
        <w:pStyle w:val="Corpotesto"/>
      </w:pPr>
    </w:p>
    <w:p w14:paraId="647F65D9" w14:textId="77777777" w:rsidR="00845DE8" w:rsidRDefault="00845DE8">
      <w:pPr>
        <w:pStyle w:val="Corpotesto"/>
      </w:pPr>
    </w:p>
    <w:p w14:paraId="067325EE" w14:textId="77777777" w:rsidR="00845DE8" w:rsidRDefault="00845DE8">
      <w:pPr>
        <w:pStyle w:val="Corpotesto"/>
      </w:pPr>
    </w:p>
    <w:p w14:paraId="0A82C4C0" w14:textId="77777777" w:rsidR="00845DE8" w:rsidRDefault="00845DE8">
      <w:pPr>
        <w:pStyle w:val="Corpotesto"/>
      </w:pPr>
    </w:p>
    <w:p w14:paraId="55C2B072" w14:textId="77777777" w:rsidR="00845DE8" w:rsidRDefault="00845DE8">
      <w:pPr>
        <w:pStyle w:val="Corpotesto"/>
      </w:pPr>
    </w:p>
    <w:p w14:paraId="28F7F62F" w14:textId="77777777" w:rsidR="00845DE8" w:rsidRDefault="00845DE8">
      <w:pPr>
        <w:pStyle w:val="Corpotesto"/>
      </w:pPr>
    </w:p>
    <w:p w14:paraId="4BAC2AB6" w14:textId="77777777" w:rsidR="00845DE8" w:rsidRDefault="00845DE8">
      <w:pPr>
        <w:pStyle w:val="Corpotesto"/>
      </w:pPr>
    </w:p>
    <w:p w14:paraId="26EF6674" w14:textId="77777777" w:rsidR="00845DE8" w:rsidRDefault="00845DE8">
      <w:pPr>
        <w:pStyle w:val="Corpotesto"/>
      </w:pPr>
    </w:p>
    <w:p w14:paraId="493A3DEA" w14:textId="77777777" w:rsidR="00845DE8" w:rsidRDefault="00845DE8">
      <w:pPr>
        <w:pStyle w:val="Corpotesto"/>
      </w:pPr>
    </w:p>
    <w:p w14:paraId="5A6628AD" w14:textId="77777777" w:rsidR="00845DE8" w:rsidRDefault="00845DE8">
      <w:pPr>
        <w:pStyle w:val="Corpotesto"/>
      </w:pPr>
    </w:p>
    <w:p w14:paraId="1C33598E" w14:textId="77777777" w:rsidR="00845DE8" w:rsidRDefault="00845DE8">
      <w:pPr>
        <w:pStyle w:val="Corpotesto"/>
      </w:pPr>
    </w:p>
    <w:p w14:paraId="78FF54DB" w14:textId="77777777" w:rsidR="00845DE8" w:rsidRDefault="00845DE8">
      <w:pPr>
        <w:pStyle w:val="Corpotesto"/>
      </w:pPr>
    </w:p>
    <w:p w14:paraId="76673F34" w14:textId="77777777" w:rsidR="00845DE8" w:rsidRDefault="00845DE8">
      <w:pPr>
        <w:pStyle w:val="Corpotesto"/>
      </w:pPr>
    </w:p>
    <w:p w14:paraId="2E852E6E" w14:textId="77777777" w:rsidR="001D36C6" w:rsidRDefault="001D36C6">
      <w:pPr>
        <w:ind w:left="1302" w:right="5168"/>
        <w:rPr>
          <w:b/>
          <w:sz w:val="24"/>
        </w:rPr>
      </w:pPr>
    </w:p>
    <w:p w14:paraId="793DDD0F" w14:textId="77777777" w:rsidR="001D36C6" w:rsidRDefault="001D36C6">
      <w:pPr>
        <w:ind w:left="1302" w:right="5168"/>
        <w:rPr>
          <w:b/>
          <w:sz w:val="24"/>
        </w:rPr>
      </w:pPr>
    </w:p>
    <w:p w14:paraId="71135F73" w14:textId="77777777" w:rsidR="001D36C6" w:rsidRDefault="001D36C6">
      <w:pPr>
        <w:ind w:left="1302" w:right="5168"/>
        <w:rPr>
          <w:b/>
          <w:sz w:val="24"/>
        </w:rPr>
      </w:pPr>
    </w:p>
    <w:p w14:paraId="6800983C" w14:textId="77777777" w:rsidR="001D36C6" w:rsidRDefault="001D36C6">
      <w:pPr>
        <w:ind w:left="1302" w:right="5168"/>
        <w:rPr>
          <w:b/>
          <w:sz w:val="24"/>
        </w:rPr>
      </w:pPr>
    </w:p>
    <w:p w14:paraId="36A40D37" w14:textId="77777777" w:rsidR="001D36C6" w:rsidRDefault="001D36C6">
      <w:pPr>
        <w:ind w:left="1302" w:right="5168"/>
        <w:rPr>
          <w:b/>
          <w:sz w:val="24"/>
        </w:rPr>
      </w:pPr>
    </w:p>
    <w:p w14:paraId="71F0B296" w14:textId="79DD376B" w:rsidR="00845DE8" w:rsidRDefault="002F7243">
      <w:pPr>
        <w:ind w:left="1302" w:right="5168"/>
        <w:rPr>
          <w:b/>
          <w:sz w:val="24"/>
        </w:rPr>
      </w:pPr>
      <w:r>
        <w:rPr>
          <w:b/>
          <w:sz w:val="24"/>
        </w:rPr>
        <w:t>Regolamento</w:t>
      </w:r>
      <w:r>
        <w:rPr>
          <w:b/>
          <w:spacing w:val="-10"/>
          <w:sz w:val="24"/>
        </w:rPr>
        <w:t xml:space="preserve"> </w:t>
      </w:r>
      <w:r>
        <w:rPr>
          <w:b/>
          <w:sz w:val="24"/>
        </w:rPr>
        <w:t>sulla</w:t>
      </w:r>
      <w:r>
        <w:rPr>
          <w:b/>
          <w:spacing w:val="-10"/>
          <w:sz w:val="24"/>
        </w:rPr>
        <w:t xml:space="preserve"> </w:t>
      </w:r>
      <w:r>
        <w:rPr>
          <w:b/>
          <w:sz w:val="24"/>
        </w:rPr>
        <w:t>formazione</w:t>
      </w:r>
      <w:r>
        <w:rPr>
          <w:b/>
          <w:spacing w:val="-9"/>
          <w:sz w:val="24"/>
        </w:rPr>
        <w:t xml:space="preserve"> </w:t>
      </w:r>
      <w:r>
        <w:rPr>
          <w:b/>
          <w:sz w:val="24"/>
        </w:rPr>
        <w:t>del</w:t>
      </w:r>
      <w:r>
        <w:rPr>
          <w:b/>
          <w:spacing w:val="-11"/>
          <w:sz w:val="24"/>
        </w:rPr>
        <w:t xml:space="preserve"> </w:t>
      </w:r>
      <w:r>
        <w:rPr>
          <w:b/>
          <w:sz w:val="24"/>
        </w:rPr>
        <w:t xml:space="preserve">personale </w:t>
      </w:r>
      <w:r>
        <w:rPr>
          <w:b/>
          <w:spacing w:val="-2"/>
          <w:sz w:val="24"/>
        </w:rPr>
        <w:t>Indice</w:t>
      </w:r>
    </w:p>
    <w:p w14:paraId="3A0018B5" w14:textId="77777777" w:rsidR="00845DE8" w:rsidRDefault="00845DE8">
      <w:pPr>
        <w:rPr>
          <w:sz w:val="24"/>
        </w:rPr>
        <w:sectPr w:rsidR="00845DE8">
          <w:pgSz w:w="11910" w:h="16840"/>
          <w:pgMar w:top="2460" w:right="60" w:bottom="1120" w:left="500" w:header="722" w:footer="926" w:gutter="0"/>
          <w:cols w:space="720"/>
        </w:sectPr>
      </w:pPr>
    </w:p>
    <w:p w14:paraId="30C0A71B" w14:textId="77777777" w:rsidR="00845DE8" w:rsidRDefault="002F7243">
      <w:pPr>
        <w:spacing w:before="207"/>
        <w:ind w:left="1302"/>
        <w:rPr>
          <w:b/>
          <w:sz w:val="24"/>
        </w:rPr>
      </w:pPr>
      <w:r>
        <w:rPr>
          <w:b/>
          <w:sz w:val="24"/>
        </w:rPr>
        <w:lastRenderedPageBreak/>
        <w:t>Art.</w:t>
      </w:r>
      <w:r>
        <w:rPr>
          <w:b/>
          <w:spacing w:val="-1"/>
          <w:sz w:val="24"/>
        </w:rPr>
        <w:t xml:space="preserve"> </w:t>
      </w:r>
      <w:r>
        <w:rPr>
          <w:b/>
          <w:spacing w:val="-10"/>
          <w:sz w:val="24"/>
        </w:rPr>
        <w:t>1</w:t>
      </w:r>
    </w:p>
    <w:p w14:paraId="69D777FE" w14:textId="77777777" w:rsidR="00845DE8" w:rsidRDefault="002F7243">
      <w:pPr>
        <w:ind w:left="1302" w:right="7953"/>
        <w:rPr>
          <w:b/>
          <w:sz w:val="24"/>
        </w:rPr>
      </w:pPr>
      <w:r>
        <w:rPr>
          <w:b/>
          <w:sz w:val="24"/>
        </w:rPr>
        <w:t>Oggetto</w:t>
      </w:r>
      <w:r>
        <w:rPr>
          <w:b/>
          <w:spacing w:val="-15"/>
          <w:sz w:val="24"/>
        </w:rPr>
        <w:t xml:space="preserve"> </w:t>
      </w:r>
      <w:r>
        <w:rPr>
          <w:b/>
          <w:sz w:val="24"/>
        </w:rPr>
        <w:t>e</w:t>
      </w:r>
      <w:r>
        <w:rPr>
          <w:b/>
          <w:spacing w:val="-15"/>
          <w:sz w:val="24"/>
        </w:rPr>
        <w:t xml:space="preserve"> </w:t>
      </w:r>
      <w:r>
        <w:rPr>
          <w:b/>
          <w:sz w:val="24"/>
        </w:rPr>
        <w:t>finalità Art. 2</w:t>
      </w:r>
    </w:p>
    <w:p w14:paraId="0A234C87" w14:textId="77777777" w:rsidR="00845DE8" w:rsidRDefault="002F7243">
      <w:pPr>
        <w:ind w:left="1302" w:right="6402"/>
        <w:rPr>
          <w:b/>
          <w:sz w:val="24"/>
        </w:rPr>
      </w:pPr>
      <w:r>
        <w:rPr>
          <w:b/>
          <w:sz w:val="24"/>
        </w:rPr>
        <w:t>Verifica</w:t>
      </w:r>
      <w:r>
        <w:rPr>
          <w:b/>
          <w:spacing w:val="-13"/>
          <w:sz w:val="24"/>
        </w:rPr>
        <w:t xml:space="preserve"> </w:t>
      </w:r>
      <w:r>
        <w:rPr>
          <w:b/>
          <w:sz w:val="24"/>
        </w:rPr>
        <w:t>del</w:t>
      </w:r>
      <w:r>
        <w:rPr>
          <w:b/>
          <w:spacing w:val="-14"/>
          <w:sz w:val="24"/>
        </w:rPr>
        <w:t xml:space="preserve"> </w:t>
      </w:r>
      <w:r>
        <w:rPr>
          <w:b/>
          <w:sz w:val="24"/>
        </w:rPr>
        <w:t>fabbisogno</w:t>
      </w:r>
      <w:r>
        <w:rPr>
          <w:b/>
          <w:spacing w:val="-14"/>
          <w:sz w:val="24"/>
        </w:rPr>
        <w:t xml:space="preserve"> </w:t>
      </w:r>
      <w:r>
        <w:rPr>
          <w:b/>
          <w:sz w:val="24"/>
        </w:rPr>
        <w:t>formativo Art. 3</w:t>
      </w:r>
    </w:p>
    <w:p w14:paraId="073B972F" w14:textId="77777777" w:rsidR="00845DE8" w:rsidRDefault="002F7243">
      <w:pPr>
        <w:spacing w:before="1"/>
        <w:ind w:left="1302" w:right="1498"/>
        <w:rPr>
          <w:b/>
          <w:sz w:val="24"/>
        </w:rPr>
      </w:pPr>
      <w:r>
        <w:rPr>
          <w:b/>
          <w:sz w:val="24"/>
        </w:rPr>
        <w:t>Piano</w:t>
      </w:r>
      <w:r>
        <w:rPr>
          <w:b/>
          <w:spacing w:val="-7"/>
          <w:sz w:val="24"/>
        </w:rPr>
        <w:t xml:space="preserve"> </w:t>
      </w:r>
      <w:r>
        <w:rPr>
          <w:b/>
          <w:sz w:val="24"/>
        </w:rPr>
        <w:t>di</w:t>
      </w:r>
      <w:r>
        <w:rPr>
          <w:b/>
          <w:spacing w:val="-8"/>
          <w:sz w:val="24"/>
        </w:rPr>
        <w:t xml:space="preserve"> </w:t>
      </w:r>
      <w:r>
        <w:rPr>
          <w:b/>
          <w:sz w:val="24"/>
        </w:rPr>
        <w:t>formazione</w:t>
      </w:r>
      <w:r>
        <w:rPr>
          <w:b/>
          <w:spacing w:val="-6"/>
          <w:sz w:val="24"/>
        </w:rPr>
        <w:t xml:space="preserve"> </w:t>
      </w:r>
      <w:r>
        <w:rPr>
          <w:b/>
          <w:sz w:val="24"/>
        </w:rPr>
        <w:t>–</w:t>
      </w:r>
      <w:r>
        <w:rPr>
          <w:b/>
          <w:spacing w:val="-7"/>
          <w:sz w:val="24"/>
        </w:rPr>
        <w:t xml:space="preserve"> </w:t>
      </w:r>
      <w:r>
        <w:rPr>
          <w:b/>
          <w:sz w:val="24"/>
        </w:rPr>
        <w:t>programmazione</w:t>
      </w:r>
      <w:r>
        <w:rPr>
          <w:b/>
          <w:spacing w:val="-6"/>
          <w:sz w:val="24"/>
        </w:rPr>
        <w:t xml:space="preserve"> </w:t>
      </w:r>
      <w:r>
        <w:rPr>
          <w:b/>
          <w:sz w:val="24"/>
        </w:rPr>
        <w:t>della</w:t>
      </w:r>
      <w:r>
        <w:rPr>
          <w:b/>
          <w:spacing w:val="-6"/>
          <w:sz w:val="24"/>
        </w:rPr>
        <w:t xml:space="preserve"> </w:t>
      </w:r>
      <w:proofErr w:type="spellStart"/>
      <w:r>
        <w:rPr>
          <w:b/>
          <w:sz w:val="24"/>
        </w:rPr>
        <w:t>formazionProgettazione</w:t>
      </w:r>
      <w:proofErr w:type="spellEnd"/>
      <w:r>
        <w:rPr>
          <w:b/>
          <w:spacing w:val="-5"/>
          <w:sz w:val="24"/>
        </w:rPr>
        <w:t xml:space="preserve"> </w:t>
      </w:r>
      <w:r>
        <w:rPr>
          <w:b/>
          <w:sz w:val="24"/>
        </w:rPr>
        <w:t>formativa Art. 5</w:t>
      </w:r>
    </w:p>
    <w:p w14:paraId="1423AC23" w14:textId="77777777" w:rsidR="00845DE8" w:rsidRDefault="002F7243">
      <w:pPr>
        <w:ind w:left="1302" w:right="5769"/>
        <w:rPr>
          <w:b/>
          <w:sz w:val="24"/>
        </w:rPr>
      </w:pPr>
      <w:r>
        <w:rPr>
          <w:b/>
          <w:sz w:val="24"/>
        </w:rPr>
        <w:t>Sviluppo</w:t>
      </w:r>
      <w:r>
        <w:rPr>
          <w:b/>
          <w:spacing w:val="-11"/>
          <w:sz w:val="24"/>
        </w:rPr>
        <w:t xml:space="preserve"> </w:t>
      </w:r>
      <w:r>
        <w:rPr>
          <w:b/>
          <w:sz w:val="24"/>
        </w:rPr>
        <w:t>delle</w:t>
      </w:r>
      <w:r>
        <w:rPr>
          <w:b/>
          <w:spacing w:val="-10"/>
          <w:sz w:val="24"/>
        </w:rPr>
        <w:t xml:space="preserve"> </w:t>
      </w:r>
      <w:r>
        <w:rPr>
          <w:b/>
          <w:sz w:val="24"/>
        </w:rPr>
        <w:t>iniziative</w:t>
      </w:r>
      <w:r>
        <w:rPr>
          <w:b/>
          <w:spacing w:val="-8"/>
          <w:sz w:val="24"/>
        </w:rPr>
        <w:t xml:space="preserve"> </w:t>
      </w:r>
      <w:r>
        <w:rPr>
          <w:b/>
          <w:sz w:val="24"/>
        </w:rPr>
        <w:t>di</w:t>
      </w:r>
      <w:r>
        <w:rPr>
          <w:b/>
          <w:spacing w:val="-12"/>
          <w:sz w:val="24"/>
        </w:rPr>
        <w:t xml:space="preserve"> </w:t>
      </w:r>
      <w:r>
        <w:rPr>
          <w:b/>
          <w:sz w:val="24"/>
        </w:rPr>
        <w:t>formazione Art. 6</w:t>
      </w:r>
    </w:p>
    <w:p w14:paraId="378F67D3" w14:textId="77777777" w:rsidR="00845DE8" w:rsidRDefault="002F7243">
      <w:pPr>
        <w:ind w:left="1302" w:right="6901"/>
        <w:rPr>
          <w:b/>
          <w:sz w:val="24"/>
        </w:rPr>
      </w:pPr>
      <w:r>
        <w:rPr>
          <w:b/>
          <w:sz w:val="24"/>
        </w:rPr>
        <w:t>Valutazione</w:t>
      </w:r>
      <w:r>
        <w:rPr>
          <w:b/>
          <w:spacing w:val="-15"/>
          <w:sz w:val="24"/>
        </w:rPr>
        <w:t xml:space="preserve"> </w:t>
      </w:r>
      <w:r>
        <w:rPr>
          <w:b/>
          <w:sz w:val="24"/>
        </w:rPr>
        <w:t>della</w:t>
      </w:r>
      <w:r>
        <w:rPr>
          <w:b/>
          <w:spacing w:val="-15"/>
          <w:sz w:val="24"/>
        </w:rPr>
        <w:t xml:space="preserve"> </w:t>
      </w:r>
      <w:r>
        <w:rPr>
          <w:b/>
          <w:sz w:val="24"/>
        </w:rPr>
        <w:t>formazione Art. 7</w:t>
      </w:r>
    </w:p>
    <w:p w14:paraId="138ECA78" w14:textId="77777777" w:rsidR="00845DE8" w:rsidRDefault="002F7243">
      <w:pPr>
        <w:ind w:left="1302" w:right="7215"/>
        <w:rPr>
          <w:b/>
          <w:sz w:val="24"/>
        </w:rPr>
      </w:pPr>
      <w:r>
        <w:rPr>
          <w:b/>
          <w:sz w:val="24"/>
        </w:rPr>
        <w:t>Docenti</w:t>
      </w:r>
      <w:r>
        <w:rPr>
          <w:b/>
          <w:spacing w:val="-13"/>
          <w:sz w:val="24"/>
        </w:rPr>
        <w:t xml:space="preserve"> </w:t>
      </w:r>
      <w:r>
        <w:rPr>
          <w:b/>
          <w:sz w:val="24"/>
        </w:rPr>
        <w:t>-</w:t>
      </w:r>
      <w:r>
        <w:rPr>
          <w:b/>
          <w:spacing w:val="-14"/>
          <w:sz w:val="24"/>
        </w:rPr>
        <w:t xml:space="preserve"> </w:t>
      </w:r>
      <w:r>
        <w:rPr>
          <w:b/>
          <w:sz w:val="24"/>
        </w:rPr>
        <w:t>criteri</w:t>
      </w:r>
      <w:r>
        <w:rPr>
          <w:b/>
          <w:spacing w:val="-12"/>
          <w:sz w:val="24"/>
        </w:rPr>
        <w:t xml:space="preserve"> </w:t>
      </w:r>
      <w:r>
        <w:rPr>
          <w:b/>
          <w:sz w:val="24"/>
        </w:rPr>
        <w:t>selettivi Art. 8</w:t>
      </w:r>
    </w:p>
    <w:p w14:paraId="67FA15A3" w14:textId="77777777" w:rsidR="00845DE8" w:rsidRDefault="002F7243">
      <w:pPr>
        <w:ind w:left="1302" w:right="4480"/>
        <w:rPr>
          <w:b/>
          <w:sz w:val="24"/>
        </w:rPr>
      </w:pPr>
      <w:r>
        <w:rPr>
          <w:b/>
          <w:sz w:val="24"/>
        </w:rPr>
        <w:t>Acquisizione</w:t>
      </w:r>
      <w:r>
        <w:rPr>
          <w:b/>
          <w:spacing w:val="-7"/>
          <w:sz w:val="24"/>
        </w:rPr>
        <w:t xml:space="preserve"> </w:t>
      </w:r>
      <w:r>
        <w:rPr>
          <w:b/>
          <w:sz w:val="24"/>
        </w:rPr>
        <w:t>di</w:t>
      </w:r>
      <w:r>
        <w:rPr>
          <w:b/>
          <w:spacing w:val="-8"/>
          <w:sz w:val="24"/>
        </w:rPr>
        <w:t xml:space="preserve"> </w:t>
      </w:r>
      <w:r>
        <w:rPr>
          <w:b/>
          <w:sz w:val="24"/>
        </w:rPr>
        <w:t>servizi</w:t>
      </w:r>
      <w:r>
        <w:rPr>
          <w:b/>
          <w:spacing w:val="-7"/>
          <w:sz w:val="24"/>
        </w:rPr>
        <w:t xml:space="preserve"> </w:t>
      </w:r>
      <w:r>
        <w:rPr>
          <w:b/>
          <w:sz w:val="24"/>
        </w:rPr>
        <w:t>formativi</w:t>
      </w:r>
      <w:r>
        <w:rPr>
          <w:b/>
          <w:spacing w:val="-7"/>
          <w:sz w:val="24"/>
        </w:rPr>
        <w:t xml:space="preserve"> </w:t>
      </w:r>
      <w:r>
        <w:rPr>
          <w:b/>
          <w:sz w:val="24"/>
        </w:rPr>
        <w:t>da</w:t>
      </w:r>
      <w:r>
        <w:rPr>
          <w:b/>
          <w:spacing w:val="-7"/>
          <w:sz w:val="24"/>
        </w:rPr>
        <w:t xml:space="preserve"> </w:t>
      </w:r>
      <w:r>
        <w:rPr>
          <w:b/>
          <w:sz w:val="24"/>
        </w:rPr>
        <w:t>soggetti</w:t>
      </w:r>
      <w:r>
        <w:rPr>
          <w:b/>
          <w:spacing w:val="-8"/>
          <w:sz w:val="24"/>
        </w:rPr>
        <w:t xml:space="preserve"> </w:t>
      </w:r>
      <w:r>
        <w:rPr>
          <w:b/>
          <w:sz w:val="24"/>
        </w:rPr>
        <w:t>esterni Art. 9</w:t>
      </w:r>
    </w:p>
    <w:p w14:paraId="001D0954" w14:textId="77777777" w:rsidR="00845DE8" w:rsidRDefault="002F7243">
      <w:pPr>
        <w:ind w:left="1302" w:right="8729"/>
        <w:rPr>
          <w:b/>
          <w:sz w:val="24"/>
        </w:rPr>
      </w:pPr>
      <w:r>
        <w:rPr>
          <w:b/>
          <w:spacing w:val="-2"/>
          <w:sz w:val="24"/>
        </w:rPr>
        <w:t xml:space="preserve">Innovazione </w:t>
      </w:r>
      <w:r>
        <w:rPr>
          <w:b/>
          <w:sz w:val="24"/>
        </w:rPr>
        <w:t>Art. 10</w:t>
      </w:r>
    </w:p>
    <w:p w14:paraId="74FB7956" w14:textId="77777777" w:rsidR="00845DE8" w:rsidRDefault="002F7243">
      <w:pPr>
        <w:ind w:left="1302" w:right="4334"/>
        <w:rPr>
          <w:b/>
          <w:sz w:val="24"/>
        </w:rPr>
      </w:pPr>
      <w:r>
        <w:rPr>
          <w:b/>
          <w:sz w:val="24"/>
        </w:rPr>
        <w:t>Ufficio</w:t>
      </w:r>
      <w:r>
        <w:rPr>
          <w:b/>
          <w:spacing w:val="-6"/>
          <w:sz w:val="24"/>
        </w:rPr>
        <w:t xml:space="preserve"> </w:t>
      </w:r>
      <w:r>
        <w:rPr>
          <w:b/>
          <w:sz w:val="24"/>
        </w:rPr>
        <w:t>del</w:t>
      </w:r>
      <w:r>
        <w:rPr>
          <w:b/>
          <w:spacing w:val="-6"/>
          <w:sz w:val="24"/>
        </w:rPr>
        <w:t xml:space="preserve"> </w:t>
      </w:r>
      <w:r>
        <w:rPr>
          <w:b/>
          <w:sz w:val="24"/>
        </w:rPr>
        <w:t>personale</w:t>
      </w:r>
      <w:r>
        <w:rPr>
          <w:b/>
          <w:spacing w:val="-6"/>
          <w:sz w:val="24"/>
        </w:rPr>
        <w:t xml:space="preserve"> </w:t>
      </w:r>
      <w:r>
        <w:rPr>
          <w:b/>
          <w:sz w:val="24"/>
        </w:rPr>
        <w:t>con</w:t>
      </w:r>
      <w:r>
        <w:rPr>
          <w:b/>
          <w:spacing w:val="-7"/>
          <w:sz w:val="24"/>
        </w:rPr>
        <w:t xml:space="preserve"> </w:t>
      </w:r>
      <w:r>
        <w:rPr>
          <w:b/>
          <w:sz w:val="24"/>
        </w:rPr>
        <w:t>ruolo</w:t>
      </w:r>
      <w:r>
        <w:rPr>
          <w:b/>
          <w:spacing w:val="-7"/>
          <w:sz w:val="24"/>
        </w:rPr>
        <w:t xml:space="preserve"> </w:t>
      </w:r>
      <w:r>
        <w:rPr>
          <w:b/>
          <w:sz w:val="24"/>
        </w:rPr>
        <w:t>di</w:t>
      </w:r>
      <w:r>
        <w:rPr>
          <w:b/>
          <w:spacing w:val="-8"/>
          <w:sz w:val="24"/>
        </w:rPr>
        <w:t xml:space="preserve"> </w:t>
      </w:r>
      <w:r>
        <w:rPr>
          <w:b/>
          <w:sz w:val="24"/>
        </w:rPr>
        <w:t>soggetto</w:t>
      </w:r>
      <w:r>
        <w:rPr>
          <w:b/>
          <w:spacing w:val="-7"/>
          <w:sz w:val="24"/>
        </w:rPr>
        <w:t xml:space="preserve"> </w:t>
      </w:r>
      <w:r>
        <w:rPr>
          <w:b/>
          <w:sz w:val="24"/>
        </w:rPr>
        <w:t>formatore Art. 11</w:t>
      </w:r>
    </w:p>
    <w:p w14:paraId="6E6ABD52" w14:textId="77777777" w:rsidR="00845DE8" w:rsidRDefault="002F7243">
      <w:pPr>
        <w:ind w:left="1302" w:right="3530"/>
        <w:rPr>
          <w:b/>
          <w:sz w:val="24"/>
        </w:rPr>
      </w:pPr>
      <w:r>
        <w:rPr>
          <w:b/>
          <w:sz w:val="24"/>
        </w:rPr>
        <w:t>Gestione</w:t>
      </w:r>
      <w:r>
        <w:rPr>
          <w:b/>
          <w:spacing w:val="-9"/>
          <w:sz w:val="24"/>
        </w:rPr>
        <w:t xml:space="preserve"> </w:t>
      </w:r>
      <w:r>
        <w:rPr>
          <w:b/>
          <w:sz w:val="24"/>
        </w:rPr>
        <w:t>amministrativa</w:t>
      </w:r>
      <w:r>
        <w:rPr>
          <w:b/>
          <w:spacing w:val="-7"/>
          <w:sz w:val="24"/>
        </w:rPr>
        <w:t xml:space="preserve"> </w:t>
      </w:r>
      <w:r>
        <w:rPr>
          <w:b/>
          <w:sz w:val="24"/>
        </w:rPr>
        <w:t>e</w:t>
      </w:r>
      <w:r>
        <w:rPr>
          <w:b/>
          <w:spacing w:val="-9"/>
          <w:sz w:val="24"/>
        </w:rPr>
        <w:t xml:space="preserve"> </w:t>
      </w:r>
      <w:r>
        <w:rPr>
          <w:b/>
          <w:sz w:val="24"/>
        </w:rPr>
        <w:t>finanziaria</w:t>
      </w:r>
      <w:r>
        <w:rPr>
          <w:b/>
          <w:spacing w:val="-7"/>
          <w:sz w:val="24"/>
        </w:rPr>
        <w:t xml:space="preserve"> </w:t>
      </w:r>
      <w:r>
        <w:rPr>
          <w:b/>
          <w:sz w:val="24"/>
        </w:rPr>
        <w:t>degli</w:t>
      </w:r>
      <w:r>
        <w:rPr>
          <w:b/>
          <w:spacing w:val="-7"/>
          <w:sz w:val="24"/>
        </w:rPr>
        <w:t xml:space="preserve"> </w:t>
      </w:r>
      <w:r>
        <w:rPr>
          <w:b/>
          <w:sz w:val="24"/>
        </w:rPr>
        <w:t>interventi</w:t>
      </w:r>
      <w:r>
        <w:rPr>
          <w:b/>
          <w:spacing w:val="-7"/>
          <w:sz w:val="24"/>
        </w:rPr>
        <w:t xml:space="preserve"> </w:t>
      </w:r>
      <w:r>
        <w:rPr>
          <w:b/>
          <w:sz w:val="24"/>
        </w:rPr>
        <w:t>formativi Art. 12</w:t>
      </w:r>
    </w:p>
    <w:p w14:paraId="0FEDDC5E" w14:textId="77777777" w:rsidR="00845DE8" w:rsidRDefault="002F7243">
      <w:pPr>
        <w:ind w:left="1302"/>
        <w:rPr>
          <w:b/>
          <w:sz w:val="24"/>
        </w:rPr>
      </w:pPr>
      <w:r>
        <w:rPr>
          <w:b/>
          <w:sz w:val="24"/>
        </w:rPr>
        <w:t>Pubblicità -</w:t>
      </w:r>
      <w:r>
        <w:rPr>
          <w:b/>
          <w:spacing w:val="-3"/>
          <w:sz w:val="24"/>
        </w:rPr>
        <w:t xml:space="preserve"> </w:t>
      </w:r>
      <w:r>
        <w:rPr>
          <w:b/>
          <w:sz w:val="24"/>
        </w:rPr>
        <w:t>entrata</w:t>
      </w:r>
      <w:r>
        <w:rPr>
          <w:b/>
          <w:spacing w:val="-3"/>
          <w:sz w:val="24"/>
        </w:rPr>
        <w:t xml:space="preserve"> </w:t>
      </w:r>
      <w:r>
        <w:rPr>
          <w:b/>
          <w:sz w:val="24"/>
        </w:rPr>
        <w:t>in</w:t>
      </w:r>
      <w:r>
        <w:rPr>
          <w:b/>
          <w:spacing w:val="-2"/>
          <w:sz w:val="24"/>
        </w:rPr>
        <w:t xml:space="preserve"> vigore</w:t>
      </w:r>
    </w:p>
    <w:p w14:paraId="332BB314" w14:textId="77777777" w:rsidR="00845DE8" w:rsidRDefault="002F7243">
      <w:pPr>
        <w:ind w:left="1302"/>
        <w:rPr>
          <w:b/>
          <w:sz w:val="24"/>
        </w:rPr>
      </w:pPr>
      <w:r>
        <w:rPr>
          <w:b/>
          <w:sz w:val="24"/>
        </w:rPr>
        <w:t>Allegato</w:t>
      </w:r>
      <w:r>
        <w:rPr>
          <w:b/>
          <w:spacing w:val="-2"/>
          <w:sz w:val="24"/>
        </w:rPr>
        <w:t xml:space="preserve"> </w:t>
      </w:r>
      <w:r>
        <w:rPr>
          <w:b/>
          <w:sz w:val="24"/>
        </w:rPr>
        <w:t>“A”</w:t>
      </w:r>
      <w:r>
        <w:rPr>
          <w:b/>
          <w:spacing w:val="-1"/>
          <w:sz w:val="24"/>
        </w:rPr>
        <w:t xml:space="preserve"> </w:t>
      </w:r>
      <w:r>
        <w:rPr>
          <w:b/>
          <w:sz w:val="24"/>
        </w:rPr>
        <w:t>–</w:t>
      </w:r>
      <w:r>
        <w:rPr>
          <w:b/>
          <w:spacing w:val="-2"/>
          <w:sz w:val="24"/>
        </w:rPr>
        <w:t xml:space="preserve"> </w:t>
      </w:r>
      <w:r>
        <w:rPr>
          <w:b/>
          <w:sz w:val="24"/>
        </w:rPr>
        <w:t>Schema</w:t>
      </w:r>
      <w:r>
        <w:rPr>
          <w:b/>
          <w:spacing w:val="-1"/>
          <w:sz w:val="24"/>
        </w:rPr>
        <w:t xml:space="preserve"> </w:t>
      </w:r>
      <w:r>
        <w:rPr>
          <w:b/>
          <w:sz w:val="24"/>
        </w:rPr>
        <w:t>tipo</w:t>
      </w:r>
      <w:r>
        <w:rPr>
          <w:b/>
          <w:spacing w:val="-1"/>
          <w:sz w:val="24"/>
        </w:rPr>
        <w:t xml:space="preserve"> </w:t>
      </w:r>
      <w:r>
        <w:rPr>
          <w:b/>
          <w:sz w:val="24"/>
        </w:rPr>
        <w:t>di</w:t>
      </w:r>
      <w:r>
        <w:rPr>
          <w:b/>
          <w:spacing w:val="-3"/>
          <w:sz w:val="24"/>
        </w:rPr>
        <w:t xml:space="preserve"> </w:t>
      </w:r>
      <w:r>
        <w:rPr>
          <w:b/>
          <w:sz w:val="24"/>
        </w:rPr>
        <w:t>Piano di</w:t>
      </w:r>
      <w:r>
        <w:rPr>
          <w:b/>
          <w:spacing w:val="-2"/>
          <w:sz w:val="24"/>
        </w:rPr>
        <w:t xml:space="preserve"> Formazione</w:t>
      </w:r>
    </w:p>
    <w:p w14:paraId="2E81D132" w14:textId="77777777" w:rsidR="00845DE8" w:rsidRDefault="00845DE8">
      <w:pPr>
        <w:pStyle w:val="Corpotesto"/>
        <w:rPr>
          <w:b/>
        </w:rPr>
      </w:pPr>
    </w:p>
    <w:p w14:paraId="45433737" w14:textId="77777777" w:rsidR="00845DE8" w:rsidRDefault="00845DE8">
      <w:pPr>
        <w:pStyle w:val="Corpotesto"/>
        <w:rPr>
          <w:b/>
        </w:rPr>
      </w:pPr>
    </w:p>
    <w:p w14:paraId="3EAA20D5" w14:textId="77777777" w:rsidR="00845DE8" w:rsidRDefault="00845DE8">
      <w:pPr>
        <w:pStyle w:val="Corpotesto"/>
        <w:rPr>
          <w:b/>
        </w:rPr>
      </w:pPr>
    </w:p>
    <w:p w14:paraId="1FBA5BC7" w14:textId="77777777" w:rsidR="00845DE8" w:rsidRDefault="00845DE8">
      <w:pPr>
        <w:pStyle w:val="Corpotesto"/>
        <w:rPr>
          <w:b/>
        </w:rPr>
      </w:pPr>
    </w:p>
    <w:p w14:paraId="4B5FB74F" w14:textId="77777777" w:rsidR="00845DE8" w:rsidRDefault="00845DE8">
      <w:pPr>
        <w:pStyle w:val="Corpotesto"/>
        <w:rPr>
          <w:b/>
        </w:rPr>
      </w:pPr>
    </w:p>
    <w:p w14:paraId="32083F9F" w14:textId="77777777" w:rsidR="00845DE8" w:rsidRDefault="00845DE8">
      <w:pPr>
        <w:pStyle w:val="Corpotesto"/>
        <w:rPr>
          <w:b/>
        </w:rPr>
      </w:pPr>
    </w:p>
    <w:p w14:paraId="017D7C26" w14:textId="77777777" w:rsidR="00845DE8" w:rsidRDefault="00845DE8">
      <w:pPr>
        <w:pStyle w:val="Corpotesto"/>
        <w:rPr>
          <w:b/>
        </w:rPr>
      </w:pPr>
    </w:p>
    <w:p w14:paraId="461078EC" w14:textId="77777777" w:rsidR="00845DE8" w:rsidRDefault="00845DE8">
      <w:pPr>
        <w:pStyle w:val="Corpotesto"/>
        <w:rPr>
          <w:b/>
        </w:rPr>
      </w:pPr>
    </w:p>
    <w:p w14:paraId="00FBDBA4" w14:textId="77777777" w:rsidR="00845DE8" w:rsidRDefault="00845DE8">
      <w:pPr>
        <w:pStyle w:val="Corpotesto"/>
        <w:rPr>
          <w:b/>
        </w:rPr>
      </w:pPr>
    </w:p>
    <w:p w14:paraId="5925E2B7" w14:textId="77777777" w:rsidR="00845DE8" w:rsidRDefault="00845DE8">
      <w:pPr>
        <w:pStyle w:val="Corpotesto"/>
        <w:rPr>
          <w:b/>
        </w:rPr>
      </w:pPr>
    </w:p>
    <w:p w14:paraId="1D7772E8" w14:textId="77777777" w:rsidR="00845DE8" w:rsidRDefault="00845DE8">
      <w:pPr>
        <w:pStyle w:val="Corpotesto"/>
        <w:rPr>
          <w:b/>
        </w:rPr>
      </w:pPr>
    </w:p>
    <w:p w14:paraId="0A7FE6DB" w14:textId="77777777" w:rsidR="00845DE8" w:rsidRDefault="00845DE8">
      <w:pPr>
        <w:pStyle w:val="Corpotesto"/>
        <w:rPr>
          <w:b/>
        </w:rPr>
      </w:pPr>
    </w:p>
    <w:p w14:paraId="67C8185A" w14:textId="77777777" w:rsidR="00845DE8" w:rsidRDefault="00845DE8">
      <w:pPr>
        <w:pStyle w:val="Corpotesto"/>
        <w:rPr>
          <w:b/>
        </w:rPr>
      </w:pPr>
    </w:p>
    <w:p w14:paraId="025B28C3" w14:textId="77777777" w:rsidR="00845DE8" w:rsidRDefault="00845DE8">
      <w:pPr>
        <w:pStyle w:val="Corpotesto"/>
        <w:rPr>
          <w:b/>
        </w:rPr>
      </w:pPr>
    </w:p>
    <w:p w14:paraId="7E37822D" w14:textId="77777777" w:rsidR="00845DE8" w:rsidRDefault="00845DE8">
      <w:pPr>
        <w:pStyle w:val="Corpotesto"/>
        <w:rPr>
          <w:b/>
        </w:rPr>
      </w:pPr>
    </w:p>
    <w:p w14:paraId="3289E12D" w14:textId="77777777" w:rsidR="00845DE8" w:rsidRDefault="00845DE8">
      <w:pPr>
        <w:pStyle w:val="Corpotesto"/>
        <w:rPr>
          <w:b/>
        </w:rPr>
      </w:pPr>
    </w:p>
    <w:p w14:paraId="6E904A3F" w14:textId="77777777" w:rsidR="00845DE8" w:rsidRDefault="00845DE8">
      <w:pPr>
        <w:pStyle w:val="Corpotesto"/>
        <w:rPr>
          <w:b/>
        </w:rPr>
      </w:pPr>
    </w:p>
    <w:p w14:paraId="307D36FE" w14:textId="77777777" w:rsidR="00845DE8" w:rsidRDefault="00845DE8">
      <w:pPr>
        <w:pStyle w:val="Corpotesto"/>
        <w:rPr>
          <w:b/>
        </w:rPr>
      </w:pPr>
    </w:p>
    <w:p w14:paraId="4EB37B86" w14:textId="77777777" w:rsidR="00845DE8" w:rsidRDefault="00845DE8">
      <w:pPr>
        <w:pStyle w:val="Corpotesto"/>
        <w:rPr>
          <w:b/>
        </w:rPr>
      </w:pPr>
    </w:p>
    <w:p w14:paraId="5696A7EF" w14:textId="77777777" w:rsidR="00845DE8" w:rsidRDefault="002F7243">
      <w:pPr>
        <w:pStyle w:val="Corpotesto"/>
        <w:ind w:left="1302"/>
      </w:pPr>
      <w:r>
        <w:t>REGOLAMENTO</w:t>
      </w:r>
      <w:r>
        <w:rPr>
          <w:spacing w:val="-7"/>
        </w:rPr>
        <w:t xml:space="preserve"> </w:t>
      </w:r>
      <w:r>
        <w:t>SULLA</w:t>
      </w:r>
      <w:r>
        <w:rPr>
          <w:spacing w:val="-4"/>
        </w:rPr>
        <w:t xml:space="preserve"> </w:t>
      </w:r>
      <w:r>
        <w:t>FORMAZIONE</w:t>
      </w:r>
      <w:r>
        <w:rPr>
          <w:spacing w:val="-3"/>
        </w:rPr>
        <w:t xml:space="preserve"> </w:t>
      </w:r>
      <w:r>
        <w:t>DEL</w:t>
      </w:r>
      <w:r>
        <w:rPr>
          <w:spacing w:val="-5"/>
        </w:rPr>
        <w:t xml:space="preserve"> </w:t>
      </w:r>
      <w:r>
        <w:rPr>
          <w:spacing w:val="-2"/>
        </w:rPr>
        <w:t>PERSONALE</w:t>
      </w:r>
    </w:p>
    <w:p w14:paraId="6CB55702" w14:textId="77777777" w:rsidR="00845DE8" w:rsidRDefault="00845DE8">
      <w:pPr>
        <w:pStyle w:val="Corpotesto"/>
      </w:pPr>
    </w:p>
    <w:p w14:paraId="03D7EA1B" w14:textId="77777777" w:rsidR="00845DE8" w:rsidRDefault="002F7243">
      <w:pPr>
        <w:ind w:left="1302"/>
        <w:rPr>
          <w:b/>
          <w:sz w:val="24"/>
        </w:rPr>
      </w:pPr>
      <w:r>
        <w:rPr>
          <w:b/>
          <w:sz w:val="24"/>
        </w:rPr>
        <w:t>Art.</w:t>
      </w:r>
      <w:r>
        <w:rPr>
          <w:b/>
          <w:spacing w:val="-1"/>
          <w:sz w:val="24"/>
        </w:rPr>
        <w:t xml:space="preserve"> </w:t>
      </w:r>
      <w:r>
        <w:rPr>
          <w:b/>
          <w:spacing w:val="-10"/>
          <w:sz w:val="24"/>
        </w:rPr>
        <w:t>1</w:t>
      </w:r>
    </w:p>
    <w:p w14:paraId="0D3CC363" w14:textId="77777777" w:rsidR="00845DE8" w:rsidRDefault="002F7243">
      <w:pPr>
        <w:ind w:left="1302"/>
        <w:rPr>
          <w:b/>
          <w:sz w:val="24"/>
        </w:rPr>
      </w:pPr>
      <w:r>
        <w:rPr>
          <w:b/>
          <w:sz w:val="24"/>
        </w:rPr>
        <w:t>Oggetto</w:t>
      </w:r>
      <w:r>
        <w:rPr>
          <w:b/>
          <w:spacing w:val="-4"/>
          <w:sz w:val="24"/>
        </w:rPr>
        <w:t xml:space="preserve"> </w:t>
      </w:r>
      <w:r>
        <w:rPr>
          <w:b/>
          <w:sz w:val="24"/>
        </w:rPr>
        <w:t>e</w:t>
      </w:r>
      <w:r>
        <w:rPr>
          <w:b/>
          <w:spacing w:val="-1"/>
          <w:sz w:val="24"/>
        </w:rPr>
        <w:t xml:space="preserve"> </w:t>
      </w:r>
      <w:r>
        <w:rPr>
          <w:b/>
          <w:spacing w:val="-2"/>
          <w:sz w:val="24"/>
        </w:rPr>
        <w:t>finalità</w:t>
      </w:r>
    </w:p>
    <w:p w14:paraId="6F205B91" w14:textId="77777777" w:rsidR="00845DE8" w:rsidRDefault="00845DE8">
      <w:pPr>
        <w:rPr>
          <w:sz w:val="24"/>
        </w:rPr>
        <w:sectPr w:rsidR="00845DE8">
          <w:pgSz w:w="11910" w:h="16840"/>
          <w:pgMar w:top="2460" w:right="60" w:bottom="1120" w:left="500" w:header="722" w:footer="926" w:gutter="0"/>
          <w:cols w:space="720"/>
        </w:sectPr>
      </w:pPr>
    </w:p>
    <w:p w14:paraId="4765C921" w14:textId="77777777" w:rsidR="00845DE8" w:rsidRDefault="002F7243">
      <w:pPr>
        <w:pStyle w:val="Corpotesto"/>
        <w:spacing w:before="207"/>
        <w:ind w:left="1302" w:right="1746"/>
        <w:jc w:val="both"/>
      </w:pPr>
      <w:r>
        <w:lastRenderedPageBreak/>
        <w:t>Le disposizioni contenute nel presente Regolamento, in conformità ai principi</w:t>
      </w:r>
      <w:r>
        <w:rPr>
          <w:spacing w:val="40"/>
        </w:rPr>
        <w:t xml:space="preserve"> </w:t>
      </w:r>
      <w:r>
        <w:t>generali di cui all’art. 49-bis del Contratto collettivo nazionale del comparto</w:t>
      </w:r>
      <w:r>
        <w:rPr>
          <w:spacing w:val="40"/>
        </w:rPr>
        <w:t xml:space="preserve"> </w:t>
      </w:r>
      <w:r>
        <w:t xml:space="preserve">“Funzioni locali” del 21 maggio 2018, disciplinano la programmazione, l’organizzazione e la gestione degli interventi di formazione destinati al personale </w:t>
      </w:r>
      <w:r>
        <w:rPr>
          <w:spacing w:val="-2"/>
        </w:rPr>
        <w:t>dell’Ente.</w:t>
      </w:r>
    </w:p>
    <w:p w14:paraId="26E1CFC8" w14:textId="77777777" w:rsidR="00845DE8" w:rsidRDefault="002F7243">
      <w:pPr>
        <w:pStyle w:val="Corpotesto"/>
        <w:spacing w:before="1"/>
        <w:ind w:left="1302" w:right="1752"/>
        <w:jc w:val="both"/>
      </w:pPr>
      <w:r>
        <w:t>Il presente Regolamento definisce inoltre i criteri per l’eventuale ricorso a soggetti esterni in relazione alla realizzazione di iniziative formative o in ordine alla formazione di singoli dipendenti in corsi e seminari esterni.</w:t>
      </w:r>
    </w:p>
    <w:p w14:paraId="3FECE880" w14:textId="77777777" w:rsidR="00845DE8" w:rsidRDefault="002F7243">
      <w:pPr>
        <w:pStyle w:val="Corpotesto"/>
        <w:ind w:left="1302" w:right="1750"/>
        <w:jc w:val="both"/>
      </w:pPr>
      <w:r>
        <w:t>Il Comune di Maddaloni riconosce e valorizza i contributi individuali e le professionalità sviluppate dai propri dipendenti ed a tal fine:</w:t>
      </w:r>
    </w:p>
    <w:p w14:paraId="7EA03CDB" w14:textId="77777777" w:rsidR="00845DE8" w:rsidRDefault="002F7243">
      <w:pPr>
        <w:pStyle w:val="Corpotesto"/>
        <w:ind w:left="1302" w:right="1747"/>
        <w:jc w:val="both"/>
      </w:pPr>
      <w:r>
        <w:t>promuove l’accesso privilegiato dei dipendenti a percorsi di alta formazione in primarie istituzioni educative nazionali ed internazionali;</w:t>
      </w:r>
    </w:p>
    <w:p w14:paraId="644B8CE6" w14:textId="77777777" w:rsidR="00845DE8" w:rsidRDefault="002F7243">
      <w:pPr>
        <w:pStyle w:val="Corpotesto"/>
        <w:ind w:left="1302" w:right="1750"/>
        <w:jc w:val="both"/>
      </w:pPr>
      <w:r>
        <w:t>favorisce</w:t>
      </w:r>
      <w:r>
        <w:rPr>
          <w:spacing w:val="-1"/>
        </w:rPr>
        <w:t xml:space="preserve"> </w:t>
      </w:r>
      <w:r>
        <w:t>la</w:t>
      </w:r>
      <w:r>
        <w:rPr>
          <w:spacing w:val="-1"/>
        </w:rPr>
        <w:t xml:space="preserve"> </w:t>
      </w:r>
      <w:r>
        <w:t>crescita professionale</w:t>
      </w:r>
      <w:r>
        <w:rPr>
          <w:spacing w:val="-1"/>
        </w:rPr>
        <w:t xml:space="preserve"> </w:t>
      </w:r>
      <w:r>
        <w:t>e l’ulteriore sviluppo di</w:t>
      </w:r>
      <w:r>
        <w:rPr>
          <w:spacing w:val="-1"/>
        </w:rPr>
        <w:t xml:space="preserve"> </w:t>
      </w:r>
      <w:r>
        <w:t>competenze dei</w:t>
      </w:r>
      <w:r>
        <w:rPr>
          <w:spacing w:val="-1"/>
        </w:rPr>
        <w:t xml:space="preserve"> </w:t>
      </w:r>
      <w:r>
        <w:t>dipendenti, anche attraverso periodi di lavoro presso primarie istituzioni pubbliche e private, nazionali e internazionali.</w:t>
      </w:r>
    </w:p>
    <w:p w14:paraId="416950C3" w14:textId="77777777" w:rsidR="00845DE8" w:rsidRDefault="002F7243">
      <w:pPr>
        <w:pStyle w:val="Corpotesto"/>
        <w:ind w:left="1302" w:right="1749"/>
        <w:jc w:val="both"/>
      </w:pPr>
      <w:r>
        <w:t>L’Ente assicura altresì che ciascun lavoratore riceva una formazione sufficiente ed adeguata in materia di salute e sicurezza, anche rispetto alle conoscenze linguistiche, con particolare riferimento a:</w:t>
      </w:r>
    </w:p>
    <w:p w14:paraId="004C1053" w14:textId="77777777" w:rsidR="00845DE8" w:rsidRDefault="002F7243">
      <w:pPr>
        <w:pStyle w:val="Corpotesto"/>
        <w:ind w:left="1302" w:right="1751"/>
        <w:jc w:val="both"/>
      </w:pPr>
      <w:r>
        <w:t xml:space="preserve">concetti di rischio, danno, prevenzione, protezione, organizzazione della prevenzione aziendale, diritti e doveri dei vari soggetti aziendali, organi di vigilanza, controllo, </w:t>
      </w:r>
      <w:r>
        <w:rPr>
          <w:spacing w:val="-2"/>
        </w:rPr>
        <w:t>assistenza;</w:t>
      </w:r>
    </w:p>
    <w:p w14:paraId="011AFE92" w14:textId="77777777" w:rsidR="00845DE8" w:rsidRDefault="002F7243">
      <w:pPr>
        <w:pStyle w:val="Corpotesto"/>
        <w:ind w:left="1302" w:right="1750"/>
        <w:jc w:val="both"/>
      </w:pPr>
      <w:r>
        <w:t xml:space="preserve">rischi riferiti alle mansioni e ai possibili danni e alle conseguenti misure e procedure di prevenzione e protezione caratteristici del settore o comparto di appartenenza </w:t>
      </w:r>
      <w:r>
        <w:rPr>
          <w:spacing w:val="-2"/>
        </w:rPr>
        <w:t>dell'ente.</w:t>
      </w:r>
    </w:p>
    <w:p w14:paraId="03A4E649" w14:textId="77777777" w:rsidR="00845DE8" w:rsidRDefault="002F7243">
      <w:pPr>
        <w:pStyle w:val="Corpotesto"/>
        <w:ind w:left="1302" w:right="1746"/>
        <w:jc w:val="both"/>
      </w:pPr>
      <w:r>
        <w:t>Il complesso delle norme contenute nel presente regolamento è finalizzato a garantire maggiore efficacia agli interventi formativi posti in essere dall’Amministrazione, sia direttamente sia indirettamente, nonché ad assicurare adeguati sviluppi e forme alle iniziative</w:t>
      </w:r>
      <w:r>
        <w:rPr>
          <w:spacing w:val="-3"/>
        </w:rPr>
        <w:t xml:space="preserve"> </w:t>
      </w:r>
      <w:r>
        <w:t>di</w:t>
      </w:r>
      <w:r>
        <w:rPr>
          <w:spacing w:val="-4"/>
        </w:rPr>
        <w:t xml:space="preserve"> </w:t>
      </w:r>
      <w:r>
        <w:t>qualificazione</w:t>
      </w:r>
      <w:r>
        <w:rPr>
          <w:spacing w:val="-3"/>
        </w:rPr>
        <w:t xml:space="preserve"> </w:t>
      </w:r>
      <w:r>
        <w:t>professionale</w:t>
      </w:r>
      <w:r>
        <w:rPr>
          <w:spacing w:val="-3"/>
        </w:rPr>
        <w:t xml:space="preserve"> </w:t>
      </w:r>
      <w:r>
        <w:t>e</w:t>
      </w:r>
      <w:r>
        <w:rPr>
          <w:spacing w:val="-4"/>
        </w:rPr>
        <w:t xml:space="preserve"> </w:t>
      </w:r>
      <w:r>
        <w:t>di</w:t>
      </w:r>
      <w:r>
        <w:rPr>
          <w:spacing w:val="-6"/>
        </w:rPr>
        <w:t xml:space="preserve"> </w:t>
      </w:r>
      <w:r>
        <w:t>valorizzazione</w:t>
      </w:r>
      <w:r>
        <w:rPr>
          <w:spacing w:val="-2"/>
        </w:rPr>
        <w:t xml:space="preserve"> </w:t>
      </w:r>
      <w:r>
        <w:t>delle</w:t>
      </w:r>
      <w:r>
        <w:rPr>
          <w:spacing w:val="-2"/>
        </w:rPr>
        <w:t xml:space="preserve"> </w:t>
      </w:r>
      <w:r>
        <w:t>abilità</w:t>
      </w:r>
      <w:r>
        <w:rPr>
          <w:spacing w:val="-2"/>
        </w:rPr>
        <w:t xml:space="preserve"> </w:t>
      </w:r>
      <w:r>
        <w:t>del</w:t>
      </w:r>
      <w:r>
        <w:rPr>
          <w:spacing w:val="-3"/>
        </w:rPr>
        <w:t xml:space="preserve"> </w:t>
      </w:r>
      <w:r>
        <w:t xml:space="preserve">personale </w:t>
      </w:r>
      <w:r>
        <w:rPr>
          <w:spacing w:val="-2"/>
        </w:rPr>
        <w:t>dipendente.</w:t>
      </w:r>
    </w:p>
    <w:p w14:paraId="682325B1" w14:textId="77777777" w:rsidR="00845DE8" w:rsidRDefault="00845DE8">
      <w:pPr>
        <w:pStyle w:val="Corpotesto"/>
      </w:pPr>
    </w:p>
    <w:p w14:paraId="2769EC0A" w14:textId="77777777" w:rsidR="00845DE8" w:rsidRDefault="002F7243">
      <w:pPr>
        <w:ind w:left="1302"/>
        <w:jc w:val="both"/>
        <w:rPr>
          <w:b/>
          <w:sz w:val="24"/>
        </w:rPr>
      </w:pPr>
      <w:r>
        <w:rPr>
          <w:b/>
          <w:sz w:val="24"/>
        </w:rPr>
        <w:t>Art.</w:t>
      </w:r>
      <w:r>
        <w:rPr>
          <w:b/>
          <w:spacing w:val="-1"/>
          <w:sz w:val="24"/>
        </w:rPr>
        <w:t xml:space="preserve"> </w:t>
      </w:r>
      <w:r>
        <w:rPr>
          <w:b/>
          <w:spacing w:val="-10"/>
          <w:sz w:val="24"/>
        </w:rPr>
        <w:t>2</w:t>
      </w:r>
    </w:p>
    <w:p w14:paraId="25911553" w14:textId="77777777" w:rsidR="00845DE8" w:rsidRDefault="002F7243">
      <w:pPr>
        <w:ind w:left="1302"/>
        <w:jc w:val="both"/>
        <w:rPr>
          <w:b/>
          <w:sz w:val="24"/>
        </w:rPr>
      </w:pPr>
      <w:r>
        <w:rPr>
          <w:b/>
          <w:sz w:val="24"/>
        </w:rPr>
        <w:t>Verifica</w:t>
      </w:r>
      <w:r>
        <w:rPr>
          <w:b/>
          <w:spacing w:val="-4"/>
          <w:sz w:val="24"/>
        </w:rPr>
        <w:t xml:space="preserve"> </w:t>
      </w:r>
      <w:r>
        <w:rPr>
          <w:b/>
          <w:sz w:val="24"/>
        </w:rPr>
        <w:t>del</w:t>
      </w:r>
      <w:r>
        <w:rPr>
          <w:b/>
          <w:spacing w:val="-4"/>
          <w:sz w:val="24"/>
        </w:rPr>
        <w:t xml:space="preserve"> </w:t>
      </w:r>
      <w:r>
        <w:rPr>
          <w:b/>
          <w:sz w:val="24"/>
        </w:rPr>
        <w:t>fabbisogno</w:t>
      </w:r>
      <w:r>
        <w:rPr>
          <w:b/>
          <w:spacing w:val="-4"/>
          <w:sz w:val="24"/>
        </w:rPr>
        <w:t xml:space="preserve"> </w:t>
      </w:r>
      <w:r>
        <w:rPr>
          <w:b/>
          <w:spacing w:val="-2"/>
          <w:sz w:val="24"/>
        </w:rPr>
        <w:t>formativo</w:t>
      </w:r>
    </w:p>
    <w:p w14:paraId="49EBD4E3" w14:textId="77777777" w:rsidR="00845DE8" w:rsidRDefault="002F7243">
      <w:pPr>
        <w:pStyle w:val="Corpotesto"/>
        <w:ind w:left="1302" w:right="1749"/>
        <w:jc w:val="both"/>
      </w:pPr>
      <w:r>
        <w:t>Annualmente, entro e non oltre il 30 settembre, l’ufficio Personale avvia un processo di consultazione con i dirigenti e i responsabili dei servizi per la verifica del fabbisogno formativo delle risorse umane, operanti nei settori/servizi, relativo</w:t>
      </w:r>
      <w:r>
        <w:rPr>
          <w:spacing w:val="40"/>
        </w:rPr>
        <w:t xml:space="preserve"> </w:t>
      </w:r>
      <w:r>
        <w:t>all’anno successivo. La verifica è finalizzata ad acquisire informazioni, anche dettagliate, sulle esigenze formative generali e particolari, nonché sui relativi costi.</w:t>
      </w:r>
    </w:p>
    <w:p w14:paraId="7752EA18" w14:textId="77777777" w:rsidR="00845DE8" w:rsidRDefault="002F7243">
      <w:pPr>
        <w:pStyle w:val="Corpotesto"/>
        <w:ind w:left="1302" w:right="1744"/>
        <w:jc w:val="both"/>
      </w:pPr>
      <w:r>
        <w:t>L’analisi del fabbisogno formativo è condotta dai dirigenti o dai responsabili delle unità organizzative autonome dell’Ente e confluisce in un documento costituente la richiesta di fabbisogno formativo e le risorse finanziarie occorrenti per attuarlo. Le richieste</w:t>
      </w:r>
      <w:r>
        <w:rPr>
          <w:spacing w:val="-2"/>
        </w:rPr>
        <w:t xml:space="preserve"> </w:t>
      </w:r>
      <w:r>
        <w:t>di</w:t>
      </w:r>
      <w:r>
        <w:rPr>
          <w:spacing w:val="-3"/>
        </w:rPr>
        <w:t xml:space="preserve"> </w:t>
      </w:r>
      <w:r>
        <w:t>fabbisogno</w:t>
      </w:r>
      <w:r>
        <w:rPr>
          <w:spacing w:val="-3"/>
        </w:rPr>
        <w:t xml:space="preserve"> </w:t>
      </w:r>
      <w:r>
        <w:t>formativo</w:t>
      </w:r>
      <w:r>
        <w:rPr>
          <w:spacing w:val="-2"/>
        </w:rPr>
        <w:t xml:space="preserve"> </w:t>
      </w:r>
      <w:r>
        <w:t>per</w:t>
      </w:r>
      <w:r>
        <w:rPr>
          <w:spacing w:val="-3"/>
        </w:rPr>
        <w:t xml:space="preserve"> </w:t>
      </w:r>
      <w:r>
        <w:t>l’anno</w:t>
      </w:r>
      <w:r>
        <w:rPr>
          <w:spacing w:val="-2"/>
        </w:rPr>
        <w:t xml:space="preserve"> </w:t>
      </w:r>
      <w:r>
        <w:t>successivo</w:t>
      </w:r>
      <w:r>
        <w:rPr>
          <w:spacing w:val="-3"/>
        </w:rPr>
        <w:t xml:space="preserve"> </w:t>
      </w:r>
      <w:r>
        <w:t>sono</w:t>
      </w:r>
      <w:r>
        <w:rPr>
          <w:spacing w:val="-3"/>
        </w:rPr>
        <w:t xml:space="preserve"> </w:t>
      </w:r>
      <w:r>
        <w:t>comunicate</w:t>
      </w:r>
      <w:r>
        <w:rPr>
          <w:spacing w:val="-1"/>
        </w:rPr>
        <w:t xml:space="preserve"> </w:t>
      </w:r>
      <w:r>
        <w:t>dai</w:t>
      </w:r>
      <w:r>
        <w:rPr>
          <w:spacing w:val="-3"/>
        </w:rPr>
        <w:t xml:space="preserve"> </w:t>
      </w:r>
      <w:r>
        <w:t>dirigenti, ciascuno per la propria competenza, all’ufficio personale entro il 31 ottobre dell’anno in corso.</w:t>
      </w:r>
    </w:p>
    <w:p w14:paraId="42EB8E8F" w14:textId="77777777" w:rsidR="00845DE8" w:rsidRDefault="002F7243">
      <w:pPr>
        <w:pStyle w:val="Corpotesto"/>
        <w:ind w:left="1302" w:right="1751"/>
        <w:jc w:val="both"/>
      </w:pPr>
      <w:r>
        <w:t>L’Ufficio personale provvede alla preventiva quantificazione delle risorse complessivamente</w:t>
      </w:r>
      <w:r>
        <w:rPr>
          <w:spacing w:val="40"/>
        </w:rPr>
        <w:t xml:space="preserve"> </w:t>
      </w:r>
      <w:r>
        <w:t>occorrenti</w:t>
      </w:r>
      <w:r>
        <w:rPr>
          <w:spacing w:val="39"/>
        </w:rPr>
        <w:t xml:space="preserve"> </w:t>
      </w:r>
      <w:r>
        <w:t>per</w:t>
      </w:r>
      <w:r>
        <w:rPr>
          <w:spacing w:val="40"/>
        </w:rPr>
        <w:t xml:space="preserve"> </w:t>
      </w:r>
      <w:r>
        <w:t>la</w:t>
      </w:r>
      <w:r>
        <w:rPr>
          <w:spacing w:val="40"/>
        </w:rPr>
        <w:t xml:space="preserve"> </w:t>
      </w:r>
      <w:r>
        <w:t>formazione</w:t>
      </w:r>
      <w:r>
        <w:rPr>
          <w:spacing w:val="40"/>
        </w:rPr>
        <w:t xml:space="preserve"> </w:t>
      </w:r>
      <w:r>
        <w:t>del</w:t>
      </w:r>
      <w:r>
        <w:rPr>
          <w:spacing w:val="39"/>
        </w:rPr>
        <w:t xml:space="preserve"> </w:t>
      </w:r>
      <w:r>
        <w:t>personale</w:t>
      </w:r>
      <w:r>
        <w:rPr>
          <w:spacing w:val="40"/>
        </w:rPr>
        <w:t xml:space="preserve"> </w:t>
      </w:r>
      <w:r>
        <w:t>e</w:t>
      </w:r>
      <w:r>
        <w:rPr>
          <w:spacing w:val="38"/>
        </w:rPr>
        <w:t xml:space="preserve"> </w:t>
      </w:r>
      <w:r>
        <w:t>a</w:t>
      </w:r>
      <w:r>
        <w:rPr>
          <w:spacing w:val="40"/>
        </w:rPr>
        <w:t xml:space="preserve"> </w:t>
      </w:r>
      <w:r>
        <w:t>verificare</w:t>
      </w:r>
      <w:r>
        <w:rPr>
          <w:spacing w:val="40"/>
        </w:rPr>
        <w:t xml:space="preserve"> </w:t>
      </w:r>
      <w:r>
        <w:t>con</w:t>
      </w:r>
      <w:r>
        <w:rPr>
          <w:spacing w:val="40"/>
        </w:rPr>
        <w:t xml:space="preserve"> </w:t>
      </w:r>
      <w:r>
        <w:t>il</w:t>
      </w:r>
    </w:p>
    <w:p w14:paraId="61C8D6E5" w14:textId="77777777" w:rsidR="00845DE8" w:rsidRDefault="00845DE8">
      <w:pPr>
        <w:jc w:val="both"/>
        <w:sectPr w:rsidR="00845DE8">
          <w:pgSz w:w="11910" w:h="16840"/>
          <w:pgMar w:top="2460" w:right="60" w:bottom="1120" w:left="500" w:header="722" w:footer="926" w:gutter="0"/>
          <w:cols w:space="720"/>
        </w:sectPr>
      </w:pPr>
    </w:p>
    <w:p w14:paraId="70E8EBF3" w14:textId="77777777" w:rsidR="00845DE8" w:rsidRDefault="002F7243">
      <w:pPr>
        <w:pStyle w:val="Corpotesto"/>
        <w:spacing w:before="207"/>
        <w:ind w:left="1302" w:right="1746"/>
        <w:jc w:val="both"/>
      </w:pPr>
      <w:r>
        <w:lastRenderedPageBreak/>
        <w:t>responsabile del Settore Economico Finanziario, la possibilità d’inserimento delle stesse, nel bilancio di previsione con riferimento all’annualità di competenza.</w:t>
      </w:r>
    </w:p>
    <w:p w14:paraId="32B0C489" w14:textId="77777777" w:rsidR="00845DE8" w:rsidRDefault="002F7243">
      <w:pPr>
        <w:pStyle w:val="Corpotesto"/>
        <w:ind w:left="1302" w:right="1745"/>
        <w:jc w:val="both"/>
      </w:pPr>
      <w:r>
        <w:t>Qualora nel bilancio di previsione, non possano essere inserite tutte le risorse necessarie al finanziamento delle richieste formative avanzate dai dirigenti, sarà demandata alla Conferenza dei Dirigenti, l’eventuale individuazione delle attività formative da assicurare nel limite delle predette risorse, fermo restando il rispetto di quanto previsto al successivo art. 3 comma 4.</w:t>
      </w:r>
    </w:p>
    <w:p w14:paraId="42708DF7" w14:textId="77777777" w:rsidR="00845DE8" w:rsidRDefault="00845DE8">
      <w:pPr>
        <w:pStyle w:val="Corpotesto"/>
      </w:pPr>
    </w:p>
    <w:p w14:paraId="73032088" w14:textId="77777777" w:rsidR="00845DE8" w:rsidRDefault="00845DE8">
      <w:pPr>
        <w:pStyle w:val="Corpotesto"/>
      </w:pPr>
    </w:p>
    <w:p w14:paraId="5A03FF82" w14:textId="77777777" w:rsidR="00845DE8" w:rsidRDefault="002F7243">
      <w:pPr>
        <w:spacing w:before="1"/>
        <w:ind w:left="1302"/>
        <w:jc w:val="both"/>
        <w:rPr>
          <w:b/>
          <w:sz w:val="24"/>
        </w:rPr>
      </w:pPr>
      <w:r>
        <w:rPr>
          <w:b/>
          <w:sz w:val="24"/>
        </w:rPr>
        <w:t>Art.</w:t>
      </w:r>
      <w:r>
        <w:rPr>
          <w:b/>
          <w:spacing w:val="-1"/>
          <w:sz w:val="24"/>
        </w:rPr>
        <w:t xml:space="preserve"> </w:t>
      </w:r>
      <w:r>
        <w:rPr>
          <w:b/>
          <w:spacing w:val="-10"/>
          <w:sz w:val="24"/>
        </w:rPr>
        <w:t>3</w:t>
      </w:r>
    </w:p>
    <w:p w14:paraId="666E130A" w14:textId="77777777" w:rsidR="00845DE8" w:rsidRDefault="002F7243">
      <w:pPr>
        <w:ind w:left="1302"/>
        <w:jc w:val="both"/>
        <w:rPr>
          <w:b/>
          <w:sz w:val="24"/>
        </w:rPr>
      </w:pPr>
      <w:r>
        <w:rPr>
          <w:b/>
          <w:sz w:val="24"/>
        </w:rPr>
        <w:t>Piano</w:t>
      </w:r>
      <w:r>
        <w:rPr>
          <w:b/>
          <w:spacing w:val="-5"/>
          <w:sz w:val="24"/>
        </w:rPr>
        <w:t xml:space="preserve"> </w:t>
      </w:r>
      <w:r>
        <w:rPr>
          <w:b/>
          <w:sz w:val="24"/>
        </w:rPr>
        <w:t>di</w:t>
      </w:r>
      <w:r>
        <w:rPr>
          <w:b/>
          <w:spacing w:val="-5"/>
          <w:sz w:val="24"/>
        </w:rPr>
        <w:t xml:space="preserve"> </w:t>
      </w:r>
      <w:r>
        <w:rPr>
          <w:b/>
          <w:sz w:val="24"/>
        </w:rPr>
        <w:t>formazione</w:t>
      </w:r>
      <w:r>
        <w:rPr>
          <w:b/>
          <w:spacing w:val="-3"/>
          <w:sz w:val="24"/>
        </w:rPr>
        <w:t xml:space="preserve"> </w:t>
      </w:r>
      <w:r>
        <w:rPr>
          <w:b/>
          <w:sz w:val="24"/>
        </w:rPr>
        <w:t>–</w:t>
      </w:r>
      <w:r>
        <w:rPr>
          <w:b/>
          <w:spacing w:val="-5"/>
          <w:sz w:val="24"/>
        </w:rPr>
        <w:t xml:space="preserve"> </w:t>
      </w:r>
      <w:r>
        <w:rPr>
          <w:b/>
          <w:sz w:val="24"/>
        </w:rPr>
        <w:t>Programmazione</w:t>
      </w:r>
      <w:r>
        <w:rPr>
          <w:b/>
          <w:spacing w:val="-1"/>
          <w:sz w:val="24"/>
        </w:rPr>
        <w:t xml:space="preserve"> </w:t>
      </w:r>
      <w:r>
        <w:rPr>
          <w:b/>
          <w:sz w:val="24"/>
        </w:rPr>
        <w:t>della</w:t>
      </w:r>
      <w:r>
        <w:rPr>
          <w:b/>
          <w:spacing w:val="-4"/>
          <w:sz w:val="24"/>
        </w:rPr>
        <w:t xml:space="preserve"> </w:t>
      </w:r>
      <w:r>
        <w:rPr>
          <w:b/>
          <w:spacing w:val="-2"/>
          <w:sz w:val="24"/>
        </w:rPr>
        <w:t>formazione</w:t>
      </w:r>
    </w:p>
    <w:p w14:paraId="27DD474B" w14:textId="77777777" w:rsidR="00845DE8" w:rsidRDefault="002F7243">
      <w:pPr>
        <w:pStyle w:val="Corpotesto"/>
        <w:spacing w:before="276"/>
        <w:ind w:left="1302" w:right="1745"/>
        <w:jc w:val="both"/>
      </w:pPr>
      <w:r>
        <w:t>L’Ufficio del Personale, sulla base dei documenti contenenti le richieste formative da parte dei dirigenti o dei responsabili dell’aree o degli uffici e servizi singoli, predispone, entro il 30 novembre il Piano formativo dell’Ente relativo all’anno successivo, nel rispetto della disciplina prevista dall’art. 54 del Contratto collettivo nazionale del comparto “Funzioni locali” del 16 novembre 2022 e degli esiti della verifica esperita secondo le previsioni di cui al precedente art. 2.</w:t>
      </w:r>
    </w:p>
    <w:p w14:paraId="6F04C7DC" w14:textId="77777777" w:rsidR="00845DE8" w:rsidRDefault="002F7243">
      <w:pPr>
        <w:pStyle w:val="Corpotesto"/>
        <w:ind w:left="1302" w:right="1749"/>
        <w:jc w:val="both"/>
      </w:pPr>
      <w:r>
        <w:t>Nel piano, secondo lo schema tipo allegato “A” devono essere riportati i vari interventi formativi, con esplicitazione degli obiettivi che con gli stessi si intendono raggiungere, nonché le risorse finanziarie necessarie per la loro attuazione, in</w:t>
      </w:r>
      <w:r>
        <w:rPr>
          <w:spacing w:val="40"/>
        </w:rPr>
        <w:t xml:space="preserve"> </w:t>
      </w:r>
      <w:r>
        <w:t>coerenza con le previsioni di bilancio.</w:t>
      </w:r>
    </w:p>
    <w:p w14:paraId="257424EE" w14:textId="77777777" w:rsidR="00845DE8" w:rsidRDefault="002F7243">
      <w:pPr>
        <w:pStyle w:val="Corpotesto"/>
        <w:ind w:left="1302" w:right="1750"/>
        <w:jc w:val="both"/>
      </w:pPr>
      <w:r>
        <w:t>Gli interventi formativi devono essere articolati per iniziative con specificazione di quelle sviluppate direttamente dall’ufficio personale e di quelle per le quali si deve fare ricorso a soggetti formatori esterni, pubblici e privati.</w:t>
      </w:r>
    </w:p>
    <w:p w14:paraId="73B9886A" w14:textId="77777777" w:rsidR="00845DE8" w:rsidRDefault="002F7243">
      <w:pPr>
        <w:pStyle w:val="Corpotesto"/>
        <w:ind w:left="1302" w:right="1746"/>
        <w:jc w:val="both"/>
      </w:pPr>
      <w:r>
        <w:t xml:space="preserve">Il piano della formazione deve garantire pari opportunità di partecipazione dei dipendenti, con specifico riferimento alla previsione contenuta nel comma 3 dell’art. 54 del Contratto collettivo nazionale del comparto “Funzioni locali” del 16 novembre </w:t>
      </w:r>
      <w:r>
        <w:rPr>
          <w:spacing w:val="-2"/>
        </w:rPr>
        <w:t>2022.</w:t>
      </w:r>
    </w:p>
    <w:p w14:paraId="2FB32F10" w14:textId="77777777" w:rsidR="00845DE8" w:rsidRDefault="002F7243">
      <w:pPr>
        <w:pStyle w:val="Corpotesto"/>
        <w:ind w:left="1302" w:right="1745"/>
        <w:jc w:val="both"/>
      </w:pPr>
      <w:r>
        <w:t>Il Piano formativo viene sottoposto all’esame ed approvazione della Giunta comunale/del decreto presidenziale in coerenza con le risorse inserite nel bilancio di previsione, per la formazione del personale.</w:t>
      </w:r>
    </w:p>
    <w:p w14:paraId="082149AA" w14:textId="77777777" w:rsidR="00845DE8" w:rsidRDefault="00845DE8">
      <w:pPr>
        <w:pStyle w:val="Corpotesto"/>
      </w:pPr>
    </w:p>
    <w:p w14:paraId="0013B1DD" w14:textId="77777777" w:rsidR="00845DE8" w:rsidRDefault="00845DE8">
      <w:pPr>
        <w:pStyle w:val="Corpotesto"/>
      </w:pPr>
    </w:p>
    <w:p w14:paraId="0E9B1A1E" w14:textId="77777777" w:rsidR="00845DE8" w:rsidRDefault="00845DE8">
      <w:pPr>
        <w:pStyle w:val="Corpotesto"/>
      </w:pPr>
    </w:p>
    <w:p w14:paraId="6F45B887" w14:textId="77777777" w:rsidR="00845DE8" w:rsidRDefault="00845DE8">
      <w:pPr>
        <w:pStyle w:val="Corpotesto"/>
      </w:pPr>
    </w:p>
    <w:p w14:paraId="60C5136A" w14:textId="77777777" w:rsidR="00845DE8" w:rsidRDefault="00845DE8">
      <w:pPr>
        <w:pStyle w:val="Corpotesto"/>
      </w:pPr>
    </w:p>
    <w:p w14:paraId="0386A167" w14:textId="77777777" w:rsidR="00845DE8" w:rsidRDefault="002F7243">
      <w:pPr>
        <w:ind w:left="1302"/>
        <w:rPr>
          <w:b/>
          <w:sz w:val="24"/>
        </w:rPr>
      </w:pPr>
      <w:r>
        <w:rPr>
          <w:b/>
          <w:sz w:val="24"/>
        </w:rPr>
        <w:t>Art.</w:t>
      </w:r>
      <w:r>
        <w:rPr>
          <w:b/>
          <w:spacing w:val="-1"/>
          <w:sz w:val="24"/>
        </w:rPr>
        <w:t xml:space="preserve"> </w:t>
      </w:r>
      <w:r>
        <w:rPr>
          <w:b/>
          <w:spacing w:val="-10"/>
          <w:sz w:val="24"/>
        </w:rPr>
        <w:t>4</w:t>
      </w:r>
    </w:p>
    <w:p w14:paraId="5EEAA25D" w14:textId="77777777" w:rsidR="00845DE8" w:rsidRDefault="002F7243">
      <w:pPr>
        <w:ind w:left="1302"/>
        <w:rPr>
          <w:b/>
          <w:sz w:val="24"/>
        </w:rPr>
      </w:pPr>
      <w:r>
        <w:rPr>
          <w:b/>
          <w:sz w:val="24"/>
        </w:rPr>
        <w:t>Progettazione</w:t>
      </w:r>
      <w:r>
        <w:rPr>
          <w:b/>
          <w:spacing w:val="-10"/>
          <w:sz w:val="24"/>
        </w:rPr>
        <w:t xml:space="preserve"> </w:t>
      </w:r>
      <w:r>
        <w:rPr>
          <w:b/>
          <w:spacing w:val="-2"/>
          <w:sz w:val="24"/>
        </w:rPr>
        <w:t>formativa</w:t>
      </w:r>
    </w:p>
    <w:p w14:paraId="6A63C198" w14:textId="77777777" w:rsidR="00845DE8" w:rsidRDefault="002F7243">
      <w:pPr>
        <w:pStyle w:val="Corpotesto"/>
        <w:ind w:left="1302" w:right="1904"/>
      </w:pPr>
      <w:r>
        <w:t>Nell’ambito della struttura dell’Ente sono individuate soluzioni e professionalità per</w:t>
      </w:r>
      <w:r>
        <w:rPr>
          <w:spacing w:val="40"/>
        </w:rPr>
        <w:t xml:space="preserve"> </w:t>
      </w:r>
      <w:r>
        <w:t>la progettazione degli interventi e delle iniziative di formazione.</w:t>
      </w:r>
    </w:p>
    <w:p w14:paraId="1006CF12" w14:textId="77777777" w:rsidR="00845DE8" w:rsidRDefault="002F7243">
      <w:pPr>
        <w:pStyle w:val="Corpotesto"/>
        <w:ind w:left="1302" w:right="1498"/>
      </w:pPr>
      <w:r>
        <w:t>La</w:t>
      </w:r>
      <w:r>
        <w:rPr>
          <w:spacing w:val="40"/>
        </w:rPr>
        <w:t xml:space="preserve"> </w:t>
      </w:r>
      <w:r>
        <w:t>progettazione</w:t>
      </w:r>
      <w:r>
        <w:rPr>
          <w:spacing w:val="40"/>
        </w:rPr>
        <w:t xml:space="preserve"> </w:t>
      </w:r>
      <w:r>
        <w:t>formativa</w:t>
      </w:r>
      <w:r>
        <w:rPr>
          <w:spacing w:val="40"/>
        </w:rPr>
        <w:t xml:space="preserve"> </w:t>
      </w:r>
      <w:r>
        <w:t>può</w:t>
      </w:r>
      <w:r>
        <w:rPr>
          <w:spacing w:val="40"/>
        </w:rPr>
        <w:t xml:space="preserve"> </w:t>
      </w:r>
      <w:r>
        <w:t>essere</w:t>
      </w:r>
      <w:r>
        <w:rPr>
          <w:spacing w:val="40"/>
        </w:rPr>
        <w:t xml:space="preserve"> </w:t>
      </w:r>
      <w:r>
        <w:t>realizzata</w:t>
      </w:r>
      <w:r>
        <w:rPr>
          <w:spacing w:val="40"/>
        </w:rPr>
        <w:t xml:space="preserve"> </w:t>
      </w:r>
      <w:r>
        <w:t>anche</w:t>
      </w:r>
      <w:r>
        <w:rPr>
          <w:spacing w:val="40"/>
        </w:rPr>
        <w:t xml:space="preserve"> </w:t>
      </w:r>
      <w:r>
        <w:t>con</w:t>
      </w:r>
      <w:r>
        <w:rPr>
          <w:spacing w:val="40"/>
        </w:rPr>
        <w:t xml:space="preserve"> </w:t>
      </w:r>
      <w:r>
        <w:t>la</w:t>
      </w:r>
      <w:r>
        <w:rPr>
          <w:spacing w:val="40"/>
        </w:rPr>
        <w:t xml:space="preserve"> </w:t>
      </w:r>
      <w:r>
        <w:t>collaborazione</w:t>
      </w:r>
      <w:r>
        <w:rPr>
          <w:spacing w:val="40"/>
        </w:rPr>
        <w:t xml:space="preserve"> </w:t>
      </w:r>
      <w:r>
        <w:t>di</w:t>
      </w:r>
      <w:r>
        <w:rPr>
          <w:spacing w:val="40"/>
        </w:rPr>
        <w:t xml:space="preserve"> </w:t>
      </w:r>
      <w:r>
        <w:t>soggetti formatori esterni.</w:t>
      </w:r>
    </w:p>
    <w:p w14:paraId="704299C3" w14:textId="77777777" w:rsidR="00845DE8" w:rsidRDefault="00845DE8">
      <w:pPr>
        <w:pStyle w:val="Corpotesto"/>
      </w:pPr>
    </w:p>
    <w:p w14:paraId="4611BED5" w14:textId="77777777" w:rsidR="00845DE8" w:rsidRDefault="002F7243">
      <w:pPr>
        <w:ind w:left="1302"/>
        <w:rPr>
          <w:b/>
          <w:sz w:val="24"/>
        </w:rPr>
      </w:pPr>
      <w:r>
        <w:rPr>
          <w:b/>
          <w:sz w:val="24"/>
        </w:rPr>
        <w:t>Art.</w:t>
      </w:r>
      <w:r>
        <w:rPr>
          <w:b/>
          <w:spacing w:val="-1"/>
          <w:sz w:val="24"/>
        </w:rPr>
        <w:t xml:space="preserve"> </w:t>
      </w:r>
      <w:r>
        <w:rPr>
          <w:b/>
          <w:spacing w:val="-10"/>
          <w:sz w:val="24"/>
        </w:rPr>
        <w:t>5</w:t>
      </w:r>
    </w:p>
    <w:p w14:paraId="31D2C7EC" w14:textId="77777777" w:rsidR="00845DE8" w:rsidRDefault="002F7243">
      <w:pPr>
        <w:ind w:left="1302"/>
        <w:rPr>
          <w:b/>
          <w:sz w:val="24"/>
        </w:rPr>
      </w:pPr>
      <w:r>
        <w:rPr>
          <w:b/>
          <w:sz w:val="24"/>
        </w:rPr>
        <w:t>Sviluppo</w:t>
      </w:r>
      <w:r>
        <w:rPr>
          <w:b/>
          <w:spacing w:val="-6"/>
          <w:sz w:val="24"/>
        </w:rPr>
        <w:t xml:space="preserve"> </w:t>
      </w:r>
      <w:r>
        <w:rPr>
          <w:b/>
          <w:sz w:val="24"/>
        </w:rPr>
        <w:t>delle</w:t>
      </w:r>
      <w:r>
        <w:rPr>
          <w:b/>
          <w:spacing w:val="-3"/>
          <w:sz w:val="24"/>
        </w:rPr>
        <w:t xml:space="preserve"> </w:t>
      </w:r>
      <w:r>
        <w:rPr>
          <w:b/>
          <w:sz w:val="24"/>
        </w:rPr>
        <w:t>iniziative</w:t>
      </w:r>
      <w:r>
        <w:rPr>
          <w:b/>
          <w:spacing w:val="-2"/>
          <w:sz w:val="24"/>
        </w:rPr>
        <w:t xml:space="preserve"> </w:t>
      </w:r>
      <w:r>
        <w:rPr>
          <w:b/>
          <w:sz w:val="24"/>
        </w:rPr>
        <w:t>di</w:t>
      </w:r>
      <w:r>
        <w:rPr>
          <w:b/>
          <w:spacing w:val="-4"/>
          <w:sz w:val="24"/>
        </w:rPr>
        <w:t xml:space="preserve"> </w:t>
      </w:r>
      <w:r>
        <w:rPr>
          <w:b/>
          <w:spacing w:val="-2"/>
          <w:sz w:val="24"/>
        </w:rPr>
        <w:t>formazione</w:t>
      </w:r>
    </w:p>
    <w:p w14:paraId="7E4C7AB4" w14:textId="77777777" w:rsidR="00845DE8" w:rsidRDefault="00845DE8">
      <w:pPr>
        <w:rPr>
          <w:sz w:val="24"/>
        </w:rPr>
        <w:sectPr w:rsidR="00845DE8">
          <w:pgSz w:w="11910" w:h="16840"/>
          <w:pgMar w:top="2460" w:right="60" w:bottom="1120" w:left="500" w:header="722" w:footer="926" w:gutter="0"/>
          <w:cols w:space="720"/>
        </w:sectPr>
      </w:pPr>
    </w:p>
    <w:p w14:paraId="570C40A7" w14:textId="77777777" w:rsidR="00845DE8" w:rsidRDefault="002F7243">
      <w:pPr>
        <w:pStyle w:val="Corpotesto"/>
        <w:spacing w:before="207"/>
        <w:ind w:left="1302" w:right="1749"/>
        <w:jc w:val="both"/>
      </w:pPr>
      <w:r>
        <w:lastRenderedPageBreak/>
        <w:t>Le iniziative di formazione sono realizzate preferibilmente in strutture dell’Amministrazione comunale, con modalità incidenti in misura non rilevante sul buon funzionamento degli uffici.</w:t>
      </w:r>
    </w:p>
    <w:p w14:paraId="0C192ADA" w14:textId="77777777" w:rsidR="00845DE8" w:rsidRDefault="002F7243">
      <w:pPr>
        <w:pStyle w:val="Corpotesto"/>
        <w:ind w:left="1302" w:right="1756"/>
        <w:jc w:val="both"/>
      </w:pPr>
      <w:r>
        <w:t>Lo sviluppo delle iniziative di formazione deve comunque ispirarsi a criteri di flessibilità, al fine di garantire la massima partecipazione dei dipendenti.</w:t>
      </w:r>
    </w:p>
    <w:p w14:paraId="3C8D9B0D" w14:textId="77777777" w:rsidR="00845DE8" w:rsidRDefault="00845DE8">
      <w:pPr>
        <w:pStyle w:val="Corpotesto"/>
      </w:pPr>
    </w:p>
    <w:p w14:paraId="1F8221DC" w14:textId="77777777" w:rsidR="00845DE8" w:rsidRDefault="002F7243">
      <w:pPr>
        <w:spacing w:before="1"/>
        <w:ind w:left="1302"/>
        <w:rPr>
          <w:b/>
          <w:sz w:val="24"/>
        </w:rPr>
      </w:pPr>
      <w:r>
        <w:rPr>
          <w:b/>
          <w:sz w:val="24"/>
        </w:rPr>
        <w:t>Art.</w:t>
      </w:r>
      <w:r>
        <w:rPr>
          <w:b/>
          <w:spacing w:val="-1"/>
          <w:sz w:val="24"/>
        </w:rPr>
        <w:t xml:space="preserve"> </w:t>
      </w:r>
      <w:r>
        <w:rPr>
          <w:b/>
          <w:spacing w:val="-10"/>
          <w:sz w:val="24"/>
        </w:rPr>
        <w:t>6</w:t>
      </w:r>
    </w:p>
    <w:p w14:paraId="5E59AA1F" w14:textId="77777777" w:rsidR="00845DE8" w:rsidRDefault="002F7243">
      <w:pPr>
        <w:ind w:left="1302"/>
        <w:rPr>
          <w:b/>
          <w:sz w:val="24"/>
        </w:rPr>
      </w:pPr>
      <w:r>
        <w:rPr>
          <w:b/>
          <w:sz w:val="24"/>
        </w:rPr>
        <w:t>Valutazione</w:t>
      </w:r>
      <w:r>
        <w:rPr>
          <w:b/>
          <w:spacing w:val="-5"/>
          <w:sz w:val="24"/>
        </w:rPr>
        <w:t xml:space="preserve"> </w:t>
      </w:r>
      <w:r>
        <w:rPr>
          <w:b/>
          <w:sz w:val="24"/>
        </w:rPr>
        <w:t>della</w:t>
      </w:r>
      <w:r>
        <w:rPr>
          <w:b/>
          <w:spacing w:val="-5"/>
          <w:sz w:val="24"/>
        </w:rPr>
        <w:t xml:space="preserve"> </w:t>
      </w:r>
      <w:r>
        <w:rPr>
          <w:b/>
          <w:spacing w:val="-2"/>
          <w:sz w:val="24"/>
        </w:rPr>
        <w:t>formazione</w:t>
      </w:r>
    </w:p>
    <w:p w14:paraId="30E03FC1" w14:textId="77777777" w:rsidR="00845DE8" w:rsidRDefault="002F7243">
      <w:pPr>
        <w:pStyle w:val="Corpotesto"/>
        <w:ind w:left="1302" w:right="1752"/>
      </w:pPr>
      <w:r>
        <w:t>L’ufficio del personale predispone strumenti e soluzioni volti a verificare l’efficacia degli interventi formativi e delle singole iniziative.</w:t>
      </w:r>
    </w:p>
    <w:p w14:paraId="25FA9672" w14:textId="77777777" w:rsidR="00845DE8" w:rsidRDefault="002F7243">
      <w:pPr>
        <w:pStyle w:val="Corpotesto"/>
        <w:ind w:left="1302" w:right="1498"/>
      </w:pPr>
      <w:r>
        <w:t>I risultati della valutazione della formazione concorrono con l’analisi del fabbisogno formativo all’elaborazione del piano di formazione.</w:t>
      </w:r>
    </w:p>
    <w:p w14:paraId="196A6A42" w14:textId="77777777" w:rsidR="00845DE8" w:rsidRDefault="002F7243">
      <w:pPr>
        <w:pStyle w:val="Corpotesto"/>
        <w:ind w:left="1302" w:right="1746"/>
        <w:jc w:val="both"/>
      </w:pPr>
      <w:r>
        <w:t>Le attività formative espressamente individuate nel piano della formazione come rilevanti ai fini dell’attribuzione della progressione economica, saranno oggetto di specifico accertamento dell’avvenuto accrescimento della professionalità del singolo dipendente, attestato attraverso certificazione finale delle competenze acquisite, da parte dei soggetti che l’hanno attuata.</w:t>
      </w:r>
    </w:p>
    <w:p w14:paraId="227B2D76" w14:textId="77777777" w:rsidR="00845DE8" w:rsidRDefault="00845DE8">
      <w:pPr>
        <w:pStyle w:val="Corpotesto"/>
      </w:pPr>
    </w:p>
    <w:p w14:paraId="6A8BC648" w14:textId="77777777" w:rsidR="00845DE8" w:rsidRDefault="002F7243">
      <w:pPr>
        <w:ind w:left="1302"/>
        <w:rPr>
          <w:b/>
          <w:sz w:val="24"/>
        </w:rPr>
      </w:pPr>
      <w:r>
        <w:rPr>
          <w:sz w:val="24"/>
        </w:rPr>
        <w:t>.</w:t>
      </w:r>
      <w:r>
        <w:rPr>
          <w:b/>
          <w:sz w:val="24"/>
        </w:rPr>
        <w:t>Art.</w:t>
      </w:r>
      <w:r>
        <w:rPr>
          <w:b/>
          <w:spacing w:val="-1"/>
          <w:sz w:val="24"/>
        </w:rPr>
        <w:t xml:space="preserve"> </w:t>
      </w:r>
      <w:r>
        <w:rPr>
          <w:b/>
          <w:spacing w:val="-10"/>
          <w:sz w:val="24"/>
        </w:rPr>
        <w:t>7</w:t>
      </w:r>
    </w:p>
    <w:p w14:paraId="0F429DC3" w14:textId="77777777" w:rsidR="00845DE8" w:rsidRDefault="002F7243">
      <w:pPr>
        <w:ind w:left="1302"/>
        <w:rPr>
          <w:b/>
          <w:sz w:val="24"/>
        </w:rPr>
      </w:pPr>
      <w:r>
        <w:rPr>
          <w:b/>
          <w:sz w:val="24"/>
        </w:rPr>
        <w:t>Acquisizione</w:t>
      </w:r>
      <w:r>
        <w:rPr>
          <w:b/>
          <w:spacing w:val="-4"/>
          <w:sz w:val="24"/>
        </w:rPr>
        <w:t xml:space="preserve"> </w:t>
      </w:r>
      <w:r>
        <w:rPr>
          <w:b/>
          <w:sz w:val="24"/>
        </w:rPr>
        <w:t>di</w:t>
      </w:r>
      <w:r>
        <w:rPr>
          <w:b/>
          <w:spacing w:val="-5"/>
          <w:sz w:val="24"/>
        </w:rPr>
        <w:t xml:space="preserve"> </w:t>
      </w:r>
      <w:r>
        <w:rPr>
          <w:b/>
          <w:sz w:val="24"/>
        </w:rPr>
        <w:t>servizi</w:t>
      </w:r>
      <w:r>
        <w:rPr>
          <w:b/>
          <w:spacing w:val="-4"/>
          <w:sz w:val="24"/>
        </w:rPr>
        <w:t xml:space="preserve"> </w:t>
      </w:r>
      <w:r>
        <w:rPr>
          <w:b/>
          <w:sz w:val="24"/>
        </w:rPr>
        <w:t>formativi</w:t>
      </w:r>
      <w:r>
        <w:rPr>
          <w:b/>
          <w:spacing w:val="-4"/>
          <w:sz w:val="24"/>
        </w:rPr>
        <w:t xml:space="preserve"> </w:t>
      </w:r>
      <w:r>
        <w:rPr>
          <w:b/>
          <w:sz w:val="24"/>
        </w:rPr>
        <w:t>da</w:t>
      </w:r>
      <w:r>
        <w:rPr>
          <w:b/>
          <w:spacing w:val="-4"/>
          <w:sz w:val="24"/>
        </w:rPr>
        <w:t xml:space="preserve"> </w:t>
      </w:r>
      <w:r>
        <w:rPr>
          <w:b/>
          <w:sz w:val="24"/>
        </w:rPr>
        <w:t>soggetti</w:t>
      </w:r>
      <w:r>
        <w:rPr>
          <w:b/>
          <w:spacing w:val="-5"/>
          <w:sz w:val="24"/>
        </w:rPr>
        <w:t xml:space="preserve"> </w:t>
      </w:r>
      <w:r>
        <w:rPr>
          <w:b/>
          <w:spacing w:val="-2"/>
          <w:sz w:val="24"/>
        </w:rPr>
        <w:t>esterni</w:t>
      </w:r>
    </w:p>
    <w:p w14:paraId="09AB0102" w14:textId="77777777" w:rsidR="00845DE8" w:rsidRDefault="002F7243">
      <w:pPr>
        <w:pStyle w:val="Corpotesto"/>
        <w:ind w:left="1302" w:right="1498"/>
      </w:pPr>
      <w:r>
        <w:t>L’ufficio del personale può, per la realizzazione degli interventi formativi, acquisire servizi da soggetti formatori esterni, pubblici e privati.</w:t>
      </w:r>
    </w:p>
    <w:p w14:paraId="005261ED" w14:textId="77777777" w:rsidR="00845DE8" w:rsidRDefault="002F7243">
      <w:pPr>
        <w:pStyle w:val="Corpotesto"/>
        <w:ind w:left="1302"/>
      </w:pPr>
      <w:r>
        <w:t>La</w:t>
      </w:r>
      <w:r>
        <w:rPr>
          <w:spacing w:val="-6"/>
        </w:rPr>
        <w:t xml:space="preserve"> </w:t>
      </w:r>
      <w:r>
        <w:t>selezione</w:t>
      </w:r>
      <w:r>
        <w:rPr>
          <w:spacing w:val="-1"/>
        </w:rPr>
        <w:t xml:space="preserve"> </w:t>
      </w:r>
      <w:r>
        <w:t>dei</w:t>
      </w:r>
      <w:r>
        <w:rPr>
          <w:spacing w:val="-5"/>
        </w:rPr>
        <w:t xml:space="preserve"> </w:t>
      </w:r>
      <w:r>
        <w:t>soggetti</w:t>
      </w:r>
      <w:r>
        <w:rPr>
          <w:spacing w:val="-4"/>
        </w:rPr>
        <w:t xml:space="preserve"> </w:t>
      </w:r>
      <w:r>
        <w:t>formatori</w:t>
      </w:r>
      <w:r>
        <w:rPr>
          <w:spacing w:val="-3"/>
        </w:rPr>
        <w:t xml:space="preserve"> </w:t>
      </w:r>
      <w:r>
        <w:t>deve</w:t>
      </w:r>
      <w:r>
        <w:rPr>
          <w:spacing w:val="-3"/>
        </w:rPr>
        <w:t xml:space="preserve"> </w:t>
      </w:r>
      <w:r>
        <w:t>essere</w:t>
      </w:r>
      <w:r>
        <w:rPr>
          <w:spacing w:val="-6"/>
        </w:rPr>
        <w:t xml:space="preserve"> </w:t>
      </w:r>
      <w:r>
        <w:t>ispirata</w:t>
      </w:r>
      <w:r>
        <w:rPr>
          <w:spacing w:val="-3"/>
        </w:rPr>
        <w:t xml:space="preserve"> </w:t>
      </w:r>
      <w:r>
        <w:t>ai</w:t>
      </w:r>
      <w:r>
        <w:rPr>
          <w:spacing w:val="-3"/>
        </w:rPr>
        <w:t xml:space="preserve"> </w:t>
      </w:r>
      <w:r>
        <w:t>seguenti</w:t>
      </w:r>
      <w:r>
        <w:rPr>
          <w:spacing w:val="-3"/>
        </w:rPr>
        <w:t xml:space="preserve"> </w:t>
      </w:r>
      <w:r>
        <w:rPr>
          <w:spacing w:val="-2"/>
        </w:rPr>
        <w:t>criteri:</w:t>
      </w:r>
    </w:p>
    <w:p w14:paraId="73837D6A" w14:textId="77777777" w:rsidR="00845DE8" w:rsidRDefault="002F7243">
      <w:pPr>
        <w:pStyle w:val="Corpotesto"/>
        <w:ind w:left="1302" w:right="1752"/>
      </w:pPr>
      <w:r>
        <w:t>qualità della formazione proposta; esperienza e qualificazione professionale acquisite nel settore; rilevanza dei docenti; economicità degli interventi.</w:t>
      </w:r>
    </w:p>
    <w:p w14:paraId="166F2DD1" w14:textId="77777777" w:rsidR="00845DE8" w:rsidRDefault="00845DE8">
      <w:pPr>
        <w:pStyle w:val="Corpotesto"/>
      </w:pPr>
    </w:p>
    <w:p w14:paraId="423D78C7" w14:textId="77777777" w:rsidR="00845DE8" w:rsidRDefault="002F7243">
      <w:pPr>
        <w:ind w:left="1302" w:right="8729"/>
        <w:rPr>
          <w:b/>
          <w:sz w:val="24"/>
        </w:rPr>
      </w:pPr>
      <w:r>
        <w:rPr>
          <w:b/>
          <w:sz w:val="24"/>
        </w:rPr>
        <w:t xml:space="preserve">Art. 8 </w:t>
      </w:r>
      <w:r>
        <w:rPr>
          <w:b/>
          <w:spacing w:val="-2"/>
          <w:sz w:val="24"/>
        </w:rPr>
        <w:t>Innovazione</w:t>
      </w:r>
    </w:p>
    <w:p w14:paraId="4B4F3991" w14:textId="77777777" w:rsidR="00845DE8" w:rsidRDefault="002F7243">
      <w:pPr>
        <w:pStyle w:val="Corpotesto"/>
        <w:ind w:left="1302" w:right="1498"/>
      </w:pPr>
      <w:r>
        <w:t>L’ufficio</w:t>
      </w:r>
      <w:r>
        <w:rPr>
          <w:spacing w:val="80"/>
        </w:rPr>
        <w:t xml:space="preserve"> </w:t>
      </w:r>
      <w:r>
        <w:t>del</w:t>
      </w:r>
      <w:r>
        <w:rPr>
          <w:spacing w:val="80"/>
        </w:rPr>
        <w:t xml:space="preserve"> </w:t>
      </w:r>
      <w:r>
        <w:t>personale</w:t>
      </w:r>
      <w:r>
        <w:rPr>
          <w:spacing w:val="80"/>
        </w:rPr>
        <w:t xml:space="preserve"> </w:t>
      </w:r>
      <w:r>
        <w:t>utilizza</w:t>
      </w:r>
      <w:r>
        <w:rPr>
          <w:spacing w:val="80"/>
        </w:rPr>
        <w:t xml:space="preserve"> </w:t>
      </w:r>
      <w:r>
        <w:t>per</w:t>
      </w:r>
      <w:r>
        <w:rPr>
          <w:spacing w:val="80"/>
        </w:rPr>
        <w:t xml:space="preserve"> </w:t>
      </w:r>
      <w:r>
        <w:t>lo</w:t>
      </w:r>
      <w:r>
        <w:rPr>
          <w:spacing w:val="80"/>
        </w:rPr>
        <w:t xml:space="preserve"> </w:t>
      </w:r>
      <w:r>
        <w:t>sviluppo</w:t>
      </w:r>
      <w:r>
        <w:rPr>
          <w:spacing w:val="80"/>
        </w:rPr>
        <w:t xml:space="preserve"> </w:t>
      </w:r>
      <w:r>
        <w:t>degli</w:t>
      </w:r>
      <w:r>
        <w:rPr>
          <w:spacing w:val="80"/>
        </w:rPr>
        <w:t xml:space="preserve"> </w:t>
      </w:r>
      <w:r>
        <w:t>interventi</w:t>
      </w:r>
      <w:r>
        <w:rPr>
          <w:spacing w:val="80"/>
        </w:rPr>
        <w:t xml:space="preserve"> </w:t>
      </w:r>
      <w:r>
        <w:t>formativi</w:t>
      </w:r>
      <w:r>
        <w:rPr>
          <w:spacing w:val="80"/>
        </w:rPr>
        <w:t xml:space="preserve"> </w:t>
      </w:r>
      <w:r>
        <w:t>ogni soluzione innovativa utile alla migliore efficacia degli stessi.</w:t>
      </w:r>
    </w:p>
    <w:p w14:paraId="39605042" w14:textId="77777777" w:rsidR="00845DE8" w:rsidRDefault="002F7243">
      <w:pPr>
        <w:pStyle w:val="Corpotesto"/>
        <w:ind w:left="1302" w:right="1744"/>
        <w:jc w:val="both"/>
      </w:pPr>
      <w:r>
        <w:t xml:space="preserve">L’utilizzo delle innovazioni formative deve essere tenuto in considerazione anche in relazione all’ottimizzazione dell’utilizzo delle risorse economiche destinate alla </w:t>
      </w:r>
      <w:r>
        <w:rPr>
          <w:spacing w:val="-2"/>
        </w:rPr>
        <w:t>formazione.</w:t>
      </w:r>
    </w:p>
    <w:p w14:paraId="3EF3D2FC" w14:textId="77777777" w:rsidR="00845DE8" w:rsidRDefault="002F7243">
      <w:pPr>
        <w:pStyle w:val="Corpotesto"/>
        <w:ind w:left="1302" w:right="1749"/>
        <w:jc w:val="both"/>
      </w:pPr>
      <w:r>
        <w:t>L’ufficio del personale potrà sperimentare e organizzare appositi moduli formativi predisposti con formazione a distanza (FAD).</w:t>
      </w:r>
    </w:p>
    <w:p w14:paraId="2AF1F3AD" w14:textId="77777777" w:rsidR="00845DE8" w:rsidRDefault="00845DE8">
      <w:pPr>
        <w:pStyle w:val="Corpotesto"/>
      </w:pPr>
    </w:p>
    <w:p w14:paraId="1F1DFD6E" w14:textId="77777777" w:rsidR="00845DE8" w:rsidRDefault="002F7243">
      <w:pPr>
        <w:ind w:left="1302"/>
        <w:rPr>
          <w:b/>
          <w:sz w:val="24"/>
        </w:rPr>
      </w:pPr>
      <w:r>
        <w:rPr>
          <w:b/>
          <w:sz w:val="24"/>
        </w:rPr>
        <w:t>Art.</w:t>
      </w:r>
      <w:r>
        <w:rPr>
          <w:b/>
          <w:spacing w:val="-1"/>
          <w:sz w:val="24"/>
        </w:rPr>
        <w:t xml:space="preserve"> </w:t>
      </w:r>
      <w:r>
        <w:rPr>
          <w:b/>
          <w:spacing w:val="-10"/>
          <w:sz w:val="24"/>
        </w:rPr>
        <w:t>9</w:t>
      </w:r>
    </w:p>
    <w:p w14:paraId="5C9026AC" w14:textId="77777777" w:rsidR="00845DE8" w:rsidRDefault="002F7243">
      <w:pPr>
        <w:ind w:left="1302"/>
        <w:rPr>
          <w:b/>
          <w:sz w:val="24"/>
        </w:rPr>
      </w:pPr>
      <w:r>
        <w:rPr>
          <w:b/>
          <w:sz w:val="24"/>
        </w:rPr>
        <w:t>Ufficio</w:t>
      </w:r>
      <w:r>
        <w:rPr>
          <w:b/>
          <w:spacing w:val="-5"/>
          <w:sz w:val="24"/>
        </w:rPr>
        <w:t xml:space="preserve"> </w:t>
      </w:r>
      <w:r>
        <w:rPr>
          <w:b/>
          <w:sz w:val="24"/>
        </w:rPr>
        <w:t>del</w:t>
      </w:r>
      <w:r>
        <w:rPr>
          <w:b/>
          <w:spacing w:val="-2"/>
          <w:sz w:val="24"/>
        </w:rPr>
        <w:t xml:space="preserve"> </w:t>
      </w:r>
      <w:r>
        <w:rPr>
          <w:b/>
          <w:sz w:val="24"/>
        </w:rPr>
        <w:t>personale</w:t>
      </w:r>
      <w:r>
        <w:rPr>
          <w:b/>
          <w:spacing w:val="-2"/>
          <w:sz w:val="24"/>
        </w:rPr>
        <w:t xml:space="preserve"> </w:t>
      </w:r>
      <w:r>
        <w:rPr>
          <w:b/>
          <w:sz w:val="24"/>
        </w:rPr>
        <w:t>con</w:t>
      </w:r>
      <w:r>
        <w:rPr>
          <w:b/>
          <w:spacing w:val="-4"/>
          <w:sz w:val="24"/>
        </w:rPr>
        <w:t xml:space="preserve"> </w:t>
      </w:r>
      <w:r>
        <w:rPr>
          <w:b/>
          <w:sz w:val="24"/>
        </w:rPr>
        <w:t>ruolo</w:t>
      </w:r>
      <w:r>
        <w:rPr>
          <w:b/>
          <w:spacing w:val="-3"/>
          <w:sz w:val="24"/>
        </w:rPr>
        <w:t xml:space="preserve"> </w:t>
      </w:r>
      <w:r>
        <w:rPr>
          <w:b/>
          <w:sz w:val="24"/>
        </w:rPr>
        <w:t>di</w:t>
      </w:r>
      <w:r>
        <w:rPr>
          <w:b/>
          <w:spacing w:val="-4"/>
          <w:sz w:val="24"/>
        </w:rPr>
        <w:t xml:space="preserve"> </w:t>
      </w:r>
      <w:r>
        <w:rPr>
          <w:b/>
          <w:sz w:val="24"/>
        </w:rPr>
        <w:t>soggetto</w:t>
      </w:r>
      <w:r>
        <w:rPr>
          <w:b/>
          <w:spacing w:val="-3"/>
          <w:sz w:val="24"/>
        </w:rPr>
        <w:t xml:space="preserve"> </w:t>
      </w:r>
      <w:r>
        <w:rPr>
          <w:b/>
          <w:spacing w:val="-2"/>
          <w:sz w:val="24"/>
        </w:rPr>
        <w:t>formatore</w:t>
      </w:r>
    </w:p>
    <w:p w14:paraId="212879CA" w14:textId="77777777" w:rsidR="00845DE8" w:rsidRDefault="00845DE8">
      <w:pPr>
        <w:pStyle w:val="Corpotesto"/>
        <w:rPr>
          <w:b/>
        </w:rPr>
      </w:pPr>
    </w:p>
    <w:p w14:paraId="28D5040A" w14:textId="77777777" w:rsidR="00845DE8" w:rsidRDefault="002F7243">
      <w:pPr>
        <w:pStyle w:val="Corpotesto"/>
        <w:ind w:left="1302" w:right="1749"/>
        <w:jc w:val="both"/>
      </w:pPr>
      <w:r>
        <w:t xml:space="preserve">L’Ufficio del personale può operare anche come soggetto formatore, progettando proprie iniziative aperte alla partecipazione di dipendenti di altre pubbliche </w:t>
      </w:r>
      <w:r>
        <w:rPr>
          <w:spacing w:val="-2"/>
        </w:rPr>
        <w:t>amministrazioni.</w:t>
      </w:r>
    </w:p>
    <w:p w14:paraId="0F08BC51" w14:textId="77777777" w:rsidR="00845DE8" w:rsidRDefault="002F7243">
      <w:pPr>
        <w:pStyle w:val="Corpotesto"/>
        <w:ind w:left="1302" w:right="1756"/>
        <w:jc w:val="both"/>
      </w:pPr>
      <w:r>
        <w:t>L’ufficio del personale stabilirà, di volta in volta, le quote di partecipazione per i dipendenti di altre amministrazioni.</w:t>
      </w:r>
    </w:p>
    <w:p w14:paraId="5D2D2A3E" w14:textId="77777777" w:rsidR="00845DE8" w:rsidRDefault="00845DE8">
      <w:pPr>
        <w:pStyle w:val="Corpotesto"/>
      </w:pPr>
    </w:p>
    <w:p w14:paraId="28BA7CEB" w14:textId="77777777" w:rsidR="00845DE8" w:rsidRDefault="002F7243">
      <w:pPr>
        <w:ind w:left="1302"/>
        <w:rPr>
          <w:b/>
          <w:sz w:val="24"/>
        </w:rPr>
      </w:pPr>
      <w:r>
        <w:rPr>
          <w:b/>
          <w:sz w:val="24"/>
        </w:rPr>
        <w:t>Art.</w:t>
      </w:r>
      <w:r>
        <w:rPr>
          <w:b/>
          <w:spacing w:val="-1"/>
          <w:sz w:val="24"/>
        </w:rPr>
        <w:t xml:space="preserve"> </w:t>
      </w:r>
      <w:r>
        <w:rPr>
          <w:b/>
          <w:spacing w:val="-5"/>
          <w:sz w:val="24"/>
        </w:rPr>
        <w:t>10</w:t>
      </w:r>
    </w:p>
    <w:p w14:paraId="15570888" w14:textId="77777777" w:rsidR="00845DE8" w:rsidRDefault="00845DE8">
      <w:pPr>
        <w:rPr>
          <w:sz w:val="24"/>
        </w:rPr>
        <w:sectPr w:rsidR="00845DE8">
          <w:pgSz w:w="11910" w:h="16840"/>
          <w:pgMar w:top="2460" w:right="60" w:bottom="1120" w:left="500" w:header="722" w:footer="926" w:gutter="0"/>
          <w:cols w:space="720"/>
        </w:sectPr>
      </w:pPr>
    </w:p>
    <w:p w14:paraId="46EF15FC" w14:textId="77777777" w:rsidR="00845DE8" w:rsidRDefault="002F7243">
      <w:pPr>
        <w:pStyle w:val="Corpotesto"/>
        <w:spacing w:before="207"/>
        <w:ind w:left="1302"/>
        <w:jc w:val="both"/>
      </w:pPr>
      <w:r>
        <w:rPr>
          <w:b/>
        </w:rPr>
        <w:lastRenderedPageBreak/>
        <w:t>G</w:t>
      </w:r>
      <w:r>
        <w:t>estione</w:t>
      </w:r>
      <w:r>
        <w:rPr>
          <w:spacing w:val="-6"/>
        </w:rPr>
        <w:t xml:space="preserve"> </w:t>
      </w:r>
      <w:r>
        <w:t>amministrativa</w:t>
      </w:r>
      <w:r>
        <w:rPr>
          <w:spacing w:val="-5"/>
        </w:rPr>
        <w:t xml:space="preserve"> </w:t>
      </w:r>
      <w:r>
        <w:t>e</w:t>
      </w:r>
      <w:r>
        <w:rPr>
          <w:spacing w:val="-5"/>
        </w:rPr>
        <w:t xml:space="preserve"> </w:t>
      </w:r>
      <w:r>
        <w:t>finanziaria</w:t>
      </w:r>
      <w:r>
        <w:rPr>
          <w:spacing w:val="-3"/>
        </w:rPr>
        <w:t xml:space="preserve"> </w:t>
      </w:r>
      <w:r>
        <w:t>degli</w:t>
      </w:r>
      <w:r>
        <w:rPr>
          <w:spacing w:val="-5"/>
        </w:rPr>
        <w:t xml:space="preserve"> </w:t>
      </w:r>
      <w:r>
        <w:t>interventi</w:t>
      </w:r>
      <w:r>
        <w:rPr>
          <w:spacing w:val="-5"/>
        </w:rPr>
        <w:t xml:space="preserve"> </w:t>
      </w:r>
      <w:r>
        <w:rPr>
          <w:spacing w:val="-2"/>
        </w:rPr>
        <w:t>formativi</w:t>
      </w:r>
    </w:p>
    <w:p w14:paraId="5D2B3073" w14:textId="77777777" w:rsidR="00845DE8" w:rsidRDefault="002F7243">
      <w:pPr>
        <w:pStyle w:val="Corpotesto"/>
        <w:ind w:left="1302" w:right="1748"/>
        <w:jc w:val="both"/>
      </w:pPr>
      <w:r>
        <w:t>L’iscrizione ai moduli formativi dei dipendenti del/la Comune/Provincia/Città Metropolitana ed il relativo procedimento di organizzazione dell’attività formativa sono di competenza dell’ufficio che promuove l’attività formativa, prevista nel piano annuale della formazione.</w:t>
      </w:r>
    </w:p>
    <w:p w14:paraId="5CEE85B1" w14:textId="77777777" w:rsidR="00845DE8" w:rsidRDefault="002F7243">
      <w:pPr>
        <w:pStyle w:val="Corpotesto"/>
        <w:spacing w:before="1"/>
        <w:ind w:left="1302" w:right="1749"/>
        <w:jc w:val="both"/>
      </w:pPr>
      <w:r>
        <w:t>È di competenza dell’ufficio del personale il conseguente procedimento relativo agli oneri finanziari derivanti dall’attività formativa.</w:t>
      </w:r>
    </w:p>
    <w:p w14:paraId="458BAFF1" w14:textId="77777777" w:rsidR="00845DE8" w:rsidRDefault="002F7243">
      <w:pPr>
        <w:pStyle w:val="Corpotesto"/>
        <w:ind w:left="1302" w:right="1747"/>
        <w:jc w:val="both"/>
      </w:pPr>
      <w:r>
        <w:t xml:space="preserve">I dipendenti comunali che intendono partecipare ad attività formativa non organizzata o prevista nel Piano annuale della formazione devono darne tempestiva comunicazione al dirigente o responsabile dell’ufficio del personale che provvederà a verificare la disponibilità delle risorse annualmente destinate alla formazione del </w:t>
      </w:r>
      <w:r>
        <w:rPr>
          <w:spacing w:val="-2"/>
        </w:rPr>
        <w:t>personale.</w:t>
      </w:r>
    </w:p>
    <w:p w14:paraId="1AE985D2" w14:textId="77777777" w:rsidR="00845DE8" w:rsidRDefault="00845DE8">
      <w:pPr>
        <w:pStyle w:val="Corpotesto"/>
      </w:pPr>
    </w:p>
    <w:p w14:paraId="0BBF97E4" w14:textId="77777777" w:rsidR="00845DE8" w:rsidRDefault="002F7243">
      <w:pPr>
        <w:ind w:left="1302" w:right="8211"/>
        <w:jc w:val="both"/>
        <w:rPr>
          <w:b/>
          <w:sz w:val="24"/>
        </w:rPr>
      </w:pPr>
      <w:r>
        <w:rPr>
          <w:b/>
          <w:sz w:val="24"/>
        </w:rPr>
        <w:t>Art. 11 Disposizioni</w:t>
      </w:r>
      <w:r>
        <w:rPr>
          <w:b/>
          <w:spacing w:val="-9"/>
          <w:sz w:val="24"/>
        </w:rPr>
        <w:t xml:space="preserve"> </w:t>
      </w:r>
      <w:r>
        <w:rPr>
          <w:b/>
          <w:spacing w:val="-2"/>
          <w:sz w:val="24"/>
        </w:rPr>
        <w:t>finali</w:t>
      </w:r>
    </w:p>
    <w:p w14:paraId="5032CE0F" w14:textId="77777777" w:rsidR="00845DE8" w:rsidRDefault="002F7243">
      <w:pPr>
        <w:pStyle w:val="Corpotesto"/>
        <w:ind w:left="1302" w:right="1744"/>
        <w:jc w:val="both"/>
      </w:pPr>
      <w:r>
        <w:t>A decorrere dal 1° aprile 2023, data di entrata in vigore del nuovo sistema di classificazione di cui al Contratto collettivo nazionale di lavoro del comparto “Funzioni locali” del 16.11.2022, gli incarichi di posizione organizzativa in essere, sono, in prima applicazione, automaticamente ricondotti alla nuova tipologia di incarichi di Elevata qualificazione.</w:t>
      </w:r>
    </w:p>
    <w:p w14:paraId="4817F32F" w14:textId="77777777" w:rsidR="00845DE8" w:rsidRDefault="00845DE8">
      <w:pPr>
        <w:pStyle w:val="Corpotesto"/>
      </w:pPr>
    </w:p>
    <w:p w14:paraId="59D934D4" w14:textId="77777777" w:rsidR="00845DE8" w:rsidRDefault="002F7243">
      <w:pPr>
        <w:ind w:left="1302"/>
        <w:rPr>
          <w:b/>
          <w:sz w:val="24"/>
        </w:rPr>
      </w:pPr>
      <w:r>
        <w:rPr>
          <w:b/>
          <w:sz w:val="24"/>
        </w:rPr>
        <w:t>Art.</w:t>
      </w:r>
      <w:r>
        <w:rPr>
          <w:b/>
          <w:spacing w:val="-1"/>
          <w:sz w:val="24"/>
        </w:rPr>
        <w:t xml:space="preserve"> </w:t>
      </w:r>
      <w:r>
        <w:rPr>
          <w:b/>
          <w:spacing w:val="-5"/>
          <w:sz w:val="24"/>
        </w:rPr>
        <w:t>12</w:t>
      </w:r>
    </w:p>
    <w:p w14:paraId="7CCC9249" w14:textId="77777777" w:rsidR="00845DE8" w:rsidRDefault="002F7243">
      <w:pPr>
        <w:ind w:left="1302"/>
        <w:rPr>
          <w:b/>
          <w:sz w:val="24"/>
        </w:rPr>
      </w:pPr>
      <w:r>
        <w:rPr>
          <w:b/>
          <w:sz w:val="24"/>
        </w:rPr>
        <w:t>Pubblicità</w:t>
      </w:r>
      <w:r>
        <w:rPr>
          <w:b/>
          <w:spacing w:val="-1"/>
          <w:sz w:val="24"/>
        </w:rPr>
        <w:t xml:space="preserve"> </w:t>
      </w:r>
      <w:r>
        <w:rPr>
          <w:b/>
          <w:sz w:val="24"/>
        </w:rPr>
        <w:t>-</w:t>
      </w:r>
      <w:r>
        <w:rPr>
          <w:b/>
          <w:spacing w:val="-3"/>
          <w:sz w:val="24"/>
        </w:rPr>
        <w:t xml:space="preserve"> </w:t>
      </w:r>
      <w:r>
        <w:rPr>
          <w:b/>
          <w:sz w:val="24"/>
        </w:rPr>
        <w:t>Entrata</w:t>
      </w:r>
      <w:r>
        <w:rPr>
          <w:b/>
          <w:spacing w:val="-2"/>
          <w:sz w:val="24"/>
        </w:rPr>
        <w:t xml:space="preserve"> </w:t>
      </w:r>
      <w:r>
        <w:rPr>
          <w:b/>
          <w:sz w:val="24"/>
        </w:rPr>
        <w:t>in</w:t>
      </w:r>
      <w:r>
        <w:rPr>
          <w:b/>
          <w:spacing w:val="-3"/>
          <w:sz w:val="24"/>
        </w:rPr>
        <w:t xml:space="preserve"> </w:t>
      </w:r>
      <w:r>
        <w:rPr>
          <w:b/>
          <w:spacing w:val="-2"/>
          <w:sz w:val="24"/>
        </w:rPr>
        <w:t>vigore</w:t>
      </w:r>
    </w:p>
    <w:p w14:paraId="4F150297" w14:textId="77777777" w:rsidR="00845DE8" w:rsidRDefault="002F7243">
      <w:pPr>
        <w:pStyle w:val="Corpotesto"/>
        <w:ind w:left="1302" w:right="1904"/>
      </w:pPr>
      <w:r>
        <w:t>Il</w:t>
      </w:r>
      <w:r>
        <w:rPr>
          <w:spacing w:val="-7"/>
        </w:rPr>
        <w:t xml:space="preserve"> </w:t>
      </w:r>
      <w:r>
        <w:t>presente</w:t>
      </w:r>
      <w:r>
        <w:rPr>
          <w:spacing w:val="-5"/>
        </w:rPr>
        <w:t xml:space="preserve"> </w:t>
      </w:r>
      <w:r>
        <w:t>Regolamento</w:t>
      </w:r>
      <w:r>
        <w:rPr>
          <w:spacing w:val="-3"/>
        </w:rPr>
        <w:t xml:space="preserve"> </w:t>
      </w:r>
      <w:r>
        <w:t>entra</w:t>
      </w:r>
      <w:r>
        <w:rPr>
          <w:spacing w:val="-7"/>
        </w:rPr>
        <w:t xml:space="preserve"> </w:t>
      </w:r>
      <w:r>
        <w:t>in</w:t>
      </w:r>
      <w:r>
        <w:rPr>
          <w:spacing w:val="-5"/>
        </w:rPr>
        <w:t xml:space="preserve"> </w:t>
      </w:r>
      <w:r>
        <w:t>vigore</w:t>
      </w:r>
      <w:r>
        <w:rPr>
          <w:spacing w:val="-7"/>
        </w:rPr>
        <w:t xml:space="preserve"> </w:t>
      </w:r>
      <w:r>
        <w:t>a</w:t>
      </w:r>
      <w:r>
        <w:rPr>
          <w:spacing w:val="-5"/>
        </w:rPr>
        <w:t xml:space="preserve"> </w:t>
      </w:r>
      <w:r>
        <w:t>intervenuta</w:t>
      </w:r>
      <w:r>
        <w:rPr>
          <w:spacing w:val="-5"/>
        </w:rPr>
        <w:t xml:space="preserve"> </w:t>
      </w:r>
      <w:r>
        <w:t>esecutività</w:t>
      </w:r>
      <w:r>
        <w:rPr>
          <w:spacing w:val="-5"/>
        </w:rPr>
        <w:t xml:space="preserve"> </w:t>
      </w:r>
      <w:r>
        <w:t>della</w:t>
      </w:r>
      <w:r>
        <w:rPr>
          <w:spacing w:val="-3"/>
        </w:rPr>
        <w:t xml:space="preserve"> </w:t>
      </w:r>
      <w:r>
        <w:t>relativa delibera di approvazione.</w:t>
      </w:r>
    </w:p>
    <w:p w14:paraId="74112F4C" w14:textId="77777777" w:rsidR="00845DE8" w:rsidRDefault="002F7243">
      <w:pPr>
        <w:pStyle w:val="Corpotesto"/>
        <w:ind w:left="1362"/>
      </w:pPr>
      <w:r>
        <w:t>^Allegato</w:t>
      </w:r>
      <w:r>
        <w:rPr>
          <w:spacing w:val="-4"/>
        </w:rPr>
        <w:t xml:space="preserve"> </w:t>
      </w:r>
      <w:r>
        <w:t>“</w:t>
      </w:r>
      <w:proofErr w:type="spellStart"/>
      <w:r>
        <w:t>A”Schema</w:t>
      </w:r>
      <w:proofErr w:type="spellEnd"/>
      <w:r>
        <w:rPr>
          <w:spacing w:val="-3"/>
        </w:rPr>
        <w:t xml:space="preserve"> </w:t>
      </w:r>
      <w:r>
        <w:t>tipo</w:t>
      </w:r>
      <w:r>
        <w:rPr>
          <w:spacing w:val="-4"/>
        </w:rPr>
        <w:t xml:space="preserve"> </w:t>
      </w:r>
      <w:r>
        <w:t>di</w:t>
      </w:r>
      <w:r>
        <w:rPr>
          <w:spacing w:val="-5"/>
        </w:rPr>
        <w:t xml:space="preserve"> </w:t>
      </w:r>
      <w:r>
        <w:t>piano</w:t>
      </w:r>
      <w:r>
        <w:rPr>
          <w:spacing w:val="-3"/>
        </w:rPr>
        <w:t xml:space="preserve"> </w:t>
      </w:r>
      <w:r>
        <w:t>formativo</w:t>
      </w:r>
      <w:r>
        <w:rPr>
          <w:spacing w:val="-3"/>
        </w:rPr>
        <w:t xml:space="preserve"> </w:t>
      </w:r>
      <w:r>
        <w:rPr>
          <w:spacing w:val="-10"/>
        </w:rPr>
        <w:t>–</w:t>
      </w:r>
    </w:p>
    <w:p w14:paraId="52506BA6" w14:textId="77777777" w:rsidR="00845DE8" w:rsidRDefault="00845DE8">
      <w:pPr>
        <w:pStyle w:val="Corpotesto"/>
      </w:pPr>
    </w:p>
    <w:p w14:paraId="723E8EA7" w14:textId="77777777" w:rsidR="00845DE8" w:rsidRDefault="00845DE8">
      <w:pPr>
        <w:pStyle w:val="Corpotesto"/>
      </w:pPr>
    </w:p>
    <w:p w14:paraId="64F38438" w14:textId="77777777" w:rsidR="00845DE8" w:rsidRDefault="00845DE8">
      <w:pPr>
        <w:pStyle w:val="Corpotesto"/>
      </w:pPr>
    </w:p>
    <w:p w14:paraId="6D243361" w14:textId="77777777" w:rsidR="00845DE8" w:rsidRDefault="00845DE8">
      <w:pPr>
        <w:pStyle w:val="Corpotesto"/>
      </w:pPr>
    </w:p>
    <w:p w14:paraId="20D404AE" w14:textId="77777777" w:rsidR="00845DE8" w:rsidRDefault="00845DE8">
      <w:pPr>
        <w:pStyle w:val="Corpotesto"/>
      </w:pPr>
    </w:p>
    <w:p w14:paraId="00C4452E" w14:textId="77777777" w:rsidR="00845DE8" w:rsidRDefault="00845DE8">
      <w:pPr>
        <w:pStyle w:val="Corpotesto"/>
        <w:spacing w:before="8"/>
      </w:pPr>
    </w:p>
    <w:p w14:paraId="049EB182" w14:textId="77777777" w:rsidR="00845DE8" w:rsidRDefault="002F7243">
      <w:pPr>
        <w:pStyle w:val="Corpotesto"/>
        <w:spacing w:line="820" w:lineRule="atLeast"/>
        <w:ind w:left="1302" w:right="8790"/>
      </w:pPr>
      <w:r>
        <w:rPr>
          <w:spacing w:val="-2"/>
        </w:rPr>
        <w:t>INDICE CONTESTO</w:t>
      </w:r>
    </w:p>
    <w:p w14:paraId="570C79C1" w14:textId="77777777" w:rsidR="00845DE8" w:rsidRDefault="00845DE8">
      <w:pPr>
        <w:pStyle w:val="Corpotesto"/>
        <w:spacing w:before="8"/>
      </w:pPr>
    </w:p>
    <w:p w14:paraId="14A7C8ED" w14:textId="77777777" w:rsidR="00845DE8" w:rsidRDefault="002F7243">
      <w:pPr>
        <w:pStyle w:val="Corpotesto"/>
        <w:spacing w:line="480" w:lineRule="auto"/>
        <w:ind w:left="1302" w:right="5308"/>
      </w:pPr>
      <w:r>
        <w:t>TIPOLOGIA</w:t>
      </w:r>
      <w:r>
        <w:rPr>
          <w:spacing w:val="-13"/>
        </w:rPr>
        <w:t xml:space="preserve"> </w:t>
      </w:r>
      <w:r>
        <w:t>DI</w:t>
      </w:r>
      <w:r>
        <w:rPr>
          <w:spacing w:val="-13"/>
        </w:rPr>
        <w:t xml:space="preserve"> </w:t>
      </w:r>
      <w:r>
        <w:t>OFFERTA</w:t>
      </w:r>
      <w:r>
        <w:rPr>
          <w:spacing w:val="-13"/>
        </w:rPr>
        <w:t xml:space="preserve"> </w:t>
      </w:r>
      <w:r>
        <w:t>FORMATIVA PROGRAMMAZIONE FORMAZIONE CALENDARIO DI MASSIMA VALUTAZIONE DELL’EFFICACIA</w:t>
      </w:r>
    </w:p>
    <w:p w14:paraId="03D3DE3B" w14:textId="77777777" w:rsidR="00845DE8" w:rsidRDefault="00845DE8">
      <w:pPr>
        <w:spacing w:line="480" w:lineRule="auto"/>
        <w:sectPr w:rsidR="00845DE8">
          <w:pgSz w:w="11910" w:h="16840"/>
          <w:pgMar w:top="2460" w:right="60" w:bottom="1120" w:left="500" w:header="722" w:footer="926" w:gutter="0"/>
          <w:cols w:space="720"/>
        </w:sectPr>
      </w:pPr>
    </w:p>
    <w:p w14:paraId="72011E66" w14:textId="77777777" w:rsidR="00845DE8" w:rsidRDefault="00845DE8">
      <w:pPr>
        <w:pStyle w:val="Corpotesto"/>
      </w:pPr>
    </w:p>
    <w:p w14:paraId="2FF82C43" w14:textId="77777777" w:rsidR="00845DE8" w:rsidRDefault="00845DE8">
      <w:pPr>
        <w:pStyle w:val="Corpotesto"/>
      </w:pPr>
    </w:p>
    <w:p w14:paraId="5EC6CDE5" w14:textId="77777777" w:rsidR="00845DE8" w:rsidRDefault="00845DE8">
      <w:pPr>
        <w:pStyle w:val="Corpotesto"/>
        <w:spacing w:before="207"/>
      </w:pPr>
    </w:p>
    <w:p w14:paraId="0BD5B5F1" w14:textId="77777777" w:rsidR="00845DE8" w:rsidRDefault="002F7243">
      <w:pPr>
        <w:pStyle w:val="Corpotesto"/>
        <w:ind w:left="1302"/>
      </w:pPr>
      <w:r>
        <w:rPr>
          <w:spacing w:val="-2"/>
        </w:rPr>
        <w:t>CONTESTO</w:t>
      </w:r>
    </w:p>
    <w:p w14:paraId="20B199AC" w14:textId="77777777" w:rsidR="00845DE8" w:rsidRDefault="00845DE8">
      <w:pPr>
        <w:pStyle w:val="Corpotesto"/>
      </w:pPr>
    </w:p>
    <w:p w14:paraId="58611B06" w14:textId="77777777" w:rsidR="00845DE8" w:rsidRDefault="002F7243">
      <w:pPr>
        <w:pStyle w:val="Corpotesto"/>
        <w:spacing w:before="1"/>
        <w:ind w:left="1302" w:right="1746"/>
        <w:jc w:val="both"/>
      </w:pPr>
      <w:r>
        <w:t>Ogni pubblica amministrazione deve assicurare la formazione e lo sviluppo professionale</w:t>
      </w:r>
      <w:r>
        <w:rPr>
          <w:spacing w:val="-1"/>
        </w:rPr>
        <w:t xml:space="preserve"> </w:t>
      </w:r>
      <w:r>
        <w:t>dei</w:t>
      </w:r>
      <w:r>
        <w:rPr>
          <w:spacing w:val="-4"/>
        </w:rPr>
        <w:t xml:space="preserve"> </w:t>
      </w:r>
      <w:r>
        <w:t>dipendenti, che</w:t>
      </w:r>
      <w:r>
        <w:rPr>
          <w:spacing w:val="-4"/>
        </w:rPr>
        <w:t xml:space="preserve"> </w:t>
      </w:r>
      <w:r>
        <w:t>rientrano</w:t>
      </w:r>
      <w:r>
        <w:rPr>
          <w:spacing w:val="-2"/>
        </w:rPr>
        <w:t xml:space="preserve"> </w:t>
      </w:r>
      <w:r>
        <w:t>tra</w:t>
      </w:r>
      <w:r>
        <w:rPr>
          <w:spacing w:val="-3"/>
        </w:rPr>
        <w:t xml:space="preserve"> </w:t>
      </w:r>
      <w:r>
        <w:t>le</w:t>
      </w:r>
      <w:r>
        <w:rPr>
          <w:spacing w:val="-4"/>
        </w:rPr>
        <w:t xml:space="preserve"> </w:t>
      </w:r>
      <w:r>
        <w:t>più</w:t>
      </w:r>
      <w:r>
        <w:rPr>
          <w:spacing w:val="-2"/>
        </w:rPr>
        <w:t xml:space="preserve"> </w:t>
      </w:r>
      <w:r>
        <w:t>rilevanti</w:t>
      </w:r>
      <w:r>
        <w:rPr>
          <w:spacing w:val="-1"/>
        </w:rPr>
        <w:t xml:space="preserve"> </w:t>
      </w:r>
      <w:r>
        <w:t>finalità</w:t>
      </w:r>
      <w:r>
        <w:rPr>
          <w:spacing w:val="-2"/>
        </w:rPr>
        <w:t xml:space="preserve"> </w:t>
      </w:r>
      <w:r>
        <w:t>previste</w:t>
      </w:r>
      <w:r>
        <w:rPr>
          <w:spacing w:val="-2"/>
        </w:rPr>
        <w:t xml:space="preserve"> </w:t>
      </w:r>
      <w:r>
        <w:t>dal</w:t>
      </w:r>
      <w:r>
        <w:rPr>
          <w:spacing w:val="-3"/>
        </w:rPr>
        <w:t xml:space="preserve"> </w:t>
      </w:r>
      <w:r>
        <w:t xml:space="preserve">testo unico del pubblico impiego di cui all’art. 1 del decreto legislativo 30 marzo 2001, n. </w:t>
      </w:r>
      <w:r>
        <w:rPr>
          <w:spacing w:val="-4"/>
        </w:rPr>
        <w:t>165.</w:t>
      </w:r>
    </w:p>
    <w:p w14:paraId="20569038" w14:textId="77777777" w:rsidR="00845DE8" w:rsidRDefault="002F7243">
      <w:pPr>
        <w:pStyle w:val="Corpotesto"/>
        <w:ind w:left="1302" w:right="1744"/>
        <w:jc w:val="both"/>
      </w:pPr>
      <w:r>
        <w:t>In ogni caso, nell'attuale contesto organizzativo delle pubbliche amministrazioni, la formazione e la riqualificazione del personale deve assumere un aspetto di centralità quale diritto del dipendente pubblico da conciliare con le esigenze organizzative dell'amministrazione. La formazione dovrà assumere la veste di investimento organizzativo e di variabile strategica non assimilabile a mera voce di costo nell'ambito delle</w:t>
      </w:r>
      <w:r>
        <w:rPr>
          <w:spacing w:val="-1"/>
        </w:rPr>
        <w:t xml:space="preserve"> </w:t>
      </w:r>
      <w:r>
        <w:t>politiche</w:t>
      </w:r>
      <w:r>
        <w:rPr>
          <w:spacing w:val="-1"/>
        </w:rPr>
        <w:t xml:space="preserve"> </w:t>
      </w:r>
      <w:r>
        <w:t>relative</w:t>
      </w:r>
      <w:r>
        <w:rPr>
          <w:spacing w:val="-1"/>
        </w:rPr>
        <w:t xml:space="preserve"> </w:t>
      </w:r>
      <w:r>
        <w:t>al</w:t>
      </w:r>
      <w:r>
        <w:rPr>
          <w:spacing w:val="-3"/>
        </w:rPr>
        <w:t xml:space="preserve"> </w:t>
      </w:r>
      <w:r>
        <w:t>lavoro</w:t>
      </w:r>
      <w:r>
        <w:rPr>
          <w:spacing w:val="-2"/>
        </w:rPr>
        <w:t xml:space="preserve"> </w:t>
      </w:r>
      <w:r>
        <w:t>pubblico. In</w:t>
      </w:r>
      <w:r>
        <w:rPr>
          <w:spacing w:val="-4"/>
        </w:rPr>
        <w:t xml:space="preserve"> </w:t>
      </w:r>
      <w:r>
        <w:t>particolare, va</w:t>
      </w:r>
      <w:r>
        <w:rPr>
          <w:spacing w:val="-3"/>
        </w:rPr>
        <w:t xml:space="preserve"> </w:t>
      </w:r>
      <w:r>
        <w:t>ribadito</w:t>
      </w:r>
      <w:r>
        <w:rPr>
          <w:spacing w:val="-2"/>
        </w:rPr>
        <w:t xml:space="preserve"> </w:t>
      </w:r>
      <w:r>
        <w:t>che</w:t>
      </w:r>
      <w:r>
        <w:rPr>
          <w:spacing w:val="-3"/>
        </w:rPr>
        <w:t xml:space="preserve"> </w:t>
      </w:r>
      <w:r>
        <w:t>le attività di apprendimento e di formazione devono essere considerate a ogni effetto come attività lavorative.</w:t>
      </w:r>
    </w:p>
    <w:p w14:paraId="33E7826C" w14:textId="77777777" w:rsidR="00845DE8" w:rsidRDefault="002F7243">
      <w:pPr>
        <w:pStyle w:val="Corpotesto"/>
        <w:ind w:left="1302" w:right="1751"/>
        <w:jc w:val="both"/>
      </w:pPr>
      <w:r>
        <w:t xml:space="preserve">Le amministrazioni pubbliche curano la formazione e l'aggiornamento del personale, ivi compreso quello con qualifiche dirigenziali, garantendo altresì l'adeguamento dei programmi formativi, al </w:t>
      </w:r>
      <w:bookmarkStart w:id="4" w:name="_bookmark2"/>
      <w:bookmarkEnd w:id="4"/>
      <w:r>
        <w:t>fine di contribuire allo sviluppo della cultura di genere della pubblica amministrazione</w:t>
      </w:r>
      <w:hyperlink w:anchor="_bookmark5" w:history="1">
        <w:r>
          <w:rPr>
            <w:vertAlign w:val="superscript"/>
          </w:rPr>
          <w:t>2</w:t>
        </w:r>
      </w:hyperlink>
      <w:r>
        <w:t>.</w:t>
      </w:r>
    </w:p>
    <w:p w14:paraId="5383270D" w14:textId="77777777" w:rsidR="00845DE8" w:rsidRDefault="002F7243">
      <w:pPr>
        <w:pStyle w:val="Corpotesto"/>
        <w:ind w:left="1302" w:right="1747"/>
        <w:jc w:val="both"/>
      </w:pPr>
      <w:r>
        <w:t>Agli uffici per le relazioni con il pubblico viene assegnato, nell'ambito delle attuali dotazioni organiche delle singole amministrazioni, personale con idonea qualificazione e con elevata capa</w:t>
      </w:r>
      <w:bookmarkStart w:id="5" w:name="_bookmark3"/>
      <w:bookmarkEnd w:id="5"/>
      <w:r>
        <w:t>cità di avere contatti con il pubblico, eventualmente assicurato da apposita formazione</w:t>
      </w:r>
      <w:hyperlink w:anchor="_bookmark6" w:history="1">
        <w:r>
          <w:rPr>
            <w:vertAlign w:val="superscript"/>
          </w:rPr>
          <w:t>3</w:t>
        </w:r>
      </w:hyperlink>
      <w:r>
        <w:t>.</w:t>
      </w:r>
    </w:p>
    <w:p w14:paraId="697DF1F1" w14:textId="77777777" w:rsidR="00845DE8" w:rsidRDefault="002F7243">
      <w:pPr>
        <w:pStyle w:val="Corpotesto"/>
        <w:ind w:left="1302" w:right="1742"/>
        <w:jc w:val="both"/>
      </w:pPr>
      <w:r>
        <w:t>Le pubbliche amministrazioni verificano annualmente lo stato di applicazione dei codici e organizzano attività di formazione del personale per la conoscenza e la corretta applicazione degli stessi. Inoltre, al fine di garantire pari opportunità tra uomini e donne per l'accesso al lavoro ed il trattamento sul lavoro, occorre garantire, nella pubblica amministrazione, la partecipazione delle proprie dipendenti ai corsi di formazione e di aggiornamento professionale in rapporto proporzionale alla loro presenza nelle amministrazioni interessate ai corsi medesimi, adottando modalità organizzative atte a favori</w:t>
      </w:r>
      <w:bookmarkStart w:id="6" w:name="_bookmark4"/>
      <w:bookmarkEnd w:id="6"/>
      <w:r>
        <w:t>rne la partecipazione, consentendo la conciliazione fra vita professionale e vita familiare</w:t>
      </w:r>
      <w:hyperlink w:anchor="_bookmark7" w:history="1">
        <w:r>
          <w:rPr>
            <w:vertAlign w:val="superscript"/>
          </w:rPr>
          <w:t>4</w:t>
        </w:r>
      </w:hyperlink>
      <w:r>
        <w:t>.</w:t>
      </w:r>
    </w:p>
    <w:p w14:paraId="1FB78AB0" w14:textId="77777777" w:rsidR="00845DE8" w:rsidRDefault="002F7243">
      <w:pPr>
        <w:pStyle w:val="Corpotesto"/>
        <w:ind w:left="1302" w:right="1752"/>
        <w:jc w:val="both"/>
      </w:pPr>
      <w:r>
        <w:t>La formazione, in tale contesto deve assumere la veste di investimento organizzativo</w:t>
      </w:r>
      <w:r>
        <w:rPr>
          <w:spacing w:val="40"/>
        </w:rPr>
        <w:t xml:space="preserve"> </w:t>
      </w:r>
      <w:r>
        <w:t>e di variabile strategica non assimilabile a mera voce di costo nell'ambito delle politiche relative al lavoro pubblico.</w:t>
      </w:r>
    </w:p>
    <w:p w14:paraId="5F503723" w14:textId="77777777" w:rsidR="00845DE8" w:rsidRDefault="002F7243">
      <w:pPr>
        <w:pStyle w:val="Corpotesto"/>
        <w:ind w:left="1302" w:right="1748"/>
        <w:jc w:val="both"/>
      </w:pPr>
      <w:r>
        <w:t>La contrattazione collettiva dovrà individuare gli opportuni strumenti di natura contrattuale a sostegno di tale istituto ribadendo che le attività di apprendimento e di formazione devono essere considerate ad ogni effetto come attività lavorative e garantendo percorsi formativi specifici a tutto il personale soprattutto con riferimento</w:t>
      </w:r>
    </w:p>
    <w:p w14:paraId="23601235" w14:textId="77777777" w:rsidR="00845DE8" w:rsidRDefault="00845DE8">
      <w:pPr>
        <w:pStyle w:val="Corpotesto"/>
        <w:rPr>
          <w:sz w:val="20"/>
        </w:rPr>
      </w:pPr>
    </w:p>
    <w:p w14:paraId="37A74296" w14:textId="77777777" w:rsidR="00845DE8" w:rsidRDefault="002F7243">
      <w:pPr>
        <w:pStyle w:val="Corpotesto"/>
        <w:spacing w:before="123"/>
        <w:rPr>
          <w:sz w:val="20"/>
        </w:rPr>
      </w:pPr>
      <w:r>
        <w:rPr>
          <w:noProof/>
        </w:rPr>
        <mc:AlternateContent>
          <mc:Choice Requires="wps">
            <w:drawing>
              <wp:anchor distT="0" distB="0" distL="0" distR="0" simplePos="0" relativeHeight="487593472" behindDoc="1" locked="0" layoutInCell="1" allowOverlap="1" wp14:anchorId="37CA8030" wp14:editId="6EA48847">
                <wp:simplePos x="0" y="0"/>
                <wp:positionH relativeFrom="page">
                  <wp:posOffset>1143000</wp:posOffset>
                </wp:positionH>
                <wp:positionV relativeFrom="paragraph">
                  <wp:posOffset>239865</wp:posOffset>
                </wp:positionV>
                <wp:extent cx="1318260" cy="6350"/>
                <wp:effectExtent l="0" t="0" r="0" b="0"/>
                <wp:wrapTopAndBottom/>
                <wp:docPr id="35"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8260" cy="6350"/>
                        </a:xfrm>
                        <a:custGeom>
                          <a:avLst/>
                          <a:gdLst/>
                          <a:ahLst/>
                          <a:cxnLst/>
                          <a:rect l="l" t="t" r="r" b="b"/>
                          <a:pathLst>
                            <a:path w="1318260" h="6350">
                              <a:moveTo>
                                <a:pt x="1318260" y="0"/>
                              </a:moveTo>
                              <a:lnTo>
                                <a:pt x="0" y="0"/>
                              </a:lnTo>
                              <a:lnTo>
                                <a:pt x="0" y="6349"/>
                              </a:lnTo>
                              <a:lnTo>
                                <a:pt x="1318260" y="6349"/>
                              </a:lnTo>
                              <a:lnTo>
                                <a:pt x="131826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cex="http://schemas.microsoft.com/office/word/2018/wordml/cex" xmlns:w16="http://schemas.microsoft.com/office/word/2018/wordml" xmlns:w16sdtdh="http://schemas.microsoft.com/office/word/2020/wordml/sdtdatahash">
            <w:pict>
              <v:shape w14:anchorId="1D6E0784" id="Graphic 35" o:spid="_x0000_s1026" style="position:absolute;margin-left:90pt;margin-top:18.9pt;width:103.8pt;height:.5pt;z-index:-15723008;visibility:visible;mso-wrap-style:square;mso-wrap-distance-left:0;mso-wrap-distance-top:0;mso-wrap-distance-right:0;mso-wrap-distance-bottom:0;mso-position-horizontal:absolute;mso-position-horizontal-relative:page;mso-position-vertical:absolute;mso-position-vertical-relative:text;v-text-anchor:top" coordsize="131826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TPZMQIAAOMEAAAOAAAAZHJzL2Uyb0RvYy54bWysVMtu2zAQvBfoPxC81/KjMRLBclAkSFAg&#10;SAPERc80RVlCKS67pC3577ukREdtTy3qA7XkDpcz+/Dmtm81Oyl0DZiCL2ZzzpSRUDbmUPCvu4cP&#10;15w5L0wpNBhV8LNy/Hb7/t2ms7laQg26VMgoiHF5Zwtee2/zLHOyVq1wM7DKkLMCbIWnLR6yEkVH&#10;0VudLefzddYBlhZBKufo9H5w8m2MX1VK+i9V5ZRnuuDEzccV47oPa7bdiPyAwtaNHGmIf2DRisbQ&#10;o5dQ98ILdsTmj1BtIxEcVH4moc2gqhqpogZSs5j/pua1FlZFLZQcZy9pcv8vrHw+vSBryoKvrjgz&#10;oqUaPY7poBNKT2ddTqhX+4JBoLNPIL87cmS/eMLGjZi+wjZgSR7rY67Pl1yr3jNJh4vV4nq5ppJI&#10;8q1XV7EUmcjTXXl0/lFBjCNOT84PlSqTJepkyd4kE6neodI6VtpzRpVGzqjS+6HSVvhwL5ALJusm&#10;ROqRR3C2cFI7iDAfJFzYJiHE9A2jzRRLmiao5EtfG+MNmPXq403gRcGSO30H2PTZvwKnbKZwUoNT&#10;w0tBd3zykgt6fpptB7opHxqtg3yHh/2dRnYSYYDib2Q8gcVOGIof2mAP5ZmaqqM2Krj7cRSoONOf&#10;DbVtGMFkYDL2yUCv7yAOasw8Or/rvwm0zJJZcE+98wxpKESe2oL4B8CADTcNfDp6qJrQM5HbwGjc&#10;0CRF/ePUh1Gd7iPq7b9p+xMAAP//AwBQSwMEFAAGAAgAAAAhAOrHz9TcAAAACQEAAA8AAABkcnMv&#10;ZG93bnJldi54bWxMj8FOwzAQRO9I/IO1SNyoUwptSONUBQFX1NIPcOxtEjVeR7bbhL9ne4LbjnY0&#10;M6/cTK4XFwyx86RgPstAIBlvO2oUHL4/HnIQMWmyuveECn4wwqa6vSl1Yf1IO7zsUyM4hGKhFbQp&#10;DYWU0bTodJz5AYl/Rx+cTixDI23QI4e7Xj5m2VI63RE3tHrAtxbNaX92Ct63n8cQnutXci+79ikd&#10;zNd4Mkrd303bNYiEU/ozw3U+T4eKN9X+TDaKnnWeMUtSsFgxAhsW+WoJor4eOciqlP8Jql8AAAD/&#10;/wMAUEsBAi0AFAAGAAgAAAAhALaDOJL+AAAA4QEAABMAAAAAAAAAAAAAAAAAAAAAAFtDb250ZW50&#10;X1R5cGVzXS54bWxQSwECLQAUAAYACAAAACEAOP0h/9YAAACUAQAACwAAAAAAAAAAAAAAAAAvAQAA&#10;X3JlbHMvLnJlbHNQSwECLQAUAAYACAAAACEA2QUz2TECAADjBAAADgAAAAAAAAAAAAAAAAAuAgAA&#10;ZHJzL2Uyb0RvYy54bWxQSwECLQAUAAYACAAAACEA6sfP1NwAAAAJAQAADwAAAAAAAAAAAAAAAACL&#10;BAAAZHJzL2Rvd25yZXYueG1sUEsFBgAAAAAEAAQA8wAAAJQFAAAAAA==&#10;" path="m1318260,l,,,6349r1318260,l1318260,xe" fillcolor="black" stroked="f">
                <v:path arrowok="t"/>
                <w10:wrap type="topAndBottom" anchorx="page"/>
              </v:shape>
            </w:pict>
          </mc:Fallback>
        </mc:AlternateContent>
      </w:r>
    </w:p>
    <w:p w14:paraId="26B24B56" w14:textId="77777777" w:rsidR="00845DE8" w:rsidRDefault="002F7243">
      <w:pPr>
        <w:pStyle w:val="Paragrafoelenco"/>
        <w:numPr>
          <w:ilvl w:val="0"/>
          <w:numId w:val="2"/>
        </w:numPr>
        <w:tabs>
          <w:tab w:val="left" w:pos="1447"/>
        </w:tabs>
        <w:spacing w:before="60"/>
        <w:ind w:left="1447" w:hanging="145"/>
        <w:rPr>
          <w:rFonts w:ascii="Carlito"/>
          <w:sz w:val="20"/>
        </w:rPr>
      </w:pPr>
      <w:bookmarkStart w:id="7" w:name="_bookmark5"/>
      <w:bookmarkEnd w:id="7"/>
      <w:r>
        <w:rPr>
          <w:rFonts w:ascii="Carlito"/>
          <w:sz w:val="20"/>
        </w:rPr>
        <w:t>Art.</w:t>
      </w:r>
      <w:r>
        <w:rPr>
          <w:rFonts w:ascii="Carlito"/>
          <w:spacing w:val="-3"/>
          <w:sz w:val="20"/>
        </w:rPr>
        <w:t xml:space="preserve"> </w:t>
      </w:r>
      <w:r>
        <w:rPr>
          <w:rFonts w:ascii="Carlito"/>
          <w:sz w:val="20"/>
        </w:rPr>
        <w:t>7,</w:t>
      </w:r>
      <w:r>
        <w:rPr>
          <w:rFonts w:ascii="Carlito"/>
          <w:spacing w:val="-3"/>
          <w:sz w:val="20"/>
        </w:rPr>
        <w:t xml:space="preserve"> </w:t>
      </w:r>
      <w:r>
        <w:rPr>
          <w:rFonts w:ascii="Carlito"/>
          <w:sz w:val="20"/>
        </w:rPr>
        <w:t>comma</w:t>
      </w:r>
      <w:r>
        <w:rPr>
          <w:rFonts w:ascii="Carlito"/>
          <w:spacing w:val="-3"/>
          <w:sz w:val="20"/>
        </w:rPr>
        <w:t xml:space="preserve"> </w:t>
      </w:r>
      <w:r>
        <w:rPr>
          <w:rFonts w:ascii="Carlito"/>
          <w:sz w:val="20"/>
        </w:rPr>
        <w:t>4</w:t>
      </w:r>
      <w:r>
        <w:rPr>
          <w:rFonts w:ascii="Carlito"/>
          <w:spacing w:val="-3"/>
          <w:sz w:val="20"/>
        </w:rPr>
        <w:t xml:space="preserve"> </w:t>
      </w:r>
      <w:r>
        <w:rPr>
          <w:rFonts w:ascii="Carlito"/>
          <w:sz w:val="20"/>
        </w:rPr>
        <w:t>del</w:t>
      </w:r>
      <w:r>
        <w:rPr>
          <w:rFonts w:ascii="Carlito"/>
          <w:spacing w:val="-3"/>
          <w:sz w:val="20"/>
        </w:rPr>
        <w:t xml:space="preserve"> </w:t>
      </w:r>
      <w:r>
        <w:rPr>
          <w:rFonts w:ascii="Carlito"/>
          <w:sz w:val="20"/>
        </w:rPr>
        <w:t>decreto</w:t>
      </w:r>
      <w:r>
        <w:rPr>
          <w:rFonts w:ascii="Carlito"/>
          <w:spacing w:val="-3"/>
          <w:sz w:val="20"/>
        </w:rPr>
        <w:t xml:space="preserve"> </w:t>
      </w:r>
      <w:r>
        <w:rPr>
          <w:rFonts w:ascii="Carlito"/>
          <w:sz w:val="20"/>
        </w:rPr>
        <w:t>legislativo</w:t>
      </w:r>
      <w:r>
        <w:rPr>
          <w:rFonts w:ascii="Carlito"/>
          <w:spacing w:val="-2"/>
          <w:sz w:val="20"/>
        </w:rPr>
        <w:t xml:space="preserve"> </w:t>
      </w:r>
      <w:r>
        <w:rPr>
          <w:rFonts w:ascii="Carlito"/>
          <w:sz w:val="20"/>
        </w:rPr>
        <w:t>30</w:t>
      </w:r>
      <w:r>
        <w:rPr>
          <w:rFonts w:ascii="Carlito"/>
          <w:spacing w:val="-2"/>
          <w:sz w:val="20"/>
        </w:rPr>
        <w:t xml:space="preserve"> </w:t>
      </w:r>
      <w:r>
        <w:rPr>
          <w:rFonts w:ascii="Carlito"/>
          <w:sz w:val="20"/>
        </w:rPr>
        <w:t>marzo</w:t>
      </w:r>
      <w:r>
        <w:rPr>
          <w:rFonts w:ascii="Carlito"/>
          <w:spacing w:val="-3"/>
          <w:sz w:val="20"/>
        </w:rPr>
        <w:t xml:space="preserve"> </w:t>
      </w:r>
      <w:r>
        <w:rPr>
          <w:rFonts w:ascii="Carlito"/>
          <w:sz w:val="20"/>
        </w:rPr>
        <w:t>2001,</w:t>
      </w:r>
      <w:r>
        <w:rPr>
          <w:rFonts w:ascii="Carlito"/>
          <w:spacing w:val="-4"/>
          <w:sz w:val="20"/>
        </w:rPr>
        <w:t xml:space="preserve"> </w:t>
      </w:r>
      <w:r>
        <w:rPr>
          <w:rFonts w:ascii="Carlito"/>
          <w:sz w:val="20"/>
        </w:rPr>
        <w:t>n.</w:t>
      </w:r>
      <w:r>
        <w:rPr>
          <w:rFonts w:ascii="Carlito"/>
          <w:spacing w:val="-3"/>
          <w:sz w:val="20"/>
        </w:rPr>
        <w:t xml:space="preserve"> </w:t>
      </w:r>
      <w:r>
        <w:rPr>
          <w:rFonts w:ascii="Carlito"/>
          <w:spacing w:val="-4"/>
          <w:sz w:val="20"/>
        </w:rPr>
        <w:t>165.</w:t>
      </w:r>
    </w:p>
    <w:p w14:paraId="2100E9BA" w14:textId="77777777" w:rsidR="00845DE8" w:rsidRDefault="002F7243">
      <w:pPr>
        <w:pStyle w:val="Paragrafoelenco"/>
        <w:numPr>
          <w:ilvl w:val="0"/>
          <w:numId w:val="2"/>
        </w:numPr>
        <w:tabs>
          <w:tab w:val="left" w:pos="1447"/>
        </w:tabs>
        <w:ind w:left="1447" w:hanging="145"/>
        <w:rPr>
          <w:rFonts w:ascii="Carlito"/>
          <w:sz w:val="20"/>
        </w:rPr>
      </w:pPr>
      <w:bookmarkStart w:id="8" w:name="_bookmark6"/>
      <w:bookmarkStart w:id="9" w:name="_bookmark7"/>
      <w:bookmarkEnd w:id="8"/>
      <w:bookmarkEnd w:id="9"/>
      <w:r>
        <w:rPr>
          <w:rFonts w:ascii="Carlito"/>
          <w:sz w:val="20"/>
        </w:rPr>
        <w:t>Art.</w:t>
      </w:r>
      <w:r>
        <w:rPr>
          <w:rFonts w:ascii="Carlito"/>
          <w:spacing w:val="-3"/>
          <w:sz w:val="20"/>
        </w:rPr>
        <w:t xml:space="preserve"> </w:t>
      </w:r>
      <w:r>
        <w:rPr>
          <w:rFonts w:ascii="Carlito"/>
          <w:sz w:val="20"/>
        </w:rPr>
        <w:t>11,</w:t>
      </w:r>
      <w:r>
        <w:rPr>
          <w:rFonts w:ascii="Carlito"/>
          <w:spacing w:val="-4"/>
          <w:sz w:val="20"/>
        </w:rPr>
        <w:t xml:space="preserve"> </w:t>
      </w:r>
      <w:r>
        <w:rPr>
          <w:rFonts w:ascii="Carlito"/>
          <w:sz w:val="20"/>
        </w:rPr>
        <w:t>comma</w:t>
      </w:r>
      <w:r>
        <w:rPr>
          <w:rFonts w:ascii="Carlito"/>
          <w:spacing w:val="-2"/>
          <w:sz w:val="20"/>
        </w:rPr>
        <w:t xml:space="preserve"> </w:t>
      </w:r>
      <w:r>
        <w:rPr>
          <w:rFonts w:ascii="Carlito"/>
          <w:sz w:val="20"/>
        </w:rPr>
        <w:t>3</w:t>
      </w:r>
      <w:r>
        <w:rPr>
          <w:rFonts w:ascii="Carlito"/>
          <w:spacing w:val="-4"/>
          <w:sz w:val="20"/>
        </w:rPr>
        <w:t xml:space="preserve"> </w:t>
      </w:r>
      <w:r>
        <w:rPr>
          <w:rFonts w:ascii="Carlito"/>
          <w:sz w:val="20"/>
        </w:rPr>
        <w:t>del</w:t>
      </w:r>
      <w:r>
        <w:rPr>
          <w:rFonts w:ascii="Carlito"/>
          <w:spacing w:val="-2"/>
          <w:sz w:val="20"/>
        </w:rPr>
        <w:t xml:space="preserve"> </w:t>
      </w:r>
      <w:r>
        <w:rPr>
          <w:rFonts w:ascii="Carlito"/>
          <w:sz w:val="20"/>
        </w:rPr>
        <w:t>decreto</w:t>
      </w:r>
      <w:r>
        <w:rPr>
          <w:rFonts w:ascii="Carlito"/>
          <w:spacing w:val="-3"/>
          <w:sz w:val="20"/>
        </w:rPr>
        <w:t xml:space="preserve"> </w:t>
      </w:r>
      <w:r>
        <w:rPr>
          <w:rFonts w:ascii="Carlito"/>
          <w:sz w:val="20"/>
        </w:rPr>
        <w:t>legislativo</w:t>
      </w:r>
      <w:r>
        <w:rPr>
          <w:rFonts w:ascii="Carlito"/>
          <w:spacing w:val="-4"/>
          <w:sz w:val="20"/>
        </w:rPr>
        <w:t xml:space="preserve"> </w:t>
      </w:r>
      <w:r>
        <w:rPr>
          <w:rFonts w:ascii="Carlito"/>
          <w:sz w:val="20"/>
        </w:rPr>
        <w:t>30</w:t>
      </w:r>
      <w:r>
        <w:rPr>
          <w:rFonts w:ascii="Carlito"/>
          <w:spacing w:val="-3"/>
          <w:sz w:val="20"/>
        </w:rPr>
        <w:t xml:space="preserve"> </w:t>
      </w:r>
      <w:r>
        <w:rPr>
          <w:rFonts w:ascii="Carlito"/>
          <w:sz w:val="20"/>
        </w:rPr>
        <w:t>marzo</w:t>
      </w:r>
      <w:r>
        <w:rPr>
          <w:rFonts w:ascii="Carlito"/>
          <w:spacing w:val="-2"/>
          <w:sz w:val="20"/>
        </w:rPr>
        <w:t xml:space="preserve"> </w:t>
      </w:r>
      <w:r>
        <w:rPr>
          <w:rFonts w:ascii="Carlito"/>
          <w:sz w:val="20"/>
        </w:rPr>
        <w:t>2001,</w:t>
      </w:r>
      <w:r>
        <w:rPr>
          <w:rFonts w:ascii="Carlito"/>
          <w:spacing w:val="-3"/>
          <w:sz w:val="20"/>
        </w:rPr>
        <w:t xml:space="preserve"> </w:t>
      </w:r>
      <w:r>
        <w:rPr>
          <w:rFonts w:ascii="Carlito"/>
          <w:sz w:val="20"/>
        </w:rPr>
        <w:t>n.</w:t>
      </w:r>
      <w:r>
        <w:rPr>
          <w:rFonts w:ascii="Carlito"/>
          <w:spacing w:val="-4"/>
          <w:sz w:val="20"/>
        </w:rPr>
        <w:t xml:space="preserve"> 165.</w:t>
      </w:r>
    </w:p>
    <w:p w14:paraId="3B1342FC" w14:textId="77777777" w:rsidR="00845DE8" w:rsidRDefault="002F7243">
      <w:pPr>
        <w:pStyle w:val="Paragrafoelenco"/>
        <w:numPr>
          <w:ilvl w:val="0"/>
          <w:numId w:val="2"/>
        </w:numPr>
        <w:tabs>
          <w:tab w:val="left" w:pos="1447"/>
        </w:tabs>
        <w:ind w:left="1447" w:hanging="145"/>
        <w:rPr>
          <w:rFonts w:ascii="Carlito"/>
          <w:sz w:val="20"/>
        </w:rPr>
      </w:pPr>
      <w:r>
        <w:rPr>
          <w:rFonts w:ascii="Carlito"/>
          <w:sz w:val="20"/>
        </w:rPr>
        <w:t>Art.</w:t>
      </w:r>
      <w:r>
        <w:rPr>
          <w:rFonts w:ascii="Carlito"/>
          <w:spacing w:val="-3"/>
          <w:sz w:val="20"/>
        </w:rPr>
        <w:t xml:space="preserve"> </w:t>
      </w:r>
      <w:r>
        <w:rPr>
          <w:rFonts w:ascii="Carlito"/>
          <w:sz w:val="20"/>
        </w:rPr>
        <w:t>57,</w:t>
      </w:r>
      <w:r>
        <w:rPr>
          <w:rFonts w:ascii="Carlito"/>
          <w:spacing w:val="-5"/>
          <w:sz w:val="20"/>
        </w:rPr>
        <w:t xml:space="preserve"> </w:t>
      </w:r>
      <w:r>
        <w:rPr>
          <w:rFonts w:ascii="Carlito"/>
          <w:sz w:val="20"/>
        </w:rPr>
        <w:t>comma</w:t>
      </w:r>
      <w:r>
        <w:rPr>
          <w:rFonts w:ascii="Carlito"/>
          <w:spacing w:val="-3"/>
          <w:sz w:val="20"/>
        </w:rPr>
        <w:t xml:space="preserve"> </w:t>
      </w:r>
      <w:r>
        <w:rPr>
          <w:rFonts w:ascii="Carlito"/>
          <w:sz w:val="20"/>
        </w:rPr>
        <w:t>1,</w:t>
      </w:r>
      <w:r>
        <w:rPr>
          <w:rFonts w:ascii="Carlito"/>
          <w:spacing w:val="-3"/>
          <w:sz w:val="20"/>
        </w:rPr>
        <w:t xml:space="preserve"> </w:t>
      </w:r>
      <w:r>
        <w:rPr>
          <w:rFonts w:ascii="Carlito"/>
          <w:sz w:val="20"/>
        </w:rPr>
        <w:t>lett.</w:t>
      </w:r>
      <w:r>
        <w:rPr>
          <w:rFonts w:ascii="Carlito"/>
          <w:spacing w:val="-2"/>
          <w:sz w:val="20"/>
        </w:rPr>
        <w:t xml:space="preserve"> </w:t>
      </w:r>
      <w:r>
        <w:rPr>
          <w:rFonts w:ascii="Carlito"/>
          <w:sz w:val="20"/>
        </w:rPr>
        <w:t>c),</w:t>
      </w:r>
      <w:r>
        <w:rPr>
          <w:rFonts w:ascii="Carlito"/>
          <w:spacing w:val="-3"/>
          <w:sz w:val="20"/>
        </w:rPr>
        <w:t xml:space="preserve"> </w:t>
      </w:r>
      <w:r>
        <w:rPr>
          <w:rFonts w:ascii="Carlito"/>
          <w:sz w:val="20"/>
        </w:rPr>
        <w:t>del</w:t>
      </w:r>
      <w:r>
        <w:rPr>
          <w:rFonts w:ascii="Carlito"/>
          <w:spacing w:val="-5"/>
          <w:sz w:val="20"/>
        </w:rPr>
        <w:t xml:space="preserve"> </w:t>
      </w:r>
      <w:r>
        <w:rPr>
          <w:rFonts w:ascii="Carlito"/>
          <w:sz w:val="20"/>
        </w:rPr>
        <w:t>decreto</w:t>
      </w:r>
      <w:r>
        <w:rPr>
          <w:rFonts w:ascii="Carlito"/>
          <w:spacing w:val="-4"/>
          <w:sz w:val="20"/>
        </w:rPr>
        <w:t xml:space="preserve"> </w:t>
      </w:r>
      <w:r>
        <w:rPr>
          <w:rFonts w:ascii="Carlito"/>
          <w:sz w:val="20"/>
        </w:rPr>
        <w:t>legislativo</w:t>
      </w:r>
      <w:r>
        <w:rPr>
          <w:rFonts w:ascii="Carlito"/>
          <w:spacing w:val="-4"/>
          <w:sz w:val="20"/>
        </w:rPr>
        <w:t xml:space="preserve"> </w:t>
      </w:r>
      <w:r>
        <w:rPr>
          <w:rFonts w:ascii="Carlito"/>
          <w:sz w:val="20"/>
        </w:rPr>
        <w:t>30</w:t>
      </w:r>
      <w:r>
        <w:rPr>
          <w:rFonts w:ascii="Carlito"/>
          <w:spacing w:val="-4"/>
          <w:sz w:val="20"/>
        </w:rPr>
        <w:t xml:space="preserve"> </w:t>
      </w:r>
      <w:r>
        <w:rPr>
          <w:rFonts w:ascii="Carlito"/>
          <w:sz w:val="20"/>
        </w:rPr>
        <w:t>marzo</w:t>
      </w:r>
      <w:r>
        <w:rPr>
          <w:rFonts w:ascii="Carlito"/>
          <w:spacing w:val="-3"/>
          <w:sz w:val="20"/>
        </w:rPr>
        <w:t xml:space="preserve"> </w:t>
      </w:r>
      <w:r>
        <w:rPr>
          <w:rFonts w:ascii="Carlito"/>
          <w:sz w:val="20"/>
        </w:rPr>
        <w:t>2001,</w:t>
      </w:r>
      <w:r>
        <w:rPr>
          <w:rFonts w:ascii="Carlito"/>
          <w:spacing w:val="-3"/>
          <w:sz w:val="20"/>
        </w:rPr>
        <w:t xml:space="preserve"> </w:t>
      </w:r>
      <w:r>
        <w:rPr>
          <w:rFonts w:ascii="Carlito"/>
          <w:sz w:val="20"/>
        </w:rPr>
        <w:t>n.</w:t>
      </w:r>
      <w:r>
        <w:rPr>
          <w:rFonts w:ascii="Carlito"/>
          <w:spacing w:val="-5"/>
          <w:sz w:val="20"/>
        </w:rPr>
        <w:t xml:space="preserve"> </w:t>
      </w:r>
      <w:r>
        <w:rPr>
          <w:rFonts w:ascii="Carlito"/>
          <w:spacing w:val="-4"/>
          <w:sz w:val="20"/>
        </w:rPr>
        <w:t>165.</w:t>
      </w:r>
    </w:p>
    <w:p w14:paraId="6CFDA326" w14:textId="77777777" w:rsidR="00845DE8" w:rsidRDefault="00845DE8">
      <w:pPr>
        <w:rPr>
          <w:rFonts w:ascii="Carlito"/>
          <w:sz w:val="20"/>
        </w:rPr>
        <w:sectPr w:rsidR="00845DE8">
          <w:pgSz w:w="11910" w:h="16840"/>
          <w:pgMar w:top="2460" w:right="60" w:bottom="1120" w:left="500" w:header="722" w:footer="926" w:gutter="0"/>
          <w:cols w:space="720"/>
        </w:sectPr>
      </w:pPr>
    </w:p>
    <w:p w14:paraId="5968CE55" w14:textId="77777777" w:rsidR="00845DE8" w:rsidRDefault="002F7243">
      <w:pPr>
        <w:pStyle w:val="Corpotesto"/>
        <w:spacing w:before="207"/>
        <w:ind w:left="1302" w:right="1751"/>
        <w:jc w:val="both"/>
      </w:pPr>
      <w:r>
        <w:lastRenderedPageBreak/>
        <w:t>al miglioramento delle competenze informatiche e digitali e alle specifiche competenze avanzate di carattere professionale.</w:t>
      </w:r>
    </w:p>
    <w:p w14:paraId="24C07184" w14:textId="77777777" w:rsidR="00845DE8" w:rsidRDefault="002F7243">
      <w:pPr>
        <w:pStyle w:val="Corpotesto"/>
        <w:ind w:left="1302" w:right="1748"/>
        <w:jc w:val="both"/>
      </w:pPr>
      <w:r>
        <w:t>I contratti collettivi degli ultimi anni mostrano un’attenzione crescente verso la formazione del personale, perché contengono diverse previsioni dedicate alle attività formative, la cui specifica determinazione è demandata a livello decentrato.</w:t>
      </w:r>
    </w:p>
    <w:p w14:paraId="05CF983E" w14:textId="77777777" w:rsidR="00845DE8" w:rsidRDefault="002F7243">
      <w:pPr>
        <w:pStyle w:val="Corpotesto"/>
        <w:spacing w:before="1"/>
        <w:ind w:left="1302" w:right="1743"/>
        <w:jc w:val="both"/>
      </w:pPr>
      <w:r>
        <w:t>Il Comune di Maddaloni . ha risposto all’emergenza sanitaria, derivante dalla pandemia da COVID-19, che si è abbattuta dal marzo 2020 ed ancora in corso, consentendo al personale di assolvere la prestazione in piena sicurezza e favorendo il lavoro a distanza, nei momenti di maggior rischio. Ciò è stata l’occasione per sperimentare modalità della prestazione lavorativa non in presenza. L’Amministrazione sarà tenuta ad adottare un piano organizzativo per consentire l’attuazione della prestazione lavorativa nel suo sviluppo evolutivo consentendo l’utilizzo delle tecnologie informatiche della digitalizzazione. Diventa ineludibile la scelta prioritaria di un approfondimento delle competenze digitali del personale</w:t>
      </w:r>
    </w:p>
    <w:p w14:paraId="08103A59" w14:textId="77777777" w:rsidR="00845DE8" w:rsidRDefault="002F7243">
      <w:pPr>
        <w:pStyle w:val="Corpotesto"/>
        <w:ind w:left="1302" w:right="1744"/>
        <w:jc w:val="both"/>
      </w:pPr>
      <w:r>
        <w:t>Tra, l’altro, si legge nel Piano nazionale di ripresa e resilienza che la riforma della pubblica amministrazione migliora la capacità amministrativa a livello centrale e locale; rafforza i processi di selezione, formazione e promozione dei dipendenti pubblici; incentiva la semplificazione e la digitalizzazione delle procedure amministrative. Si basa su una forte espansione dei servizi digitali negli ambiti dell’identità, dell’autenticazione, della sanità e della giustizia. L’obiettivo è una marcata sburocratizzazione per ridurre i costi e i tempi che attualmente gravano su imprese e cittadini.</w:t>
      </w:r>
    </w:p>
    <w:p w14:paraId="719B282B" w14:textId="77777777" w:rsidR="00845DE8" w:rsidRDefault="002F7243">
      <w:pPr>
        <w:pStyle w:val="Corpotesto"/>
        <w:ind w:left="1302" w:right="1739"/>
        <w:jc w:val="both"/>
      </w:pPr>
      <w:r>
        <w:t>Occorre, indi rafforzare i programmi di formazione continua</w:t>
      </w:r>
      <w:bookmarkStart w:id="10" w:name="_bookmark8"/>
      <w:bookmarkEnd w:id="10"/>
      <w:r>
        <w:fldChar w:fldCharType="begin"/>
      </w:r>
      <w:r>
        <w:instrText xml:space="preserve"> HYPERLINK \l "_bookmark9" </w:instrText>
      </w:r>
      <w:r>
        <w:fldChar w:fldCharType="separate"/>
      </w:r>
      <w:r>
        <w:rPr>
          <w:vertAlign w:val="superscript"/>
        </w:rPr>
        <w:t>5</w:t>
      </w:r>
      <w:r>
        <w:rPr>
          <w:vertAlign w:val="superscript"/>
        </w:rPr>
        <w:fldChar w:fldCharType="end"/>
      </w:r>
      <w:r>
        <w:t>, con particolare</w:t>
      </w:r>
      <w:r>
        <w:rPr>
          <w:spacing w:val="40"/>
        </w:rPr>
        <w:t xml:space="preserve"> </w:t>
      </w:r>
      <w:r>
        <w:t>riguardo alle competenze digitali, un rafforzamento della capacità manageriale dei dirigenti e dei funzionari apicali e delle correlate responsabilità, per garantire l’effettiva modernizzazione e digitalizzazione dell’organizzazione degli uffici e delle attività, e una diffusione sempre più ampia dei sistemi di valutazione premiale, per riconoscere e valorizzare il merito e incentivare i dipendenti pubblici ad un costante miglioramento delle proprie performance.</w:t>
      </w:r>
    </w:p>
    <w:p w14:paraId="7BBE0FF8" w14:textId="77777777" w:rsidR="00845DE8" w:rsidRDefault="002F7243">
      <w:pPr>
        <w:pStyle w:val="Corpotesto"/>
        <w:ind w:left="1302" w:right="1748"/>
        <w:jc w:val="both"/>
      </w:pPr>
      <w:r>
        <w:t>Il risultato atteso di questo piano, nel garantire pari opportunità di partecipazione dei dipendenti, punta ad un’accresciuta efficacia e flessibilità nello svolgimento dei vari</w:t>
      </w:r>
    </w:p>
    <w:p w14:paraId="45778578" w14:textId="77777777" w:rsidR="00845DE8" w:rsidRDefault="002F7243">
      <w:pPr>
        <w:pStyle w:val="Corpotesto"/>
        <w:spacing w:before="45"/>
        <w:rPr>
          <w:sz w:val="20"/>
        </w:rPr>
      </w:pPr>
      <w:r>
        <w:rPr>
          <w:noProof/>
        </w:rPr>
        <mc:AlternateContent>
          <mc:Choice Requires="wps">
            <w:drawing>
              <wp:anchor distT="0" distB="0" distL="0" distR="0" simplePos="0" relativeHeight="487593984" behindDoc="1" locked="0" layoutInCell="1" allowOverlap="1" wp14:anchorId="390CF9A3" wp14:editId="41D1C725">
                <wp:simplePos x="0" y="0"/>
                <wp:positionH relativeFrom="page">
                  <wp:posOffset>1143000</wp:posOffset>
                </wp:positionH>
                <wp:positionV relativeFrom="paragraph">
                  <wp:posOffset>190352</wp:posOffset>
                </wp:positionV>
                <wp:extent cx="1318260" cy="6350"/>
                <wp:effectExtent l="0" t="0" r="0" b="0"/>
                <wp:wrapTopAndBottom/>
                <wp:docPr id="36"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8260" cy="6350"/>
                        </a:xfrm>
                        <a:custGeom>
                          <a:avLst/>
                          <a:gdLst/>
                          <a:ahLst/>
                          <a:cxnLst/>
                          <a:rect l="l" t="t" r="r" b="b"/>
                          <a:pathLst>
                            <a:path w="1318260" h="6350">
                              <a:moveTo>
                                <a:pt x="1318260" y="0"/>
                              </a:moveTo>
                              <a:lnTo>
                                <a:pt x="0" y="0"/>
                              </a:lnTo>
                              <a:lnTo>
                                <a:pt x="0" y="6350"/>
                              </a:lnTo>
                              <a:lnTo>
                                <a:pt x="1318260" y="6350"/>
                              </a:lnTo>
                              <a:lnTo>
                                <a:pt x="131826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cex="http://schemas.microsoft.com/office/word/2018/wordml/cex" xmlns:w16="http://schemas.microsoft.com/office/word/2018/wordml" xmlns:w16sdtdh="http://schemas.microsoft.com/office/word/2020/wordml/sdtdatahash">
            <w:pict>
              <v:shape w14:anchorId="07A689B1" id="Graphic 36" o:spid="_x0000_s1026" style="position:absolute;margin-left:90pt;margin-top:15pt;width:103.8pt;height:.5pt;z-index:-15722496;visibility:visible;mso-wrap-style:square;mso-wrap-distance-left:0;mso-wrap-distance-top:0;mso-wrap-distance-right:0;mso-wrap-distance-bottom:0;mso-position-horizontal:absolute;mso-position-horizontal-relative:page;mso-position-vertical:absolute;mso-position-vertical-relative:text;v-text-anchor:top" coordsize="131826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X1tKwIAAOMEAAAOAAAAZHJzL2Uyb0RvYy54bWysVE1v2zAMvQ/YfxB0X5wPLCiMOMXQosWA&#10;oivQDDsrshwbk0WNUmLn34+SLdfbThvmg0yJTzQfH+ndbd9qdlHoGjAFXy2WnCkjoWzMqeBfDw8f&#10;bjhzXphSaDCq4Ffl+O3+/btdZ3O1hhp0qZBREOPyzha89t7mWeZkrVrhFmCVIWcF2ApPWzxlJYqO&#10;orc6Wy+X26wDLC2CVM7R6f3g5PsYv6qU9F+qyinPdMEpNx9XjOsxrNl+J/ITCls3ckxD/EMWrWgM&#10;fXQKdS+8YGds/gjVNhLBQeUXEtoMqqqRKnIgNqvlb2xea2FV5ELFcXYqk/t/YeXz5QVZUxZ8s+XM&#10;iJY0ehzLQSdUns66nFCv9gUDQWefQH535Mh+8YSNGzF9hW3AEj3Wx1pfp1qr3jNJh6vN6ma9JUkk&#10;+babj1GKTOTprjw7/6ggxhGXJ+cHpcpkiTpZsjfJRNI7KK2j0p4zUho5I6WPg9JW+HAvJBdM1s0S&#10;qcc8grOFizpAhPlAYco2EaFM3zDazLHEaYZKvvS2Md6AmdFO7vQeYPPP/hU4VTOFkxqcCpoNvCcj&#10;1oIO59V2oJvyodE60Hd4Ot5pZBcRBig+oZJ0ZQaLnTCIH9rgCOWVmqqjNiq4+3EWqDjTnw21bRjB&#10;ZGAyjslAr+8gDmqsPDp/6L8JtMySWXBPvfMMaShEntoikJqw4aaBT2cPVRN6JuY2ZDRuaJIigXHq&#10;w6jO9xH19m/a/wQAAP//AwBQSwMEFAAGAAgAAAAhAGrvQGHcAAAACQEAAA8AAABkcnMvZG93bnJl&#10;di54bWxMj8FOwzAQRO9I/IO1SNyoXQolTeNUBQFX1NIPcGw3jhqvI9ttwt+zPcFpd7Sj2TfVZvI9&#10;u9iYuoAS5jMBzKIOpsNWwuH746EAlrJCo/qAVsKPTbCpb28qVZow4s5e9rllFIKpVBJczkPJedLO&#10;epVmYbBIt2OIXmWSseUmqpHCfc8fhVhyrzqkD04N9s1ZfdqfvYT37ecxxufmFf1q557yQX+NJy3l&#10;/d20XQPLdsp/ZrjiEzrUxNSEM5rEetKFoC5ZwuI6ybAoXpbAGlrmAnhd8f8N6l8AAAD//wMAUEsB&#10;Ai0AFAAGAAgAAAAhALaDOJL+AAAA4QEAABMAAAAAAAAAAAAAAAAAAAAAAFtDb250ZW50X1R5cGVz&#10;XS54bWxQSwECLQAUAAYACAAAACEAOP0h/9YAAACUAQAACwAAAAAAAAAAAAAAAAAvAQAAX3JlbHMv&#10;LnJlbHNQSwECLQAUAAYACAAAACEA0Nl9bSsCAADjBAAADgAAAAAAAAAAAAAAAAAuAgAAZHJzL2Uy&#10;b0RvYy54bWxQSwECLQAUAAYACAAAACEAau9AYdwAAAAJAQAADwAAAAAAAAAAAAAAAACFBAAAZHJz&#10;L2Rvd25yZXYueG1sUEsFBgAAAAAEAAQA8wAAAI4FAAAAAA==&#10;" path="m1318260,l,,,6350r1318260,l1318260,xe" fillcolor="black" stroked="f">
                <v:path arrowok="t"/>
                <w10:wrap type="topAndBottom" anchorx="page"/>
              </v:shape>
            </w:pict>
          </mc:Fallback>
        </mc:AlternateContent>
      </w:r>
    </w:p>
    <w:p w14:paraId="1548277C" w14:textId="77777777" w:rsidR="00845DE8" w:rsidRDefault="002F7243">
      <w:pPr>
        <w:pStyle w:val="Paragrafoelenco"/>
        <w:numPr>
          <w:ilvl w:val="0"/>
          <w:numId w:val="2"/>
        </w:numPr>
        <w:tabs>
          <w:tab w:val="left" w:pos="1447"/>
        </w:tabs>
        <w:spacing w:before="60"/>
        <w:ind w:left="1447" w:hanging="145"/>
        <w:rPr>
          <w:rFonts w:ascii="Carlito"/>
          <w:sz w:val="20"/>
        </w:rPr>
      </w:pPr>
      <w:bookmarkStart w:id="11" w:name="_bookmark9"/>
      <w:bookmarkEnd w:id="11"/>
      <w:r>
        <w:rPr>
          <w:rFonts w:ascii="Carlito"/>
          <w:spacing w:val="-2"/>
          <w:sz w:val="20"/>
        </w:rPr>
        <w:t>Up-</w:t>
      </w:r>
      <w:proofErr w:type="spellStart"/>
      <w:r>
        <w:rPr>
          <w:rFonts w:ascii="Carlito"/>
          <w:spacing w:val="-2"/>
          <w:sz w:val="20"/>
        </w:rPr>
        <w:t>skillinge</w:t>
      </w:r>
      <w:proofErr w:type="spellEnd"/>
      <w:r>
        <w:rPr>
          <w:rFonts w:ascii="Carlito"/>
          <w:spacing w:val="16"/>
          <w:sz w:val="20"/>
        </w:rPr>
        <w:t xml:space="preserve"> </w:t>
      </w:r>
      <w:r>
        <w:rPr>
          <w:rFonts w:ascii="Carlito"/>
          <w:spacing w:val="-2"/>
          <w:sz w:val="20"/>
        </w:rPr>
        <w:t>re-</w:t>
      </w:r>
      <w:proofErr w:type="spellStart"/>
      <w:r>
        <w:rPr>
          <w:rFonts w:ascii="Carlito"/>
          <w:spacing w:val="-2"/>
          <w:sz w:val="20"/>
        </w:rPr>
        <w:t>skilling</w:t>
      </w:r>
      <w:proofErr w:type="spellEnd"/>
      <w:r>
        <w:rPr>
          <w:rFonts w:ascii="Carlito"/>
          <w:spacing w:val="13"/>
          <w:sz w:val="20"/>
        </w:rPr>
        <w:t xml:space="preserve"> </w:t>
      </w:r>
      <w:r>
        <w:rPr>
          <w:rFonts w:ascii="Carlito"/>
          <w:spacing w:val="-2"/>
          <w:sz w:val="20"/>
        </w:rPr>
        <w:t>(riqualificazione</w:t>
      </w:r>
      <w:r>
        <w:rPr>
          <w:rFonts w:ascii="Carlito"/>
          <w:spacing w:val="15"/>
          <w:sz w:val="20"/>
        </w:rPr>
        <w:t xml:space="preserve"> </w:t>
      </w:r>
      <w:r>
        <w:rPr>
          <w:rFonts w:ascii="Carlito"/>
          <w:spacing w:val="-2"/>
          <w:sz w:val="20"/>
        </w:rPr>
        <w:t>professionale).</w:t>
      </w:r>
    </w:p>
    <w:p w14:paraId="0C1F8030" w14:textId="77777777" w:rsidR="00845DE8" w:rsidRDefault="00845DE8">
      <w:pPr>
        <w:jc w:val="both"/>
        <w:rPr>
          <w:rFonts w:ascii="Carlito"/>
          <w:sz w:val="20"/>
        </w:rPr>
        <w:sectPr w:rsidR="00845DE8">
          <w:pgSz w:w="11910" w:h="16840"/>
          <w:pgMar w:top="2460" w:right="60" w:bottom="1120" w:left="500" w:header="722" w:footer="926" w:gutter="0"/>
          <w:cols w:space="720"/>
        </w:sectPr>
      </w:pPr>
    </w:p>
    <w:p w14:paraId="2F85777F" w14:textId="77777777" w:rsidR="00845DE8" w:rsidRDefault="002F7243">
      <w:pPr>
        <w:pStyle w:val="Corpotesto"/>
        <w:spacing w:before="207"/>
        <w:ind w:left="1302" w:right="1749"/>
        <w:jc w:val="both"/>
      </w:pPr>
      <w:r>
        <w:lastRenderedPageBreak/>
        <w:t>interventi formativi, con esplicitazione degli obiettivi che con gli stessi si intendono raggiungere, nonché le risorse finanziarie necessarie per la loro attuazione, in</w:t>
      </w:r>
      <w:r>
        <w:rPr>
          <w:spacing w:val="40"/>
        </w:rPr>
        <w:t xml:space="preserve"> </w:t>
      </w:r>
      <w:r>
        <w:t>coerenza con le previsioni di bilancio, nonché, con specifico riferimento alla previsione contenuta nel comma 3 dell’art. 49-ter del Contratto collettivo nazionale del comparto “Funzioni locali” del 21 maggio 2018.</w:t>
      </w:r>
    </w:p>
    <w:p w14:paraId="2E46169C" w14:textId="77777777" w:rsidR="00845DE8" w:rsidRDefault="002F7243">
      <w:pPr>
        <w:pStyle w:val="Corpotesto"/>
        <w:spacing w:before="1"/>
        <w:ind w:left="1302" w:right="1743"/>
        <w:jc w:val="both"/>
      </w:pPr>
      <w:r>
        <w:t>Si precisava, che successivamente, alle proposte pervenute, l’Ufficio Personale procederà alla quantificazione delle risorse complessivamente occorrenti per l’attuazione del piano e alla verifica di concerto con il responsabile del Settore Economico Finanziario di inserimento delle stesse nelle poste del bilancio di previsione per l’anno ….</w:t>
      </w:r>
    </w:p>
    <w:p w14:paraId="51DE1F7C" w14:textId="77777777" w:rsidR="00845DE8" w:rsidRDefault="002F7243">
      <w:pPr>
        <w:pStyle w:val="Corpotesto"/>
        <w:ind w:left="1302" w:right="1744"/>
        <w:jc w:val="both"/>
      </w:pPr>
      <w:r>
        <w:t>In considerazione che nel bilancio di previsione non saranno inserite le risorse necessarie al finanziamento completo del piano della formazione per l’anno 2022, esaudendo tutte le richieste pervenute, la Conferenza dei Dirigenti del Comune di Maddaloni ha individuato le attività formative da assicurare nel limite delle predette risorse e tenendo conto degli obiettivi prefissi, fermo restando l’obbligo di garantire pari opportunità di partecipazione al piano formativo a tutti i dipendenti, ai sensi di quanto previsto dall’art. 3, comma 4, del vigente regolamento sulla formazione del personale, approvato con deliberazione ………………….</w:t>
      </w:r>
    </w:p>
    <w:p w14:paraId="516AB675" w14:textId="77777777" w:rsidR="00845DE8" w:rsidRDefault="002F7243">
      <w:pPr>
        <w:pStyle w:val="Corpotesto"/>
        <w:ind w:left="1302" w:right="1750"/>
        <w:jc w:val="both"/>
      </w:pPr>
      <w:r>
        <w:t>All’acquisizione dei servizi formativi, previsti dal piano, mediante soggetti esterni vi provvede l’ufficio personale selezionandoli secondo i criteri seguenti:</w:t>
      </w:r>
    </w:p>
    <w:p w14:paraId="05E67B40" w14:textId="77777777" w:rsidR="00845DE8" w:rsidRDefault="002F7243">
      <w:pPr>
        <w:pStyle w:val="Corpotesto"/>
        <w:ind w:left="1302"/>
        <w:jc w:val="both"/>
      </w:pPr>
      <w:r>
        <w:t>Qualità</w:t>
      </w:r>
      <w:r>
        <w:rPr>
          <w:spacing w:val="-4"/>
        </w:rPr>
        <w:t xml:space="preserve"> </w:t>
      </w:r>
      <w:r>
        <w:t>della</w:t>
      </w:r>
      <w:r>
        <w:rPr>
          <w:spacing w:val="-6"/>
        </w:rPr>
        <w:t xml:space="preserve"> </w:t>
      </w:r>
      <w:r>
        <w:t>formazione</w:t>
      </w:r>
      <w:r>
        <w:rPr>
          <w:spacing w:val="-3"/>
        </w:rPr>
        <w:t xml:space="preserve"> </w:t>
      </w:r>
      <w:r>
        <w:rPr>
          <w:spacing w:val="-2"/>
        </w:rPr>
        <w:t>prevista;</w:t>
      </w:r>
    </w:p>
    <w:p w14:paraId="76130A6F" w14:textId="77777777" w:rsidR="00845DE8" w:rsidRDefault="002F7243">
      <w:pPr>
        <w:pStyle w:val="Corpotesto"/>
        <w:ind w:left="1302" w:right="4039"/>
        <w:jc w:val="both"/>
      </w:pPr>
      <w:r>
        <w:t>Esperienza</w:t>
      </w:r>
      <w:r>
        <w:rPr>
          <w:spacing w:val="-7"/>
        </w:rPr>
        <w:t xml:space="preserve"> </w:t>
      </w:r>
      <w:r>
        <w:t>e</w:t>
      </w:r>
      <w:r>
        <w:rPr>
          <w:spacing w:val="-9"/>
        </w:rPr>
        <w:t xml:space="preserve"> </w:t>
      </w:r>
      <w:r>
        <w:t>qualificazione</w:t>
      </w:r>
      <w:r>
        <w:rPr>
          <w:spacing w:val="-6"/>
        </w:rPr>
        <w:t xml:space="preserve"> </w:t>
      </w:r>
      <w:r>
        <w:t>professionale</w:t>
      </w:r>
      <w:r>
        <w:rPr>
          <w:spacing w:val="-7"/>
        </w:rPr>
        <w:t xml:space="preserve"> </w:t>
      </w:r>
      <w:r>
        <w:t>acquisite</w:t>
      </w:r>
      <w:r>
        <w:rPr>
          <w:spacing w:val="-7"/>
        </w:rPr>
        <w:t xml:space="preserve"> </w:t>
      </w:r>
      <w:r>
        <w:t>nel</w:t>
      </w:r>
      <w:r>
        <w:rPr>
          <w:spacing w:val="-7"/>
        </w:rPr>
        <w:t xml:space="preserve"> </w:t>
      </w:r>
      <w:r>
        <w:t>settore; Rilevanza dei docenti;</w:t>
      </w:r>
    </w:p>
    <w:p w14:paraId="53842967" w14:textId="77777777" w:rsidR="00845DE8" w:rsidRDefault="002F7243">
      <w:pPr>
        <w:pStyle w:val="Corpotesto"/>
        <w:ind w:left="1302"/>
        <w:jc w:val="both"/>
      </w:pPr>
      <w:r>
        <w:t>Economicità</w:t>
      </w:r>
      <w:r>
        <w:rPr>
          <w:spacing w:val="-5"/>
        </w:rPr>
        <w:t xml:space="preserve"> </w:t>
      </w:r>
      <w:r>
        <w:t>degli</w:t>
      </w:r>
      <w:r>
        <w:rPr>
          <w:spacing w:val="-5"/>
        </w:rPr>
        <w:t xml:space="preserve"> </w:t>
      </w:r>
      <w:r>
        <w:rPr>
          <w:spacing w:val="-2"/>
        </w:rPr>
        <w:t>interventi.</w:t>
      </w:r>
    </w:p>
    <w:p w14:paraId="10352F9C" w14:textId="77777777" w:rsidR="00845DE8" w:rsidRDefault="002F7243">
      <w:pPr>
        <w:pStyle w:val="Corpotesto"/>
        <w:ind w:left="1302" w:right="1748"/>
        <w:jc w:val="both"/>
      </w:pPr>
      <w:r>
        <w:t>I dirigenti interessati allo svolgimento delle attività formative comunicheranno all’ufficio</w:t>
      </w:r>
      <w:r>
        <w:rPr>
          <w:spacing w:val="-3"/>
        </w:rPr>
        <w:t xml:space="preserve"> </w:t>
      </w:r>
      <w:r>
        <w:t>personale</w:t>
      </w:r>
      <w:r>
        <w:rPr>
          <w:spacing w:val="-7"/>
        </w:rPr>
        <w:t xml:space="preserve"> </w:t>
      </w:r>
      <w:r>
        <w:t>l’elenco</w:t>
      </w:r>
      <w:r>
        <w:rPr>
          <w:spacing w:val="-3"/>
        </w:rPr>
        <w:t xml:space="preserve"> </w:t>
      </w:r>
      <w:r>
        <w:t>dei</w:t>
      </w:r>
      <w:r>
        <w:rPr>
          <w:spacing w:val="-7"/>
        </w:rPr>
        <w:t xml:space="preserve"> </w:t>
      </w:r>
      <w:r>
        <w:t>soggetti</w:t>
      </w:r>
      <w:r>
        <w:rPr>
          <w:spacing w:val="-5"/>
        </w:rPr>
        <w:t xml:space="preserve"> </w:t>
      </w:r>
      <w:r>
        <w:t>esterni</w:t>
      </w:r>
      <w:r>
        <w:rPr>
          <w:spacing w:val="-5"/>
        </w:rPr>
        <w:t xml:space="preserve"> </w:t>
      </w:r>
      <w:r>
        <w:t>formatori</w:t>
      </w:r>
      <w:r>
        <w:rPr>
          <w:spacing w:val="-5"/>
        </w:rPr>
        <w:t xml:space="preserve"> </w:t>
      </w:r>
      <w:r>
        <w:t>che</w:t>
      </w:r>
      <w:r>
        <w:rPr>
          <w:spacing w:val="-5"/>
        </w:rPr>
        <w:t xml:space="preserve"> </w:t>
      </w:r>
      <w:r>
        <w:t>potranno</w:t>
      </w:r>
      <w:r>
        <w:rPr>
          <w:spacing w:val="-6"/>
        </w:rPr>
        <w:t xml:space="preserve"> </w:t>
      </w:r>
      <w:r>
        <w:t>essere</w:t>
      </w:r>
      <w:r>
        <w:rPr>
          <w:spacing w:val="-5"/>
        </w:rPr>
        <w:t xml:space="preserve"> </w:t>
      </w:r>
      <w:r>
        <w:t>invitati alla selezione.</w:t>
      </w:r>
    </w:p>
    <w:p w14:paraId="63702952" w14:textId="77777777" w:rsidR="00845DE8" w:rsidRDefault="00845DE8">
      <w:pPr>
        <w:pStyle w:val="Corpotesto"/>
      </w:pPr>
    </w:p>
    <w:p w14:paraId="60EE0AB9" w14:textId="77777777" w:rsidR="00845DE8" w:rsidRDefault="002F7243">
      <w:pPr>
        <w:ind w:left="1302"/>
        <w:rPr>
          <w:sz w:val="24"/>
        </w:rPr>
      </w:pPr>
      <w:r>
        <w:rPr>
          <w:spacing w:val="-2"/>
          <w:sz w:val="24"/>
        </w:rPr>
        <w:t>^^^^^^^^^^^^^^^^^^^^^^^^^</w:t>
      </w:r>
    </w:p>
    <w:p w14:paraId="271E568A" w14:textId="77777777" w:rsidR="00845DE8" w:rsidRDefault="002F7243">
      <w:pPr>
        <w:pStyle w:val="Corpotesto"/>
        <w:spacing w:before="2" w:line="550" w:lineRule="atLeast"/>
        <w:ind w:left="1302" w:right="5168"/>
      </w:pPr>
      <w:r>
        <w:t>TIPOLOGIA</w:t>
      </w:r>
      <w:r>
        <w:rPr>
          <w:spacing w:val="-13"/>
        </w:rPr>
        <w:t xml:space="preserve"> </w:t>
      </w:r>
      <w:r>
        <w:t>DI</w:t>
      </w:r>
      <w:r>
        <w:rPr>
          <w:spacing w:val="-13"/>
        </w:rPr>
        <w:t xml:space="preserve"> </w:t>
      </w:r>
      <w:r>
        <w:t>OFFERTA</w:t>
      </w:r>
      <w:r>
        <w:rPr>
          <w:spacing w:val="-13"/>
        </w:rPr>
        <w:t xml:space="preserve"> </w:t>
      </w:r>
      <w:r>
        <w:t>FORMATIVA FORMAZIONE GENERALE</w:t>
      </w:r>
    </w:p>
    <w:p w14:paraId="51EAC539" w14:textId="77777777" w:rsidR="00845DE8" w:rsidRDefault="002F7243">
      <w:pPr>
        <w:pStyle w:val="Corpotesto"/>
        <w:spacing w:before="2"/>
        <w:ind w:left="1302" w:right="1736"/>
        <w:jc w:val="both"/>
      </w:pPr>
      <w:r>
        <w:t>In quest’area ricadono tutte le competenze legate alle normative che definiscono la regolarità giuridico contabile del processo amministrativo, come pure quelle inerenti all’utilizzo dei sistemi e degli applicativi informatici a supporto dell’operatività. La formazione si distingue indicativamente in BASE ovvero destinata al personale in ingresso e AVANZATA destinata alle figure che rivestono ruoli specifici a cui sono assegnate attività inerenti alle materie corrispondenti.</w:t>
      </w:r>
    </w:p>
    <w:p w14:paraId="369CF46C" w14:textId="77777777" w:rsidR="00845DE8" w:rsidRDefault="002F7243">
      <w:pPr>
        <w:pStyle w:val="Corpotesto"/>
        <w:ind w:left="1302" w:right="1750"/>
        <w:jc w:val="both"/>
      </w:pPr>
      <w:r>
        <w:t xml:space="preserve">L’Amministrazione comunale si potrà avvalere dei corsi di formazione promossi dall’INPS nell’ambito del progetto “Valore P.A.”, secondo le proprie esigenze </w:t>
      </w:r>
      <w:r>
        <w:rPr>
          <w:spacing w:val="-2"/>
        </w:rPr>
        <w:t>formative.</w:t>
      </w:r>
    </w:p>
    <w:p w14:paraId="3E59AF79" w14:textId="77777777" w:rsidR="00845DE8" w:rsidRDefault="002F7243">
      <w:pPr>
        <w:pStyle w:val="Corpotesto"/>
        <w:ind w:left="1302" w:right="1751"/>
        <w:jc w:val="both"/>
      </w:pPr>
      <w:r>
        <w:t>In questo momento gli obiettivi che meglio esprimono le peculiarità dell’azione amministrativa, da cui si può aspettare un cambiamento nei contenuti e negli obiettivi sono</w:t>
      </w:r>
      <w:r>
        <w:rPr>
          <w:spacing w:val="-3"/>
        </w:rPr>
        <w:t xml:space="preserve"> </w:t>
      </w:r>
      <w:r>
        <w:t>riconducibili</w:t>
      </w:r>
      <w:r>
        <w:rPr>
          <w:spacing w:val="-2"/>
        </w:rPr>
        <w:t xml:space="preserve"> </w:t>
      </w:r>
      <w:r>
        <w:t>ai</w:t>
      </w:r>
      <w:r>
        <w:rPr>
          <w:spacing w:val="-4"/>
        </w:rPr>
        <w:t xml:space="preserve"> </w:t>
      </w:r>
      <w:r>
        <w:t>cambiamenti</w:t>
      </w:r>
      <w:r>
        <w:rPr>
          <w:spacing w:val="-2"/>
        </w:rPr>
        <w:t xml:space="preserve"> </w:t>
      </w:r>
      <w:r>
        <w:t>organizzativi</w:t>
      </w:r>
      <w:r>
        <w:rPr>
          <w:spacing w:val="-2"/>
        </w:rPr>
        <w:t xml:space="preserve"> </w:t>
      </w:r>
      <w:r>
        <w:t>quali</w:t>
      </w:r>
      <w:r>
        <w:rPr>
          <w:spacing w:val="-4"/>
        </w:rPr>
        <w:t xml:space="preserve"> </w:t>
      </w:r>
      <w:r>
        <w:t>digitalizzazione,</w:t>
      </w:r>
      <w:r>
        <w:rPr>
          <w:spacing w:val="-1"/>
        </w:rPr>
        <w:t xml:space="preserve"> </w:t>
      </w:r>
      <w:r>
        <w:t>smart</w:t>
      </w:r>
      <w:r>
        <w:rPr>
          <w:spacing w:val="-4"/>
        </w:rPr>
        <w:t xml:space="preserve"> </w:t>
      </w:r>
      <w:r>
        <w:t>working,</w:t>
      </w:r>
    </w:p>
    <w:p w14:paraId="11AD7F70" w14:textId="77777777" w:rsidR="00845DE8" w:rsidRDefault="00845DE8">
      <w:pPr>
        <w:jc w:val="both"/>
        <w:sectPr w:rsidR="00845DE8">
          <w:pgSz w:w="11910" w:h="16840"/>
          <w:pgMar w:top="2460" w:right="60" w:bottom="1120" w:left="500" w:header="722" w:footer="926" w:gutter="0"/>
          <w:cols w:space="720"/>
        </w:sectPr>
      </w:pPr>
    </w:p>
    <w:p w14:paraId="47FEB44B" w14:textId="77777777" w:rsidR="00845DE8" w:rsidRDefault="002F7243">
      <w:pPr>
        <w:pStyle w:val="Corpotesto"/>
        <w:spacing w:before="207"/>
        <w:ind w:left="1302" w:right="1744"/>
        <w:jc w:val="both"/>
      </w:pPr>
      <w:r>
        <w:lastRenderedPageBreak/>
        <w:t>benessere organizzativo, sviluppo delle competenze digitali, sviluppo della gestione delle informazioni e delle procedure.</w:t>
      </w:r>
    </w:p>
    <w:p w14:paraId="11577B77" w14:textId="77777777" w:rsidR="00845DE8" w:rsidRDefault="00845DE8">
      <w:pPr>
        <w:pStyle w:val="Corpotesto"/>
      </w:pPr>
    </w:p>
    <w:p w14:paraId="64282C04" w14:textId="77777777" w:rsidR="00845DE8" w:rsidRDefault="002F7243">
      <w:pPr>
        <w:pStyle w:val="Corpotesto"/>
        <w:ind w:left="1302"/>
      </w:pPr>
      <w:r>
        <w:t>FORMAZIONE</w:t>
      </w:r>
      <w:r>
        <w:rPr>
          <w:spacing w:val="-4"/>
        </w:rPr>
        <w:t xml:space="preserve"> </w:t>
      </w:r>
      <w:r>
        <w:t>DI</w:t>
      </w:r>
      <w:r>
        <w:rPr>
          <w:spacing w:val="-4"/>
        </w:rPr>
        <w:t xml:space="preserve"> BASE</w:t>
      </w:r>
    </w:p>
    <w:p w14:paraId="742D8099" w14:textId="77777777" w:rsidR="00845DE8" w:rsidRDefault="002F7243">
      <w:pPr>
        <w:pStyle w:val="Corpotesto"/>
        <w:ind w:left="1302" w:right="1748"/>
        <w:jc w:val="both"/>
      </w:pPr>
      <w:r>
        <w:t>La formazione di BASE rivolta essenzialmente al personale di nuova assunzione, si consegue, come prima accoglienza, mediante l’utilizzo dei programmi e moduli informatici fruibili su piattaforme acquisite dalle società specializzate. I moduli delle piattaforme sono di ampia fruizione nel senso che raccolgono la normativa peculiare del lavoro nella Pubblica amministrazione. Gli specialisti interni potranno fornire il loro supporto sulle specificità dell’organizzazione dell’Ente.</w:t>
      </w:r>
    </w:p>
    <w:p w14:paraId="10AB640C" w14:textId="77777777" w:rsidR="00845DE8" w:rsidRDefault="002F7243">
      <w:pPr>
        <w:pStyle w:val="Corpotesto"/>
        <w:spacing w:before="1"/>
        <w:ind w:left="1302" w:right="1753"/>
        <w:jc w:val="both"/>
      </w:pPr>
      <w:r>
        <w:t>Con le modalità in e-</w:t>
      </w:r>
      <w:proofErr w:type="spellStart"/>
      <w:r>
        <w:t>learming</w:t>
      </w:r>
      <w:proofErr w:type="spellEnd"/>
      <w:r>
        <w:t xml:space="preserve"> si</w:t>
      </w:r>
      <w:r>
        <w:rPr>
          <w:spacing w:val="-1"/>
        </w:rPr>
        <w:t xml:space="preserve"> </w:t>
      </w:r>
      <w:r>
        <w:t>possono abbattere notevolmente i tempi di attesa che decorrono</w:t>
      </w:r>
      <w:r>
        <w:rPr>
          <w:spacing w:val="-1"/>
        </w:rPr>
        <w:t xml:space="preserve"> </w:t>
      </w:r>
      <w:r>
        <w:t>dall’ingresso del personale</w:t>
      </w:r>
      <w:r>
        <w:rPr>
          <w:spacing w:val="-2"/>
        </w:rPr>
        <w:t xml:space="preserve"> </w:t>
      </w:r>
      <w:r>
        <w:t>di nuova</w:t>
      </w:r>
      <w:r>
        <w:rPr>
          <w:spacing w:val="-2"/>
        </w:rPr>
        <w:t xml:space="preserve"> </w:t>
      </w:r>
      <w:r>
        <w:t>assunzione</w:t>
      </w:r>
      <w:r>
        <w:rPr>
          <w:spacing w:val="-2"/>
        </w:rPr>
        <w:t xml:space="preserve"> </w:t>
      </w:r>
      <w:r>
        <w:t xml:space="preserve">alla sua effettiva “messa in </w:t>
      </w:r>
      <w:r>
        <w:rPr>
          <w:spacing w:val="-2"/>
        </w:rPr>
        <w:t>aula”.</w:t>
      </w:r>
    </w:p>
    <w:p w14:paraId="1A29DA95" w14:textId="77777777" w:rsidR="00845DE8" w:rsidRDefault="002F7243">
      <w:pPr>
        <w:pStyle w:val="Corpotesto"/>
        <w:ind w:left="1302" w:right="1752"/>
        <w:jc w:val="both"/>
      </w:pPr>
      <w:r>
        <w:t>L’Ente potrà contare su una pianificazione di contenuti completi per effettuare le iscrizioni tempestivamente e contestualmente all’ingresso del nuovo assunto.</w:t>
      </w:r>
    </w:p>
    <w:p w14:paraId="52B33EC6" w14:textId="77777777" w:rsidR="00845DE8" w:rsidRDefault="00845DE8">
      <w:pPr>
        <w:pStyle w:val="Corpotesto"/>
      </w:pPr>
    </w:p>
    <w:p w14:paraId="417C180F" w14:textId="77777777" w:rsidR="00845DE8" w:rsidRDefault="002F7243">
      <w:pPr>
        <w:pStyle w:val="Corpotesto"/>
        <w:ind w:left="1302"/>
      </w:pPr>
      <w:r>
        <w:t>FORMAZIONE</w:t>
      </w:r>
      <w:r>
        <w:rPr>
          <w:spacing w:val="-6"/>
        </w:rPr>
        <w:t xml:space="preserve"> </w:t>
      </w:r>
      <w:r>
        <w:rPr>
          <w:spacing w:val="-2"/>
        </w:rPr>
        <w:t>AVANZATA</w:t>
      </w:r>
    </w:p>
    <w:p w14:paraId="50B3C107" w14:textId="77777777" w:rsidR="00845DE8" w:rsidRDefault="002F7243">
      <w:pPr>
        <w:pStyle w:val="Corpotesto"/>
        <w:ind w:left="1302" w:right="1750"/>
        <w:jc w:val="both"/>
      </w:pPr>
      <w:r>
        <w:t xml:space="preserve">La formazione AVANZATA si occupa di garantire ulteriori approfondimenti mirati a figure specifiche che nell’organizzazione svolgono attività di carattere </w:t>
      </w:r>
      <w:r>
        <w:rPr>
          <w:spacing w:val="-2"/>
        </w:rPr>
        <w:t>interdisciplinare.</w:t>
      </w:r>
    </w:p>
    <w:p w14:paraId="1B01119F" w14:textId="77777777" w:rsidR="00845DE8" w:rsidRDefault="002F7243">
      <w:pPr>
        <w:pStyle w:val="Corpotesto"/>
        <w:ind w:left="1302" w:right="1749"/>
        <w:jc w:val="both"/>
      </w:pPr>
      <w:r>
        <w:t>L’azione è rivolta ad accrescere la consapevolezza e la responsabilità individuale e collettiva, rivolgendosi a gruppi di persone che lavorano insieme con ruoli omogenei affinché il gruppo possa abilitare quelle risorse funzionali al perseguimento di un obiettivo condiviso in relazione anche al nuovo contesto del lavoro agile.</w:t>
      </w:r>
    </w:p>
    <w:p w14:paraId="130DBFB4" w14:textId="77777777" w:rsidR="00845DE8" w:rsidRDefault="002F7243">
      <w:pPr>
        <w:pStyle w:val="Corpotesto"/>
        <w:ind w:left="1302" w:right="1744"/>
        <w:jc w:val="both"/>
      </w:pPr>
      <w:r>
        <w:t>Si individua nel team coaching la formula strategica per il diffondere capillarmente metodologie di</w:t>
      </w:r>
      <w:r>
        <w:rPr>
          <w:spacing w:val="-4"/>
        </w:rPr>
        <w:t xml:space="preserve"> </w:t>
      </w:r>
      <w:r>
        <w:t>lavoro</w:t>
      </w:r>
      <w:r>
        <w:rPr>
          <w:spacing w:val="-1"/>
        </w:rPr>
        <w:t xml:space="preserve"> </w:t>
      </w:r>
      <w:r>
        <w:t>collaborativo funzionali</w:t>
      </w:r>
      <w:r>
        <w:rPr>
          <w:spacing w:val="-2"/>
        </w:rPr>
        <w:t xml:space="preserve"> </w:t>
      </w:r>
      <w:r>
        <w:t>allo</w:t>
      </w:r>
      <w:r>
        <w:rPr>
          <w:spacing w:val="-1"/>
        </w:rPr>
        <w:t xml:space="preserve"> </w:t>
      </w:r>
      <w:r>
        <w:t>svolgimento</w:t>
      </w:r>
      <w:r>
        <w:rPr>
          <w:spacing w:val="-1"/>
        </w:rPr>
        <w:t xml:space="preserve"> </w:t>
      </w:r>
      <w:r>
        <w:t>ottimale</w:t>
      </w:r>
      <w:r>
        <w:rPr>
          <w:spacing w:val="-2"/>
        </w:rPr>
        <w:t xml:space="preserve"> </w:t>
      </w:r>
      <w:r>
        <w:t>delle diverse fasi della attività, tra cui la progettazione, il monitoraggio, la delega, l’attribuzione ed assegnazione degli obiettivi per la loro realizzazione. Un accompagnamento mirato, rivolto a piccoli gruppi di lavoro, promuove la modalità di lavoro comune, la responsabilizzazione individuale e consente di divulgare strumenti e metodi di lavoro omogenei in grado di facilitare le interconnessioni tra gruppi di lavoro.</w:t>
      </w:r>
    </w:p>
    <w:p w14:paraId="1180260C" w14:textId="77777777" w:rsidR="00845DE8" w:rsidRDefault="002F7243">
      <w:pPr>
        <w:pStyle w:val="Corpotesto"/>
        <w:ind w:left="1302" w:right="1746"/>
        <w:jc w:val="both"/>
      </w:pPr>
      <w:r>
        <w:t>Per accompagnare il cambiamento in atto nei processi disegnati dalle strutture organizzative, acconto ai team coaching possono essere realizzati laboratori ristretti che</w:t>
      </w:r>
      <w:r>
        <w:rPr>
          <w:spacing w:val="-4"/>
        </w:rPr>
        <w:t xml:space="preserve"> </w:t>
      </w:r>
      <w:r>
        <w:t>per</w:t>
      </w:r>
      <w:r>
        <w:rPr>
          <w:spacing w:val="-4"/>
        </w:rPr>
        <w:t xml:space="preserve"> </w:t>
      </w:r>
      <w:r>
        <w:t>argomenti</w:t>
      </w:r>
      <w:r>
        <w:rPr>
          <w:spacing w:val="-3"/>
        </w:rPr>
        <w:t xml:space="preserve"> </w:t>
      </w:r>
      <w:r>
        <w:t>individuati</w:t>
      </w:r>
      <w:r>
        <w:rPr>
          <w:spacing w:val="-3"/>
        </w:rPr>
        <w:t xml:space="preserve"> </w:t>
      </w:r>
      <w:r>
        <w:t>si</w:t>
      </w:r>
      <w:r>
        <w:rPr>
          <w:spacing w:val="-6"/>
        </w:rPr>
        <w:t xml:space="preserve"> </w:t>
      </w:r>
      <w:r>
        <w:t>confrontano</w:t>
      </w:r>
      <w:r>
        <w:rPr>
          <w:spacing w:val="-2"/>
        </w:rPr>
        <w:t xml:space="preserve"> </w:t>
      </w:r>
      <w:r>
        <w:t>sui</w:t>
      </w:r>
      <w:r>
        <w:rPr>
          <w:spacing w:val="-4"/>
        </w:rPr>
        <w:t xml:space="preserve"> </w:t>
      </w:r>
      <w:r>
        <w:t>metodi</w:t>
      </w:r>
      <w:r>
        <w:rPr>
          <w:spacing w:val="-2"/>
        </w:rPr>
        <w:t xml:space="preserve"> </w:t>
      </w:r>
      <w:r>
        <w:t>anche</w:t>
      </w:r>
      <w:r>
        <w:rPr>
          <w:spacing w:val="-4"/>
        </w:rPr>
        <w:t xml:space="preserve"> </w:t>
      </w:r>
      <w:r>
        <w:t>operativi</w:t>
      </w:r>
      <w:r>
        <w:rPr>
          <w:spacing w:val="-2"/>
        </w:rPr>
        <w:t xml:space="preserve"> </w:t>
      </w:r>
      <w:r>
        <w:t>per</w:t>
      </w:r>
      <w:r>
        <w:rPr>
          <w:spacing w:val="-4"/>
        </w:rPr>
        <w:t xml:space="preserve"> </w:t>
      </w:r>
      <w:r>
        <w:t>accrescere l’efficacia, per la rivisitazione delle modalità di gestione delle attività anche ordinarie e per la gestione delle banche dati in un’ottica di flessibilità della elaborazione delle sintesi da rendere per comunicare con efficacia nei progetti interdisciplinari e nella predisposizione degli atti di programmazione.</w:t>
      </w:r>
    </w:p>
    <w:p w14:paraId="7C406309" w14:textId="77777777" w:rsidR="00845DE8" w:rsidRDefault="00845DE8">
      <w:pPr>
        <w:pStyle w:val="Corpotesto"/>
      </w:pPr>
    </w:p>
    <w:p w14:paraId="4D2457D0" w14:textId="77777777" w:rsidR="00845DE8" w:rsidRDefault="00845DE8">
      <w:pPr>
        <w:pStyle w:val="Corpotesto"/>
      </w:pPr>
    </w:p>
    <w:p w14:paraId="0649B709" w14:textId="77777777" w:rsidR="00845DE8" w:rsidRDefault="002F7243">
      <w:pPr>
        <w:pStyle w:val="Corpotesto"/>
        <w:ind w:left="1302"/>
      </w:pPr>
      <w:r>
        <w:t>FORMAZIONE</w:t>
      </w:r>
      <w:r>
        <w:rPr>
          <w:spacing w:val="-6"/>
        </w:rPr>
        <w:t xml:space="preserve"> </w:t>
      </w:r>
      <w:r>
        <w:rPr>
          <w:spacing w:val="-2"/>
        </w:rPr>
        <w:t>DIGITALE</w:t>
      </w:r>
    </w:p>
    <w:p w14:paraId="54FF7A08" w14:textId="77777777" w:rsidR="00845DE8" w:rsidRDefault="002F7243">
      <w:pPr>
        <w:pStyle w:val="Corpotesto"/>
        <w:ind w:left="1302" w:right="1744"/>
        <w:jc w:val="both"/>
      </w:pPr>
      <w:r>
        <w:t>Il Comune di Maddaloni persegue l’obiettivo di realizzare la progressiva reingegnerizzazione dei processi e delle procedure, attraverso elaborazioni di</w:t>
      </w:r>
      <w:r>
        <w:rPr>
          <w:spacing w:val="40"/>
        </w:rPr>
        <w:t xml:space="preserve"> </w:t>
      </w:r>
      <w:r>
        <w:t>profonda dematerializzazione dell’attività. Ciò ne consegue la rielaborazione delle modalità di svolgimento del lavoro per tradurlo sempre più in processi da condurre attraverso modalità digitalizzate.</w:t>
      </w:r>
    </w:p>
    <w:p w14:paraId="67F973B9" w14:textId="77777777" w:rsidR="00845DE8" w:rsidRDefault="00845DE8">
      <w:pPr>
        <w:jc w:val="both"/>
        <w:sectPr w:rsidR="00845DE8">
          <w:pgSz w:w="11910" w:h="16840"/>
          <w:pgMar w:top="2460" w:right="60" w:bottom="1120" w:left="500" w:header="722" w:footer="926" w:gutter="0"/>
          <w:cols w:space="720"/>
        </w:sectPr>
      </w:pPr>
    </w:p>
    <w:p w14:paraId="67D972D8" w14:textId="77777777" w:rsidR="00845DE8" w:rsidRDefault="002F7243">
      <w:pPr>
        <w:pStyle w:val="Corpotesto"/>
        <w:spacing w:before="207"/>
        <w:ind w:left="1302" w:right="1748"/>
        <w:jc w:val="both"/>
      </w:pPr>
      <w:r>
        <w:lastRenderedPageBreak/>
        <w:t>La formazione partecipa e concorre alla definizione delle azioni che compongono il piano organizzativo del lavoro agile nell’ambito del piano integrato di attività ed organizzazione con l’individuazione di modelli orientati al risultato, attraverso processi digitali integrati.</w:t>
      </w:r>
    </w:p>
    <w:p w14:paraId="1C17C53A" w14:textId="77777777" w:rsidR="00845DE8" w:rsidRDefault="002F7243">
      <w:pPr>
        <w:pStyle w:val="Corpotesto"/>
        <w:ind w:left="1302" w:right="1751"/>
        <w:jc w:val="both"/>
      </w:pPr>
      <w:r>
        <w:t>Per ottimizzare la performance del personale, sia</w:t>
      </w:r>
      <w:r>
        <w:rPr>
          <w:spacing w:val="-1"/>
        </w:rPr>
        <w:t xml:space="preserve"> </w:t>
      </w:r>
      <w:r>
        <w:t>singoli che</w:t>
      </w:r>
      <w:r>
        <w:rPr>
          <w:spacing w:val="-1"/>
        </w:rPr>
        <w:t xml:space="preserve"> </w:t>
      </w:r>
      <w:r>
        <w:t>in team, è</w:t>
      </w:r>
      <w:r>
        <w:rPr>
          <w:spacing w:val="-1"/>
        </w:rPr>
        <w:t xml:space="preserve"> </w:t>
      </w:r>
      <w:r>
        <w:t xml:space="preserve">necessario che lo sviluppo delle competenze si diriga verso specifici ambiti a seconda degli obiettivi formativi ricercati. Le conoscenze individuali che sono alimentate dalla formazione sugli aspetti tecnici e tematici (office, </w:t>
      </w:r>
      <w:proofErr w:type="spellStart"/>
      <w:r>
        <w:t>syllabus</w:t>
      </w:r>
      <w:proofErr w:type="spellEnd"/>
      <w:r>
        <w:t>, programmi specifici) si combinano con</w:t>
      </w:r>
      <w:r>
        <w:rPr>
          <w:spacing w:val="-4"/>
        </w:rPr>
        <w:t xml:space="preserve"> </w:t>
      </w:r>
      <w:r>
        <w:t>le</w:t>
      </w:r>
      <w:r>
        <w:rPr>
          <w:spacing w:val="-3"/>
        </w:rPr>
        <w:t xml:space="preserve"> </w:t>
      </w:r>
      <w:r>
        <w:t>competenze</w:t>
      </w:r>
      <w:r>
        <w:rPr>
          <w:spacing w:val="-1"/>
        </w:rPr>
        <w:t xml:space="preserve"> </w:t>
      </w:r>
      <w:r>
        <w:t>necessarie</w:t>
      </w:r>
      <w:r>
        <w:rPr>
          <w:spacing w:val="-4"/>
        </w:rPr>
        <w:t xml:space="preserve"> </w:t>
      </w:r>
      <w:r>
        <w:t>a</w:t>
      </w:r>
      <w:r>
        <w:rPr>
          <w:spacing w:val="-3"/>
        </w:rPr>
        <w:t xml:space="preserve"> </w:t>
      </w:r>
      <w:r>
        <w:t>rendere</w:t>
      </w:r>
      <w:r>
        <w:rPr>
          <w:spacing w:val="-4"/>
        </w:rPr>
        <w:t xml:space="preserve"> </w:t>
      </w:r>
      <w:r>
        <w:t>efficace</w:t>
      </w:r>
      <w:r>
        <w:rPr>
          <w:spacing w:val="-2"/>
        </w:rPr>
        <w:t xml:space="preserve"> </w:t>
      </w:r>
      <w:r>
        <w:t>l’integrazione</w:t>
      </w:r>
      <w:r>
        <w:rPr>
          <w:spacing w:val="-2"/>
        </w:rPr>
        <w:t xml:space="preserve"> </w:t>
      </w:r>
      <w:r>
        <w:t>dell’attività</w:t>
      </w:r>
      <w:r>
        <w:rPr>
          <w:spacing w:val="-2"/>
        </w:rPr>
        <w:t xml:space="preserve"> </w:t>
      </w:r>
      <w:r>
        <w:t>dei</w:t>
      </w:r>
      <w:r>
        <w:rPr>
          <w:spacing w:val="-2"/>
        </w:rPr>
        <w:t xml:space="preserve"> </w:t>
      </w:r>
      <w:r>
        <w:t>singoli, ogni qual volta sia necessario coinvolgere il gruppo.</w:t>
      </w:r>
    </w:p>
    <w:p w14:paraId="56F6061B" w14:textId="77777777" w:rsidR="00845DE8" w:rsidRDefault="00845DE8">
      <w:pPr>
        <w:pStyle w:val="Corpotesto"/>
      </w:pPr>
    </w:p>
    <w:p w14:paraId="375510F3" w14:textId="77777777" w:rsidR="00845DE8" w:rsidRDefault="002F7243">
      <w:pPr>
        <w:pStyle w:val="Corpotesto"/>
        <w:spacing w:before="1"/>
        <w:ind w:left="1302"/>
        <w:jc w:val="both"/>
      </w:pPr>
      <w:r>
        <w:t>FORMAZIONE</w:t>
      </w:r>
      <w:r>
        <w:rPr>
          <w:spacing w:val="-6"/>
        </w:rPr>
        <w:t xml:space="preserve"> </w:t>
      </w:r>
      <w:r>
        <w:rPr>
          <w:spacing w:val="-2"/>
        </w:rPr>
        <w:t>OBBLIGATORIA</w:t>
      </w:r>
    </w:p>
    <w:p w14:paraId="55781DA2" w14:textId="77777777" w:rsidR="00845DE8" w:rsidRDefault="002F7243">
      <w:pPr>
        <w:pStyle w:val="Corpotesto"/>
        <w:ind w:left="1302" w:right="1746"/>
        <w:jc w:val="both"/>
      </w:pPr>
      <w:r>
        <w:t>La formazione in materia di sicurezza sui luoghi di lavoro si rende necessaria a garantire lo svolgimento delle diverse attività in sicurezza, in attuazione delle disposizioni del datore di lavoro, sulla base dei documenti di valutazione dei rischi.</w:t>
      </w:r>
      <w:r>
        <w:rPr>
          <w:spacing w:val="40"/>
        </w:rPr>
        <w:t xml:space="preserve"> </w:t>
      </w:r>
      <w:r>
        <w:t>La formazione in materia di sicurezza assume una rilevanza significativa, in quanto gran parte del personale dei servizi tecnici e manutentivi è esposto a rischi specifici nello svolgimento di attività di cantiere, su strade a traffico aperto nonché lavorazioni che prevedono l’utilizzo di macchinari e attrezzature che necessitano di formazione specifica (escavatori, piattaforme mobili elevabili, ecc.).</w:t>
      </w:r>
    </w:p>
    <w:p w14:paraId="7C15A424" w14:textId="77777777" w:rsidR="00845DE8" w:rsidRDefault="002F7243">
      <w:pPr>
        <w:pStyle w:val="Corpotesto"/>
        <w:ind w:left="1302" w:right="1744"/>
        <w:jc w:val="both"/>
      </w:pPr>
      <w:r>
        <w:t>Per il personale di nuova assunzione, nell’ambito degli adempimenti conseguenti il perfezionamento del contratto, è previsa la verifica della formazione eventualmente posseduta dal dipendente proveniente da altro datore di lavoro.</w:t>
      </w:r>
    </w:p>
    <w:p w14:paraId="6547068A" w14:textId="77777777" w:rsidR="00845DE8" w:rsidRDefault="00845DE8">
      <w:pPr>
        <w:pStyle w:val="Corpotesto"/>
      </w:pPr>
    </w:p>
    <w:p w14:paraId="70D2D9EF" w14:textId="77777777" w:rsidR="00845DE8" w:rsidRDefault="00845DE8">
      <w:pPr>
        <w:pStyle w:val="Corpotesto"/>
      </w:pPr>
    </w:p>
    <w:p w14:paraId="63FFA50D" w14:textId="77777777" w:rsidR="00845DE8" w:rsidRDefault="002F7243">
      <w:pPr>
        <w:pStyle w:val="Corpotesto"/>
        <w:spacing w:line="480" w:lineRule="auto"/>
        <w:ind w:left="1302" w:right="5168"/>
      </w:pPr>
      <w:r>
        <w:rPr>
          <w:spacing w:val="-2"/>
        </w:rPr>
        <w:t xml:space="preserve">^^^^^^^^^^^^^^^^^^^^^^^^^^^^^^^^^^^^^ </w:t>
      </w:r>
      <w:r>
        <w:t>PROGRAMMAZIONE FORMAZIONE</w:t>
      </w:r>
    </w:p>
    <w:tbl>
      <w:tblPr>
        <w:tblStyle w:val="TableNormal"/>
        <w:tblW w:w="0" w:type="auto"/>
        <w:tblInd w:w="1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2"/>
        <w:gridCol w:w="1984"/>
        <w:gridCol w:w="2580"/>
        <w:gridCol w:w="2562"/>
      </w:tblGrid>
      <w:tr w:rsidR="00845DE8" w14:paraId="2ECAF650" w14:textId="77777777">
        <w:trPr>
          <w:trHeight w:val="276"/>
        </w:trPr>
        <w:tc>
          <w:tcPr>
            <w:tcW w:w="2802" w:type="dxa"/>
          </w:tcPr>
          <w:p w14:paraId="616BCE0B" w14:textId="77777777" w:rsidR="00845DE8" w:rsidRDefault="002F7243">
            <w:pPr>
              <w:pStyle w:val="TableParagraph"/>
              <w:spacing w:line="256" w:lineRule="exact"/>
              <w:rPr>
                <w:rFonts w:ascii="Times New Roman"/>
                <w:sz w:val="24"/>
              </w:rPr>
            </w:pPr>
            <w:r>
              <w:rPr>
                <w:rFonts w:ascii="Times New Roman"/>
                <w:spacing w:val="-2"/>
                <w:sz w:val="24"/>
              </w:rPr>
              <w:t>TIPOLOGIA</w:t>
            </w:r>
          </w:p>
        </w:tc>
        <w:tc>
          <w:tcPr>
            <w:tcW w:w="1984" w:type="dxa"/>
          </w:tcPr>
          <w:p w14:paraId="7FCC7287" w14:textId="77777777" w:rsidR="00845DE8" w:rsidRDefault="002F7243">
            <w:pPr>
              <w:pStyle w:val="TableParagraph"/>
              <w:spacing w:line="256" w:lineRule="exact"/>
              <w:rPr>
                <w:rFonts w:ascii="Times New Roman"/>
                <w:sz w:val="24"/>
              </w:rPr>
            </w:pPr>
            <w:r>
              <w:rPr>
                <w:rFonts w:ascii="Times New Roman"/>
                <w:spacing w:val="-2"/>
                <w:sz w:val="24"/>
              </w:rPr>
              <w:t>DESCRIZIONE</w:t>
            </w:r>
          </w:p>
        </w:tc>
        <w:tc>
          <w:tcPr>
            <w:tcW w:w="2580" w:type="dxa"/>
          </w:tcPr>
          <w:p w14:paraId="6152B2E1" w14:textId="77777777" w:rsidR="00845DE8" w:rsidRDefault="002F7243">
            <w:pPr>
              <w:pStyle w:val="TableParagraph"/>
              <w:spacing w:line="256" w:lineRule="exact"/>
              <w:rPr>
                <w:rFonts w:ascii="Times New Roman"/>
                <w:sz w:val="24"/>
              </w:rPr>
            </w:pPr>
            <w:r>
              <w:rPr>
                <w:rFonts w:ascii="Times New Roman"/>
                <w:spacing w:val="-2"/>
                <w:sz w:val="24"/>
              </w:rPr>
              <w:t>DETTAGLIO</w:t>
            </w:r>
          </w:p>
        </w:tc>
        <w:tc>
          <w:tcPr>
            <w:tcW w:w="2562" w:type="dxa"/>
          </w:tcPr>
          <w:p w14:paraId="3CA55C19" w14:textId="77777777" w:rsidR="00845DE8" w:rsidRDefault="002F7243">
            <w:pPr>
              <w:pStyle w:val="TableParagraph"/>
              <w:spacing w:line="256" w:lineRule="exact"/>
              <w:rPr>
                <w:rFonts w:ascii="Times New Roman"/>
                <w:sz w:val="24"/>
              </w:rPr>
            </w:pPr>
            <w:r>
              <w:rPr>
                <w:rFonts w:ascii="Times New Roman"/>
                <w:spacing w:val="-2"/>
                <w:sz w:val="24"/>
              </w:rPr>
              <w:t>OBIETTIVI</w:t>
            </w:r>
          </w:p>
        </w:tc>
      </w:tr>
      <w:tr w:rsidR="00845DE8" w14:paraId="6C2BB0C2" w14:textId="77777777">
        <w:trPr>
          <w:trHeight w:val="1523"/>
        </w:trPr>
        <w:tc>
          <w:tcPr>
            <w:tcW w:w="2802" w:type="dxa"/>
            <w:tcBorders>
              <w:bottom w:val="nil"/>
            </w:tcBorders>
          </w:tcPr>
          <w:p w14:paraId="3B581CA0" w14:textId="77777777" w:rsidR="00845DE8" w:rsidRDefault="002F7243">
            <w:pPr>
              <w:pStyle w:val="TableParagraph"/>
              <w:ind w:right="737"/>
              <w:rPr>
                <w:rFonts w:ascii="Times New Roman"/>
                <w:sz w:val="24"/>
              </w:rPr>
            </w:pPr>
            <w:r>
              <w:rPr>
                <w:rFonts w:ascii="Times New Roman"/>
                <w:spacing w:val="-2"/>
                <w:sz w:val="24"/>
              </w:rPr>
              <w:t xml:space="preserve">FORMAZIONE </w:t>
            </w:r>
            <w:r>
              <w:rPr>
                <w:rFonts w:ascii="Times New Roman"/>
                <w:sz w:val="24"/>
              </w:rPr>
              <w:t>GENERALE</w:t>
            </w:r>
            <w:r>
              <w:rPr>
                <w:rFonts w:ascii="Times New Roman"/>
                <w:spacing w:val="-15"/>
                <w:sz w:val="24"/>
              </w:rPr>
              <w:t xml:space="preserve"> </w:t>
            </w:r>
            <w:r>
              <w:rPr>
                <w:rFonts w:ascii="Times New Roman"/>
                <w:sz w:val="24"/>
              </w:rPr>
              <w:t>BASE</w:t>
            </w:r>
          </w:p>
        </w:tc>
        <w:tc>
          <w:tcPr>
            <w:tcW w:w="1984" w:type="dxa"/>
            <w:tcBorders>
              <w:bottom w:val="nil"/>
            </w:tcBorders>
          </w:tcPr>
          <w:p w14:paraId="3E4EFD7E" w14:textId="77777777" w:rsidR="00845DE8" w:rsidRDefault="002F7243">
            <w:pPr>
              <w:pStyle w:val="TableParagraph"/>
              <w:tabs>
                <w:tab w:val="left" w:pos="1531"/>
              </w:tabs>
              <w:ind w:right="94"/>
              <w:rPr>
                <w:rFonts w:ascii="Times New Roman"/>
                <w:sz w:val="24"/>
              </w:rPr>
            </w:pPr>
            <w:r>
              <w:rPr>
                <w:rFonts w:ascii="Times New Roman"/>
                <w:spacing w:val="-2"/>
                <w:sz w:val="24"/>
              </w:rPr>
              <w:t>Formazione generale</w:t>
            </w:r>
            <w:r>
              <w:rPr>
                <w:rFonts w:ascii="Times New Roman"/>
                <w:sz w:val="24"/>
              </w:rPr>
              <w:tab/>
            </w:r>
            <w:r>
              <w:rPr>
                <w:rFonts w:ascii="Times New Roman"/>
                <w:spacing w:val="-4"/>
                <w:sz w:val="24"/>
              </w:rPr>
              <w:t xml:space="preserve">neo </w:t>
            </w:r>
            <w:r>
              <w:rPr>
                <w:rFonts w:ascii="Times New Roman"/>
                <w:spacing w:val="-2"/>
                <w:sz w:val="24"/>
              </w:rPr>
              <w:t>assunti</w:t>
            </w:r>
          </w:p>
        </w:tc>
        <w:tc>
          <w:tcPr>
            <w:tcW w:w="2580" w:type="dxa"/>
            <w:tcBorders>
              <w:bottom w:val="nil"/>
            </w:tcBorders>
          </w:tcPr>
          <w:p w14:paraId="775F9CAB" w14:textId="77777777" w:rsidR="00845DE8" w:rsidRDefault="002F7243">
            <w:pPr>
              <w:pStyle w:val="TableParagraph"/>
              <w:tabs>
                <w:tab w:val="left" w:pos="2260"/>
              </w:tabs>
              <w:ind w:right="95"/>
              <w:jc w:val="both"/>
              <w:rPr>
                <w:rFonts w:ascii="Times New Roman" w:hAnsi="Times New Roman"/>
                <w:sz w:val="24"/>
              </w:rPr>
            </w:pPr>
            <w:r>
              <w:rPr>
                <w:rFonts w:ascii="Times New Roman" w:hAnsi="Times New Roman"/>
                <w:spacing w:val="-2"/>
                <w:sz w:val="24"/>
              </w:rPr>
              <w:t>Disponibile</w:t>
            </w:r>
            <w:r>
              <w:rPr>
                <w:rFonts w:ascii="Times New Roman" w:hAnsi="Times New Roman"/>
                <w:sz w:val="24"/>
              </w:rPr>
              <w:tab/>
            </w:r>
            <w:r>
              <w:rPr>
                <w:rFonts w:ascii="Times New Roman" w:hAnsi="Times New Roman"/>
                <w:spacing w:val="-6"/>
                <w:sz w:val="24"/>
              </w:rPr>
              <w:t xml:space="preserve">su </w:t>
            </w:r>
            <w:r>
              <w:rPr>
                <w:rFonts w:ascii="Times New Roman" w:hAnsi="Times New Roman"/>
                <w:sz w:val="24"/>
              </w:rPr>
              <w:t>piattaforme digitali ed erogabile all’ingresso del neo assunto</w:t>
            </w:r>
          </w:p>
        </w:tc>
        <w:tc>
          <w:tcPr>
            <w:tcW w:w="2562" w:type="dxa"/>
            <w:tcBorders>
              <w:bottom w:val="nil"/>
            </w:tcBorders>
          </w:tcPr>
          <w:p w14:paraId="2A0A3A6B" w14:textId="77777777" w:rsidR="00845DE8" w:rsidRDefault="002F7243">
            <w:pPr>
              <w:pStyle w:val="TableParagraph"/>
              <w:tabs>
                <w:tab w:val="left" w:pos="1987"/>
              </w:tabs>
              <w:jc w:val="both"/>
              <w:rPr>
                <w:rFonts w:ascii="Times New Roman"/>
                <w:sz w:val="24"/>
              </w:rPr>
            </w:pPr>
            <w:r>
              <w:rPr>
                <w:rFonts w:ascii="Times New Roman"/>
                <w:spacing w:val="-2"/>
                <w:sz w:val="24"/>
              </w:rPr>
              <w:t>Conoscenza</w:t>
            </w:r>
            <w:r>
              <w:rPr>
                <w:rFonts w:ascii="Times New Roman"/>
                <w:sz w:val="24"/>
              </w:rPr>
              <w:tab/>
            </w:r>
            <w:r>
              <w:rPr>
                <w:rFonts w:ascii="Times New Roman"/>
                <w:spacing w:val="-2"/>
                <w:sz w:val="24"/>
              </w:rPr>
              <w:t>della</w:t>
            </w:r>
          </w:p>
          <w:p w14:paraId="656FDCBB" w14:textId="77777777" w:rsidR="00845DE8" w:rsidRDefault="002F7243">
            <w:pPr>
              <w:pStyle w:val="TableParagraph"/>
              <w:tabs>
                <w:tab w:val="left" w:pos="2266"/>
              </w:tabs>
              <w:jc w:val="both"/>
              <w:rPr>
                <w:rFonts w:ascii="Times New Roman"/>
                <w:sz w:val="24"/>
              </w:rPr>
            </w:pPr>
            <w:r>
              <w:rPr>
                <w:rFonts w:ascii="Times New Roman"/>
                <w:spacing w:val="-2"/>
                <w:sz w:val="24"/>
              </w:rPr>
              <w:t>normativa</w:t>
            </w:r>
            <w:r>
              <w:rPr>
                <w:rFonts w:ascii="Times New Roman"/>
                <w:sz w:val="24"/>
              </w:rPr>
              <w:tab/>
            </w:r>
            <w:r>
              <w:rPr>
                <w:rFonts w:ascii="Times New Roman"/>
                <w:spacing w:val="-5"/>
                <w:sz w:val="24"/>
              </w:rPr>
              <w:t>di</w:t>
            </w:r>
          </w:p>
          <w:p w14:paraId="0F73E52D" w14:textId="77777777" w:rsidR="00845DE8" w:rsidRDefault="002F7243">
            <w:pPr>
              <w:pStyle w:val="TableParagraph"/>
              <w:ind w:right="96"/>
              <w:jc w:val="both"/>
              <w:rPr>
                <w:rFonts w:ascii="Times New Roman" w:hAnsi="Times New Roman"/>
                <w:sz w:val="24"/>
              </w:rPr>
            </w:pPr>
            <w:r>
              <w:rPr>
                <w:rFonts w:ascii="Times New Roman" w:hAnsi="Times New Roman"/>
                <w:sz w:val="24"/>
              </w:rPr>
              <w:t>riferimento specifica declinata con le specificità di Ente</w:t>
            </w:r>
          </w:p>
        </w:tc>
      </w:tr>
      <w:tr w:rsidR="00845DE8" w14:paraId="660B42F1" w14:textId="77777777">
        <w:trPr>
          <w:trHeight w:val="1380"/>
        </w:trPr>
        <w:tc>
          <w:tcPr>
            <w:tcW w:w="2802" w:type="dxa"/>
            <w:tcBorders>
              <w:top w:val="nil"/>
              <w:bottom w:val="nil"/>
            </w:tcBorders>
          </w:tcPr>
          <w:p w14:paraId="6328F245" w14:textId="77777777" w:rsidR="00845DE8" w:rsidRDefault="00845DE8">
            <w:pPr>
              <w:pStyle w:val="TableParagraph"/>
              <w:ind w:left="0"/>
              <w:rPr>
                <w:rFonts w:ascii="Times New Roman"/>
                <w:sz w:val="24"/>
              </w:rPr>
            </w:pPr>
          </w:p>
        </w:tc>
        <w:tc>
          <w:tcPr>
            <w:tcW w:w="1984" w:type="dxa"/>
            <w:tcBorders>
              <w:top w:val="nil"/>
              <w:bottom w:val="nil"/>
            </w:tcBorders>
          </w:tcPr>
          <w:p w14:paraId="34E31B35" w14:textId="77777777" w:rsidR="00845DE8" w:rsidRDefault="00845DE8">
            <w:pPr>
              <w:pStyle w:val="TableParagraph"/>
              <w:ind w:left="0"/>
              <w:rPr>
                <w:rFonts w:ascii="Times New Roman"/>
                <w:sz w:val="24"/>
              </w:rPr>
            </w:pPr>
          </w:p>
        </w:tc>
        <w:tc>
          <w:tcPr>
            <w:tcW w:w="2580" w:type="dxa"/>
            <w:tcBorders>
              <w:top w:val="nil"/>
              <w:bottom w:val="nil"/>
            </w:tcBorders>
          </w:tcPr>
          <w:p w14:paraId="07978771" w14:textId="77777777" w:rsidR="00845DE8" w:rsidRDefault="00845DE8">
            <w:pPr>
              <w:pStyle w:val="TableParagraph"/>
              <w:ind w:left="0"/>
              <w:rPr>
                <w:rFonts w:ascii="Times New Roman"/>
                <w:sz w:val="24"/>
              </w:rPr>
            </w:pPr>
          </w:p>
        </w:tc>
        <w:tc>
          <w:tcPr>
            <w:tcW w:w="2562" w:type="dxa"/>
            <w:tcBorders>
              <w:top w:val="nil"/>
              <w:bottom w:val="nil"/>
            </w:tcBorders>
          </w:tcPr>
          <w:p w14:paraId="5B339C97" w14:textId="77777777" w:rsidR="00845DE8" w:rsidRDefault="002F7243">
            <w:pPr>
              <w:pStyle w:val="TableParagraph"/>
              <w:tabs>
                <w:tab w:val="left" w:pos="1535"/>
              </w:tabs>
              <w:spacing w:before="133"/>
              <w:ind w:right="98"/>
              <w:jc w:val="both"/>
              <w:rPr>
                <w:rFonts w:ascii="Times New Roman"/>
                <w:sz w:val="24"/>
              </w:rPr>
            </w:pPr>
            <w:r>
              <w:rPr>
                <w:rFonts w:ascii="Times New Roman"/>
                <w:sz w:val="24"/>
              </w:rPr>
              <w:t>Panoramica e cenni</w:t>
            </w:r>
            <w:r>
              <w:rPr>
                <w:rFonts w:ascii="Times New Roman"/>
                <w:spacing w:val="40"/>
                <w:sz w:val="24"/>
              </w:rPr>
              <w:t xml:space="preserve"> </w:t>
            </w:r>
            <w:r>
              <w:rPr>
                <w:rFonts w:ascii="Times New Roman"/>
                <w:spacing w:val="-2"/>
                <w:sz w:val="24"/>
              </w:rPr>
              <w:t>sulle</w:t>
            </w:r>
            <w:r>
              <w:rPr>
                <w:rFonts w:ascii="Times New Roman"/>
                <w:sz w:val="24"/>
              </w:rPr>
              <w:tab/>
            </w:r>
            <w:r>
              <w:rPr>
                <w:rFonts w:ascii="Times New Roman"/>
                <w:spacing w:val="-2"/>
                <w:sz w:val="24"/>
              </w:rPr>
              <w:t xml:space="preserve">principali </w:t>
            </w:r>
            <w:r>
              <w:rPr>
                <w:rFonts w:ascii="Times New Roman"/>
                <w:sz w:val="24"/>
              </w:rPr>
              <w:t xml:space="preserve">procedure di carattere </w:t>
            </w:r>
            <w:r>
              <w:rPr>
                <w:rFonts w:ascii="Times New Roman"/>
                <w:spacing w:val="-2"/>
                <w:sz w:val="24"/>
              </w:rPr>
              <w:t>trasversali</w:t>
            </w:r>
          </w:p>
        </w:tc>
      </w:tr>
      <w:tr w:rsidR="00845DE8" w14:paraId="23B0E765" w14:textId="77777777">
        <w:trPr>
          <w:trHeight w:val="684"/>
        </w:trPr>
        <w:tc>
          <w:tcPr>
            <w:tcW w:w="2802" w:type="dxa"/>
            <w:tcBorders>
              <w:top w:val="nil"/>
            </w:tcBorders>
          </w:tcPr>
          <w:p w14:paraId="5913FB94" w14:textId="77777777" w:rsidR="00845DE8" w:rsidRDefault="00845DE8">
            <w:pPr>
              <w:pStyle w:val="TableParagraph"/>
              <w:ind w:left="0"/>
              <w:rPr>
                <w:rFonts w:ascii="Times New Roman"/>
                <w:sz w:val="24"/>
              </w:rPr>
            </w:pPr>
          </w:p>
        </w:tc>
        <w:tc>
          <w:tcPr>
            <w:tcW w:w="1984" w:type="dxa"/>
            <w:tcBorders>
              <w:top w:val="nil"/>
            </w:tcBorders>
          </w:tcPr>
          <w:p w14:paraId="6EA74969" w14:textId="77777777" w:rsidR="00845DE8" w:rsidRDefault="00845DE8">
            <w:pPr>
              <w:pStyle w:val="TableParagraph"/>
              <w:ind w:left="0"/>
              <w:rPr>
                <w:rFonts w:ascii="Times New Roman"/>
                <w:sz w:val="24"/>
              </w:rPr>
            </w:pPr>
          </w:p>
        </w:tc>
        <w:tc>
          <w:tcPr>
            <w:tcW w:w="2580" w:type="dxa"/>
            <w:tcBorders>
              <w:top w:val="nil"/>
            </w:tcBorders>
          </w:tcPr>
          <w:p w14:paraId="22B82986" w14:textId="77777777" w:rsidR="00845DE8" w:rsidRDefault="00845DE8">
            <w:pPr>
              <w:pStyle w:val="TableParagraph"/>
              <w:ind w:left="0"/>
              <w:rPr>
                <w:rFonts w:ascii="Times New Roman"/>
                <w:sz w:val="24"/>
              </w:rPr>
            </w:pPr>
          </w:p>
        </w:tc>
        <w:tc>
          <w:tcPr>
            <w:tcW w:w="2562" w:type="dxa"/>
            <w:tcBorders>
              <w:top w:val="nil"/>
            </w:tcBorders>
          </w:tcPr>
          <w:p w14:paraId="0E1DAE35" w14:textId="77777777" w:rsidR="00845DE8" w:rsidRDefault="002F7243">
            <w:pPr>
              <w:pStyle w:val="TableParagraph"/>
              <w:tabs>
                <w:tab w:val="left" w:pos="1975"/>
              </w:tabs>
              <w:spacing w:before="113" w:line="270" w:lineRule="atLeast"/>
              <w:ind w:right="96"/>
              <w:rPr>
                <w:rFonts w:ascii="Times New Roman"/>
                <w:sz w:val="24"/>
              </w:rPr>
            </w:pPr>
            <w:r>
              <w:rPr>
                <w:rFonts w:ascii="Times New Roman"/>
                <w:spacing w:val="-2"/>
                <w:sz w:val="24"/>
              </w:rPr>
              <w:t>Conoscenza</w:t>
            </w:r>
            <w:r>
              <w:rPr>
                <w:rFonts w:ascii="Times New Roman"/>
                <w:sz w:val="24"/>
              </w:rPr>
              <w:tab/>
            </w:r>
            <w:r>
              <w:rPr>
                <w:rFonts w:ascii="Times New Roman"/>
                <w:spacing w:val="-2"/>
                <w:sz w:val="24"/>
              </w:rPr>
              <w:t xml:space="preserve">degli </w:t>
            </w:r>
            <w:r>
              <w:rPr>
                <w:rFonts w:ascii="Times New Roman"/>
                <w:sz w:val="24"/>
              </w:rPr>
              <w:t>standard</w:t>
            </w:r>
            <w:r>
              <w:rPr>
                <w:rFonts w:ascii="Times New Roman"/>
                <w:spacing w:val="-4"/>
                <w:sz w:val="24"/>
              </w:rPr>
              <w:t xml:space="preserve"> </w:t>
            </w:r>
            <w:r>
              <w:rPr>
                <w:rFonts w:ascii="Times New Roman"/>
                <w:sz w:val="24"/>
              </w:rPr>
              <w:t>digitali</w:t>
            </w:r>
            <w:r>
              <w:rPr>
                <w:rFonts w:ascii="Times New Roman"/>
                <w:spacing w:val="-3"/>
                <w:sz w:val="24"/>
              </w:rPr>
              <w:t xml:space="preserve"> </w:t>
            </w:r>
            <w:r>
              <w:rPr>
                <w:rFonts w:ascii="Times New Roman"/>
                <w:sz w:val="24"/>
              </w:rPr>
              <w:t>di</w:t>
            </w:r>
            <w:r>
              <w:rPr>
                <w:rFonts w:ascii="Times New Roman"/>
                <w:spacing w:val="-2"/>
                <w:sz w:val="24"/>
              </w:rPr>
              <w:t xml:space="preserve"> </w:t>
            </w:r>
            <w:r>
              <w:rPr>
                <w:rFonts w:ascii="Times New Roman"/>
                <w:spacing w:val="-4"/>
                <w:sz w:val="24"/>
              </w:rPr>
              <w:t>Ente</w:t>
            </w:r>
          </w:p>
        </w:tc>
      </w:tr>
    </w:tbl>
    <w:p w14:paraId="54A9D3C0" w14:textId="77777777" w:rsidR="00845DE8" w:rsidRDefault="00845DE8">
      <w:pPr>
        <w:spacing w:line="270" w:lineRule="atLeast"/>
        <w:rPr>
          <w:sz w:val="24"/>
        </w:rPr>
        <w:sectPr w:rsidR="00845DE8">
          <w:pgSz w:w="11910" w:h="16840"/>
          <w:pgMar w:top="2460" w:right="60" w:bottom="1120" w:left="500" w:header="722" w:footer="926" w:gutter="0"/>
          <w:cols w:space="720"/>
        </w:sectPr>
      </w:pPr>
    </w:p>
    <w:p w14:paraId="122D4039" w14:textId="77777777" w:rsidR="00845DE8" w:rsidRDefault="00845DE8">
      <w:pPr>
        <w:pStyle w:val="Corpotesto"/>
        <w:rPr>
          <w:sz w:val="18"/>
        </w:rPr>
      </w:pPr>
    </w:p>
    <w:tbl>
      <w:tblPr>
        <w:tblStyle w:val="TableNormal"/>
        <w:tblW w:w="0" w:type="auto"/>
        <w:tblInd w:w="1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35"/>
        <w:gridCol w:w="767"/>
        <w:gridCol w:w="1265"/>
        <w:gridCol w:w="719"/>
        <w:gridCol w:w="1556"/>
        <w:gridCol w:w="1024"/>
        <w:gridCol w:w="1547"/>
        <w:gridCol w:w="1015"/>
      </w:tblGrid>
      <w:tr w:rsidR="00845DE8" w14:paraId="0F811A92" w14:textId="77777777">
        <w:trPr>
          <w:trHeight w:val="2627"/>
        </w:trPr>
        <w:tc>
          <w:tcPr>
            <w:tcW w:w="2802" w:type="dxa"/>
            <w:gridSpan w:val="2"/>
            <w:tcBorders>
              <w:bottom w:val="nil"/>
            </w:tcBorders>
          </w:tcPr>
          <w:p w14:paraId="6D058B85" w14:textId="77777777" w:rsidR="00845DE8" w:rsidRDefault="002F7243">
            <w:pPr>
              <w:pStyle w:val="TableParagraph"/>
              <w:ind w:right="737"/>
              <w:rPr>
                <w:rFonts w:ascii="Times New Roman"/>
                <w:sz w:val="24"/>
              </w:rPr>
            </w:pPr>
            <w:r>
              <w:rPr>
                <w:rFonts w:ascii="Times New Roman"/>
                <w:spacing w:val="-2"/>
                <w:sz w:val="24"/>
              </w:rPr>
              <w:t>FORMAZIONE GENERALE AVANZATA</w:t>
            </w:r>
          </w:p>
        </w:tc>
        <w:tc>
          <w:tcPr>
            <w:tcW w:w="1984" w:type="dxa"/>
            <w:gridSpan w:val="2"/>
            <w:tcBorders>
              <w:bottom w:val="nil"/>
            </w:tcBorders>
          </w:tcPr>
          <w:p w14:paraId="08C64BBB" w14:textId="77777777" w:rsidR="00845DE8" w:rsidRDefault="00845DE8">
            <w:pPr>
              <w:pStyle w:val="TableParagraph"/>
              <w:ind w:left="0"/>
              <w:rPr>
                <w:rFonts w:ascii="Times New Roman"/>
                <w:sz w:val="24"/>
              </w:rPr>
            </w:pPr>
          </w:p>
          <w:p w14:paraId="3A53F351" w14:textId="77777777" w:rsidR="00845DE8" w:rsidRDefault="00845DE8">
            <w:pPr>
              <w:pStyle w:val="TableParagraph"/>
              <w:ind w:left="0"/>
              <w:rPr>
                <w:rFonts w:ascii="Times New Roman"/>
                <w:sz w:val="24"/>
              </w:rPr>
            </w:pPr>
          </w:p>
          <w:p w14:paraId="41AA2E9C" w14:textId="77777777" w:rsidR="00845DE8" w:rsidRDefault="00845DE8">
            <w:pPr>
              <w:pStyle w:val="TableParagraph"/>
              <w:ind w:left="0"/>
              <w:rPr>
                <w:rFonts w:ascii="Times New Roman"/>
                <w:sz w:val="24"/>
              </w:rPr>
            </w:pPr>
          </w:p>
          <w:p w14:paraId="38CAFBC0" w14:textId="77777777" w:rsidR="00845DE8" w:rsidRDefault="00845DE8">
            <w:pPr>
              <w:pStyle w:val="TableParagraph"/>
              <w:ind w:left="0"/>
              <w:rPr>
                <w:rFonts w:ascii="Times New Roman"/>
                <w:sz w:val="24"/>
              </w:rPr>
            </w:pPr>
          </w:p>
          <w:p w14:paraId="5E28CFDC" w14:textId="77777777" w:rsidR="00845DE8" w:rsidRDefault="00845DE8">
            <w:pPr>
              <w:pStyle w:val="TableParagraph"/>
              <w:ind w:left="0"/>
              <w:rPr>
                <w:rFonts w:ascii="Times New Roman"/>
                <w:sz w:val="24"/>
              </w:rPr>
            </w:pPr>
          </w:p>
          <w:p w14:paraId="5EBB2654" w14:textId="77777777" w:rsidR="00845DE8" w:rsidRDefault="00845DE8">
            <w:pPr>
              <w:pStyle w:val="TableParagraph"/>
              <w:ind w:left="0"/>
              <w:rPr>
                <w:rFonts w:ascii="Times New Roman"/>
                <w:sz w:val="24"/>
              </w:rPr>
            </w:pPr>
          </w:p>
          <w:p w14:paraId="4CBA4493" w14:textId="77777777" w:rsidR="00845DE8" w:rsidRDefault="002F7243">
            <w:pPr>
              <w:pStyle w:val="TableParagraph"/>
              <w:ind w:right="140"/>
              <w:rPr>
                <w:rFonts w:ascii="Times New Roman"/>
                <w:sz w:val="24"/>
              </w:rPr>
            </w:pPr>
            <w:r>
              <w:rPr>
                <w:rFonts w:ascii="Times New Roman"/>
                <w:spacing w:val="-2"/>
                <w:sz w:val="24"/>
              </w:rPr>
              <w:t xml:space="preserve">Aggiornamento continuo </w:t>
            </w:r>
            <w:r>
              <w:rPr>
                <w:rFonts w:ascii="Times New Roman"/>
                <w:sz w:val="24"/>
              </w:rPr>
              <w:t>personale</w:t>
            </w:r>
            <w:r>
              <w:rPr>
                <w:rFonts w:ascii="Times New Roman"/>
                <w:spacing w:val="-15"/>
                <w:sz w:val="24"/>
              </w:rPr>
              <w:t xml:space="preserve"> </w:t>
            </w:r>
            <w:r>
              <w:rPr>
                <w:rFonts w:ascii="Times New Roman"/>
                <w:sz w:val="24"/>
              </w:rPr>
              <w:t>in</w:t>
            </w:r>
            <w:r>
              <w:rPr>
                <w:rFonts w:ascii="Times New Roman"/>
                <w:spacing w:val="-15"/>
                <w:sz w:val="24"/>
              </w:rPr>
              <w:t xml:space="preserve"> </w:t>
            </w:r>
            <w:r>
              <w:rPr>
                <w:rFonts w:ascii="Times New Roman"/>
                <w:sz w:val="24"/>
              </w:rPr>
              <w:t>forze</w:t>
            </w:r>
          </w:p>
        </w:tc>
        <w:tc>
          <w:tcPr>
            <w:tcW w:w="2580" w:type="dxa"/>
            <w:gridSpan w:val="2"/>
            <w:tcBorders>
              <w:bottom w:val="nil"/>
            </w:tcBorders>
          </w:tcPr>
          <w:p w14:paraId="20E59000" w14:textId="77777777" w:rsidR="00845DE8" w:rsidRDefault="002F7243">
            <w:pPr>
              <w:pStyle w:val="TableParagraph"/>
              <w:rPr>
                <w:rFonts w:ascii="Times New Roman"/>
                <w:sz w:val="24"/>
              </w:rPr>
            </w:pPr>
            <w:r>
              <w:rPr>
                <w:rFonts w:ascii="Times New Roman"/>
                <w:spacing w:val="-2"/>
                <w:sz w:val="24"/>
              </w:rPr>
              <w:t>APPROFONDIMENTI</w:t>
            </w:r>
          </w:p>
          <w:p w14:paraId="21D20640" w14:textId="77777777" w:rsidR="00845DE8" w:rsidRDefault="002F7243">
            <w:pPr>
              <w:pStyle w:val="TableParagraph"/>
              <w:ind w:right="96"/>
              <w:jc w:val="both"/>
              <w:rPr>
                <w:rFonts w:ascii="Times New Roman"/>
                <w:sz w:val="24"/>
              </w:rPr>
            </w:pPr>
            <w:r>
              <w:rPr>
                <w:rFonts w:ascii="Times New Roman"/>
                <w:sz w:val="24"/>
              </w:rPr>
              <w:t>rivolti a destinatari mirati, specifiche figure e ruoli</w:t>
            </w:r>
          </w:p>
          <w:p w14:paraId="11468C36" w14:textId="77777777" w:rsidR="00845DE8" w:rsidRDefault="002F7243">
            <w:pPr>
              <w:pStyle w:val="TableParagraph"/>
              <w:ind w:right="97"/>
              <w:jc w:val="both"/>
              <w:rPr>
                <w:rFonts w:ascii="Times New Roman" w:hAnsi="Times New Roman"/>
                <w:sz w:val="24"/>
              </w:rPr>
            </w:pPr>
            <w:r>
              <w:rPr>
                <w:rFonts w:ascii="Times New Roman" w:hAnsi="Times New Roman"/>
                <w:sz w:val="24"/>
              </w:rPr>
              <w:t>per attività assegnate</w:t>
            </w:r>
            <w:r>
              <w:rPr>
                <w:rFonts w:ascii="Times New Roman" w:hAnsi="Times New Roman"/>
                <w:spacing w:val="40"/>
                <w:sz w:val="24"/>
              </w:rPr>
              <w:t xml:space="preserve"> </w:t>
            </w:r>
            <w:r>
              <w:rPr>
                <w:rFonts w:ascii="Times New Roman" w:hAnsi="Times New Roman"/>
                <w:sz w:val="24"/>
              </w:rPr>
              <w:t xml:space="preserve">e/o per l’accrescimento del grado di autonomia nello svolgimento delle </w:t>
            </w:r>
            <w:r>
              <w:rPr>
                <w:rFonts w:ascii="Times New Roman" w:hAnsi="Times New Roman"/>
                <w:spacing w:val="-2"/>
                <w:sz w:val="24"/>
              </w:rPr>
              <w:t>attività</w:t>
            </w:r>
          </w:p>
        </w:tc>
        <w:tc>
          <w:tcPr>
            <w:tcW w:w="2562" w:type="dxa"/>
            <w:gridSpan w:val="2"/>
            <w:tcBorders>
              <w:bottom w:val="nil"/>
            </w:tcBorders>
          </w:tcPr>
          <w:p w14:paraId="5A7DA79E" w14:textId="77777777" w:rsidR="00845DE8" w:rsidRDefault="002F7243">
            <w:pPr>
              <w:pStyle w:val="TableParagraph"/>
              <w:tabs>
                <w:tab w:val="left" w:pos="2240"/>
              </w:tabs>
              <w:ind w:right="95"/>
              <w:rPr>
                <w:rFonts w:ascii="Times New Roman"/>
                <w:sz w:val="24"/>
              </w:rPr>
            </w:pPr>
            <w:r>
              <w:rPr>
                <w:rFonts w:ascii="Times New Roman"/>
                <w:spacing w:val="-2"/>
                <w:sz w:val="24"/>
              </w:rPr>
              <w:t>Aggiornamenti</w:t>
            </w:r>
            <w:r>
              <w:rPr>
                <w:rFonts w:ascii="Times New Roman"/>
                <w:sz w:val="24"/>
              </w:rPr>
              <w:tab/>
            </w:r>
            <w:r>
              <w:rPr>
                <w:rFonts w:ascii="Times New Roman"/>
                <w:spacing w:val="-6"/>
                <w:sz w:val="24"/>
              </w:rPr>
              <w:t xml:space="preserve">su </w:t>
            </w:r>
            <w:r>
              <w:rPr>
                <w:rFonts w:ascii="Times New Roman"/>
                <w:sz w:val="24"/>
              </w:rPr>
              <w:t>specifiche tematiche</w:t>
            </w:r>
          </w:p>
          <w:p w14:paraId="2194347D" w14:textId="77777777" w:rsidR="00845DE8" w:rsidRDefault="00845DE8">
            <w:pPr>
              <w:pStyle w:val="TableParagraph"/>
              <w:ind w:left="0"/>
              <w:rPr>
                <w:rFonts w:ascii="Times New Roman"/>
                <w:sz w:val="24"/>
              </w:rPr>
            </w:pPr>
          </w:p>
          <w:p w14:paraId="4DAE5BF4" w14:textId="77777777" w:rsidR="00845DE8" w:rsidRDefault="002F7243">
            <w:pPr>
              <w:pStyle w:val="TableParagraph"/>
              <w:rPr>
                <w:rFonts w:ascii="Times New Roman"/>
                <w:sz w:val="24"/>
              </w:rPr>
            </w:pPr>
            <w:r>
              <w:rPr>
                <w:rFonts w:ascii="Times New Roman"/>
                <w:sz w:val="24"/>
              </w:rPr>
              <w:t>Creazione</w:t>
            </w:r>
            <w:r>
              <w:rPr>
                <w:rFonts w:ascii="Times New Roman"/>
                <w:spacing w:val="-4"/>
                <w:sz w:val="24"/>
              </w:rPr>
              <w:t xml:space="preserve"> </w:t>
            </w:r>
            <w:r>
              <w:rPr>
                <w:rFonts w:ascii="Times New Roman"/>
                <w:sz w:val="24"/>
              </w:rPr>
              <w:t>di</w:t>
            </w:r>
            <w:r>
              <w:rPr>
                <w:rFonts w:ascii="Times New Roman"/>
                <w:spacing w:val="-5"/>
                <w:sz w:val="24"/>
              </w:rPr>
              <w:t xml:space="preserve"> </w:t>
            </w:r>
            <w:r>
              <w:rPr>
                <w:rFonts w:ascii="Times New Roman"/>
                <w:spacing w:val="-2"/>
                <w:sz w:val="24"/>
              </w:rPr>
              <w:t>laboratori</w:t>
            </w:r>
          </w:p>
          <w:p w14:paraId="350A707D" w14:textId="77777777" w:rsidR="00845DE8" w:rsidRDefault="00845DE8">
            <w:pPr>
              <w:pStyle w:val="TableParagraph"/>
              <w:ind w:left="0"/>
              <w:rPr>
                <w:rFonts w:ascii="Times New Roman"/>
                <w:sz w:val="24"/>
              </w:rPr>
            </w:pPr>
          </w:p>
          <w:p w14:paraId="6C8A44DF" w14:textId="77777777" w:rsidR="00845DE8" w:rsidRDefault="002F7243">
            <w:pPr>
              <w:pStyle w:val="TableParagraph"/>
              <w:tabs>
                <w:tab w:val="left" w:pos="1181"/>
                <w:tab w:val="left" w:pos="2148"/>
                <w:tab w:val="left" w:pos="2266"/>
              </w:tabs>
              <w:ind w:right="95"/>
              <w:rPr>
                <w:rFonts w:ascii="Times New Roman" w:hAnsi="Times New Roman"/>
                <w:sz w:val="24"/>
              </w:rPr>
            </w:pPr>
            <w:r>
              <w:rPr>
                <w:rFonts w:ascii="Times New Roman" w:hAnsi="Times New Roman"/>
                <w:spacing w:val="-2"/>
                <w:sz w:val="24"/>
              </w:rPr>
              <w:t>Sperimentazione metodologie</w:t>
            </w:r>
            <w:r>
              <w:rPr>
                <w:rFonts w:ascii="Times New Roman" w:hAnsi="Times New Roman"/>
                <w:sz w:val="24"/>
              </w:rPr>
              <w:tab/>
            </w:r>
            <w:r>
              <w:rPr>
                <w:rFonts w:ascii="Times New Roman" w:hAnsi="Times New Roman"/>
                <w:spacing w:val="-4"/>
                <w:sz w:val="24"/>
              </w:rPr>
              <w:t xml:space="preserve">per </w:t>
            </w:r>
            <w:r>
              <w:rPr>
                <w:rFonts w:ascii="Times New Roman" w:hAnsi="Times New Roman"/>
                <w:spacing w:val="-2"/>
                <w:sz w:val="24"/>
              </w:rPr>
              <w:t>sviluppo</w:t>
            </w:r>
            <w:r>
              <w:rPr>
                <w:rFonts w:ascii="Times New Roman" w:hAnsi="Times New Roman"/>
                <w:sz w:val="24"/>
              </w:rPr>
              <w:tab/>
            </w:r>
            <w:r>
              <w:rPr>
                <w:rFonts w:ascii="Times New Roman" w:hAnsi="Times New Roman"/>
                <w:spacing w:val="-2"/>
                <w:sz w:val="24"/>
              </w:rPr>
              <w:t>modalità</w:t>
            </w:r>
            <w:r>
              <w:rPr>
                <w:rFonts w:ascii="Times New Roman" w:hAnsi="Times New Roman"/>
                <w:sz w:val="24"/>
              </w:rPr>
              <w:tab/>
            </w:r>
            <w:r>
              <w:rPr>
                <w:rFonts w:ascii="Times New Roman" w:hAnsi="Times New Roman"/>
                <w:sz w:val="24"/>
              </w:rPr>
              <w:tab/>
            </w:r>
            <w:r>
              <w:rPr>
                <w:rFonts w:ascii="Times New Roman" w:hAnsi="Times New Roman"/>
                <w:spacing w:val="-6"/>
                <w:sz w:val="24"/>
              </w:rPr>
              <w:t xml:space="preserve">di </w:t>
            </w:r>
            <w:r>
              <w:rPr>
                <w:rFonts w:ascii="Times New Roman" w:hAnsi="Times New Roman"/>
                <w:sz w:val="24"/>
              </w:rPr>
              <w:t>lavoro strategiche</w:t>
            </w:r>
          </w:p>
        </w:tc>
      </w:tr>
      <w:tr w:rsidR="00845DE8" w14:paraId="3713C20A" w14:textId="77777777">
        <w:trPr>
          <w:trHeight w:val="684"/>
        </w:trPr>
        <w:tc>
          <w:tcPr>
            <w:tcW w:w="2802" w:type="dxa"/>
            <w:gridSpan w:val="2"/>
            <w:tcBorders>
              <w:top w:val="nil"/>
            </w:tcBorders>
          </w:tcPr>
          <w:p w14:paraId="66E51ABE" w14:textId="77777777" w:rsidR="00845DE8" w:rsidRDefault="00845DE8">
            <w:pPr>
              <w:pStyle w:val="TableParagraph"/>
              <w:ind w:left="0"/>
              <w:rPr>
                <w:rFonts w:ascii="Times New Roman"/>
                <w:sz w:val="24"/>
              </w:rPr>
            </w:pPr>
          </w:p>
        </w:tc>
        <w:tc>
          <w:tcPr>
            <w:tcW w:w="1984" w:type="dxa"/>
            <w:gridSpan w:val="2"/>
            <w:tcBorders>
              <w:top w:val="nil"/>
            </w:tcBorders>
          </w:tcPr>
          <w:p w14:paraId="7E3FE4B4" w14:textId="77777777" w:rsidR="00845DE8" w:rsidRDefault="00845DE8">
            <w:pPr>
              <w:pStyle w:val="TableParagraph"/>
              <w:ind w:left="0"/>
              <w:rPr>
                <w:rFonts w:ascii="Times New Roman"/>
                <w:sz w:val="24"/>
              </w:rPr>
            </w:pPr>
          </w:p>
        </w:tc>
        <w:tc>
          <w:tcPr>
            <w:tcW w:w="2580" w:type="dxa"/>
            <w:gridSpan w:val="2"/>
            <w:tcBorders>
              <w:top w:val="nil"/>
            </w:tcBorders>
          </w:tcPr>
          <w:p w14:paraId="7435CCFE" w14:textId="77777777" w:rsidR="00845DE8" w:rsidRDefault="00845DE8">
            <w:pPr>
              <w:pStyle w:val="TableParagraph"/>
              <w:ind w:left="0"/>
              <w:rPr>
                <w:rFonts w:ascii="Times New Roman"/>
                <w:sz w:val="24"/>
              </w:rPr>
            </w:pPr>
          </w:p>
        </w:tc>
        <w:tc>
          <w:tcPr>
            <w:tcW w:w="2562" w:type="dxa"/>
            <w:gridSpan w:val="2"/>
            <w:tcBorders>
              <w:top w:val="nil"/>
            </w:tcBorders>
          </w:tcPr>
          <w:p w14:paraId="4F061300" w14:textId="77777777" w:rsidR="00845DE8" w:rsidRDefault="002F7243">
            <w:pPr>
              <w:pStyle w:val="TableParagraph"/>
              <w:tabs>
                <w:tab w:val="left" w:pos="2346"/>
              </w:tabs>
              <w:spacing w:before="113" w:line="270" w:lineRule="atLeast"/>
              <w:ind w:right="97"/>
              <w:rPr>
                <w:rFonts w:ascii="Times New Roman"/>
                <w:sz w:val="24"/>
              </w:rPr>
            </w:pPr>
            <w:r>
              <w:rPr>
                <w:rFonts w:ascii="Times New Roman"/>
                <w:spacing w:val="-2"/>
                <w:sz w:val="24"/>
              </w:rPr>
              <w:t>Innovazione</w:t>
            </w:r>
            <w:r>
              <w:rPr>
                <w:rFonts w:ascii="Times New Roman"/>
                <w:sz w:val="24"/>
              </w:rPr>
              <w:tab/>
            </w:r>
            <w:r>
              <w:rPr>
                <w:rFonts w:ascii="Times New Roman"/>
                <w:spacing w:val="-10"/>
                <w:sz w:val="24"/>
              </w:rPr>
              <w:t xml:space="preserve">e </w:t>
            </w:r>
            <w:r>
              <w:rPr>
                <w:rFonts w:ascii="Times New Roman"/>
                <w:spacing w:val="-2"/>
                <w:sz w:val="24"/>
              </w:rPr>
              <w:t>promozione</w:t>
            </w:r>
          </w:p>
        </w:tc>
      </w:tr>
      <w:tr w:rsidR="00845DE8" w14:paraId="4E6E8FB6" w14:textId="77777777">
        <w:trPr>
          <w:trHeight w:val="281"/>
        </w:trPr>
        <w:tc>
          <w:tcPr>
            <w:tcW w:w="2035" w:type="dxa"/>
            <w:tcBorders>
              <w:bottom w:val="nil"/>
              <w:right w:val="nil"/>
            </w:tcBorders>
          </w:tcPr>
          <w:p w14:paraId="0C07C7B6" w14:textId="77777777" w:rsidR="00845DE8" w:rsidRDefault="002F7243">
            <w:pPr>
              <w:pStyle w:val="TableParagraph"/>
              <w:spacing w:line="261" w:lineRule="exact"/>
              <w:rPr>
                <w:rFonts w:ascii="Times New Roman"/>
                <w:sz w:val="24"/>
              </w:rPr>
            </w:pPr>
            <w:r>
              <w:rPr>
                <w:rFonts w:ascii="Times New Roman"/>
                <w:spacing w:val="-2"/>
                <w:sz w:val="24"/>
              </w:rPr>
              <w:t>FORMAZIONE</w:t>
            </w:r>
          </w:p>
        </w:tc>
        <w:tc>
          <w:tcPr>
            <w:tcW w:w="767" w:type="dxa"/>
            <w:tcBorders>
              <w:left w:val="nil"/>
              <w:bottom w:val="nil"/>
            </w:tcBorders>
          </w:tcPr>
          <w:p w14:paraId="21854EEF" w14:textId="77777777" w:rsidR="00845DE8" w:rsidRDefault="002F7243">
            <w:pPr>
              <w:pStyle w:val="TableParagraph"/>
              <w:spacing w:line="261" w:lineRule="exact"/>
              <w:ind w:left="358"/>
              <w:rPr>
                <w:rFonts w:ascii="Times New Roman"/>
                <w:sz w:val="24"/>
              </w:rPr>
            </w:pPr>
            <w:r>
              <w:rPr>
                <w:rFonts w:ascii="Times New Roman"/>
                <w:spacing w:val="-5"/>
                <w:sz w:val="24"/>
              </w:rPr>
              <w:t>SU</w:t>
            </w:r>
          </w:p>
        </w:tc>
        <w:tc>
          <w:tcPr>
            <w:tcW w:w="1984" w:type="dxa"/>
            <w:gridSpan w:val="2"/>
            <w:tcBorders>
              <w:bottom w:val="nil"/>
            </w:tcBorders>
          </w:tcPr>
          <w:p w14:paraId="1231FB0C" w14:textId="77777777" w:rsidR="00845DE8" w:rsidRDefault="00845DE8">
            <w:pPr>
              <w:pStyle w:val="TableParagraph"/>
              <w:ind w:left="0"/>
              <w:rPr>
                <w:rFonts w:ascii="Times New Roman"/>
                <w:sz w:val="20"/>
              </w:rPr>
            </w:pPr>
          </w:p>
        </w:tc>
        <w:tc>
          <w:tcPr>
            <w:tcW w:w="2580" w:type="dxa"/>
            <w:gridSpan w:val="2"/>
            <w:tcBorders>
              <w:bottom w:val="nil"/>
            </w:tcBorders>
          </w:tcPr>
          <w:p w14:paraId="2278B522" w14:textId="77777777" w:rsidR="00845DE8" w:rsidRDefault="002F7243">
            <w:pPr>
              <w:pStyle w:val="TableParagraph"/>
              <w:tabs>
                <w:tab w:val="left" w:pos="863"/>
                <w:tab w:val="left" w:pos="2124"/>
              </w:tabs>
              <w:spacing w:line="261" w:lineRule="exact"/>
              <w:rPr>
                <w:rFonts w:ascii="Times New Roman"/>
                <w:sz w:val="24"/>
              </w:rPr>
            </w:pPr>
            <w:r>
              <w:rPr>
                <w:rFonts w:ascii="Times New Roman"/>
                <w:spacing w:val="-5"/>
                <w:sz w:val="24"/>
              </w:rPr>
              <w:t>Un</w:t>
            </w:r>
            <w:r>
              <w:rPr>
                <w:rFonts w:ascii="Times New Roman"/>
                <w:sz w:val="24"/>
              </w:rPr>
              <w:tab/>
            </w:r>
            <w:r>
              <w:rPr>
                <w:rFonts w:ascii="Times New Roman"/>
                <w:spacing w:val="-2"/>
                <w:sz w:val="24"/>
              </w:rPr>
              <w:t>incontro</w:t>
            </w:r>
            <w:r>
              <w:rPr>
                <w:rFonts w:ascii="Times New Roman"/>
                <w:sz w:val="24"/>
              </w:rPr>
              <w:tab/>
            </w:r>
            <w:r>
              <w:rPr>
                <w:rFonts w:ascii="Times New Roman"/>
                <w:spacing w:val="-5"/>
                <w:sz w:val="24"/>
              </w:rPr>
              <w:t>con</w:t>
            </w:r>
          </w:p>
        </w:tc>
        <w:tc>
          <w:tcPr>
            <w:tcW w:w="2562" w:type="dxa"/>
            <w:gridSpan w:val="2"/>
            <w:tcBorders>
              <w:bottom w:val="nil"/>
            </w:tcBorders>
          </w:tcPr>
          <w:p w14:paraId="0BC98E8E" w14:textId="77777777" w:rsidR="00845DE8" w:rsidRDefault="00845DE8">
            <w:pPr>
              <w:pStyle w:val="TableParagraph"/>
              <w:ind w:left="0"/>
              <w:rPr>
                <w:rFonts w:ascii="Times New Roman"/>
                <w:sz w:val="20"/>
              </w:rPr>
            </w:pPr>
          </w:p>
        </w:tc>
      </w:tr>
      <w:tr w:rsidR="00845DE8" w14:paraId="5EC7AC76" w14:textId="77777777">
        <w:trPr>
          <w:trHeight w:val="275"/>
        </w:trPr>
        <w:tc>
          <w:tcPr>
            <w:tcW w:w="2035" w:type="dxa"/>
            <w:tcBorders>
              <w:top w:val="nil"/>
              <w:bottom w:val="nil"/>
              <w:right w:val="nil"/>
            </w:tcBorders>
          </w:tcPr>
          <w:p w14:paraId="028C26D1" w14:textId="77777777" w:rsidR="00845DE8" w:rsidRDefault="002F7243">
            <w:pPr>
              <w:pStyle w:val="TableParagraph"/>
              <w:spacing w:line="256" w:lineRule="exact"/>
              <w:rPr>
                <w:rFonts w:ascii="Times New Roman"/>
                <w:sz w:val="24"/>
              </w:rPr>
            </w:pPr>
            <w:r>
              <w:rPr>
                <w:rFonts w:ascii="Times New Roman"/>
                <w:spacing w:val="-2"/>
                <w:sz w:val="24"/>
              </w:rPr>
              <w:t>PROGETTO</w:t>
            </w:r>
          </w:p>
        </w:tc>
        <w:tc>
          <w:tcPr>
            <w:tcW w:w="767" w:type="dxa"/>
            <w:tcBorders>
              <w:top w:val="nil"/>
              <w:left w:val="nil"/>
              <w:bottom w:val="nil"/>
            </w:tcBorders>
          </w:tcPr>
          <w:p w14:paraId="55B9D067" w14:textId="77777777" w:rsidR="00845DE8" w:rsidRDefault="00845DE8">
            <w:pPr>
              <w:pStyle w:val="TableParagraph"/>
              <w:ind w:left="0"/>
              <w:rPr>
                <w:rFonts w:ascii="Times New Roman"/>
                <w:sz w:val="20"/>
              </w:rPr>
            </w:pPr>
          </w:p>
        </w:tc>
        <w:tc>
          <w:tcPr>
            <w:tcW w:w="1984" w:type="dxa"/>
            <w:gridSpan w:val="2"/>
            <w:tcBorders>
              <w:top w:val="nil"/>
              <w:bottom w:val="nil"/>
            </w:tcBorders>
          </w:tcPr>
          <w:p w14:paraId="547CED44" w14:textId="77777777" w:rsidR="00845DE8" w:rsidRDefault="002F7243">
            <w:pPr>
              <w:pStyle w:val="TableParagraph"/>
              <w:spacing w:line="256" w:lineRule="exact"/>
              <w:rPr>
                <w:rFonts w:ascii="Times New Roman"/>
                <w:sz w:val="24"/>
              </w:rPr>
            </w:pPr>
            <w:r>
              <w:rPr>
                <w:rFonts w:ascii="Times New Roman"/>
                <w:spacing w:val="-2"/>
                <w:sz w:val="24"/>
              </w:rPr>
              <w:t>Benessere</w:t>
            </w:r>
          </w:p>
        </w:tc>
        <w:tc>
          <w:tcPr>
            <w:tcW w:w="2580" w:type="dxa"/>
            <w:gridSpan w:val="2"/>
            <w:tcBorders>
              <w:top w:val="nil"/>
              <w:bottom w:val="nil"/>
            </w:tcBorders>
          </w:tcPr>
          <w:p w14:paraId="57A71F1F" w14:textId="77777777" w:rsidR="00845DE8" w:rsidRDefault="002F7243">
            <w:pPr>
              <w:pStyle w:val="TableParagraph"/>
              <w:tabs>
                <w:tab w:val="left" w:pos="1224"/>
                <w:tab w:val="left" w:pos="1578"/>
              </w:tabs>
              <w:spacing w:line="256" w:lineRule="exact"/>
              <w:rPr>
                <w:rFonts w:ascii="Times New Roman"/>
                <w:sz w:val="24"/>
              </w:rPr>
            </w:pPr>
            <w:r>
              <w:rPr>
                <w:rFonts w:ascii="Times New Roman"/>
                <w:spacing w:val="-2"/>
                <w:sz w:val="24"/>
              </w:rPr>
              <w:t>Dirigenti</w:t>
            </w:r>
            <w:r>
              <w:rPr>
                <w:rFonts w:ascii="Times New Roman"/>
                <w:sz w:val="24"/>
              </w:rPr>
              <w:tab/>
            </w:r>
            <w:r>
              <w:rPr>
                <w:rFonts w:ascii="Times New Roman"/>
                <w:spacing w:val="-10"/>
                <w:sz w:val="24"/>
              </w:rPr>
              <w:t>e</w:t>
            </w:r>
            <w:r>
              <w:rPr>
                <w:rFonts w:ascii="Times New Roman"/>
                <w:sz w:val="24"/>
              </w:rPr>
              <w:tab/>
            </w:r>
            <w:r>
              <w:rPr>
                <w:rFonts w:ascii="Times New Roman"/>
                <w:spacing w:val="-2"/>
                <w:sz w:val="24"/>
              </w:rPr>
              <w:t>Posizioni</w:t>
            </w:r>
          </w:p>
        </w:tc>
        <w:tc>
          <w:tcPr>
            <w:tcW w:w="2562" w:type="dxa"/>
            <w:gridSpan w:val="2"/>
            <w:tcBorders>
              <w:top w:val="nil"/>
              <w:bottom w:val="nil"/>
            </w:tcBorders>
          </w:tcPr>
          <w:p w14:paraId="4161C4CC" w14:textId="77777777" w:rsidR="00845DE8" w:rsidRDefault="00845DE8">
            <w:pPr>
              <w:pStyle w:val="TableParagraph"/>
              <w:ind w:left="0"/>
              <w:rPr>
                <w:rFonts w:ascii="Times New Roman"/>
                <w:sz w:val="20"/>
              </w:rPr>
            </w:pPr>
          </w:p>
        </w:tc>
      </w:tr>
      <w:tr w:rsidR="00845DE8" w14:paraId="270F70C6" w14:textId="77777777">
        <w:trPr>
          <w:trHeight w:val="276"/>
        </w:trPr>
        <w:tc>
          <w:tcPr>
            <w:tcW w:w="2035" w:type="dxa"/>
            <w:tcBorders>
              <w:top w:val="nil"/>
              <w:bottom w:val="nil"/>
              <w:right w:val="nil"/>
            </w:tcBorders>
          </w:tcPr>
          <w:p w14:paraId="2D30095A" w14:textId="77777777" w:rsidR="00845DE8" w:rsidRDefault="00845DE8">
            <w:pPr>
              <w:pStyle w:val="TableParagraph"/>
              <w:ind w:left="0"/>
              <w:rPr>
                <w:rFonts w:ascii="Times New Roman"/>
                <w:sz w:val="20"/>
              </w:rPr>
            </w:pPr>
          </w:p>
        </w:tc>
        <w:tc>
          <w:tcPr>
            <w:tcW w:w="767" w:type="dxa"/>
            <w:tcBorders>
              <w:top w:val="nil"/>
              <w:left w:val="nil"/>
              <w:bottom w:val="nil"/>
            </w:tcBorders>
          </w:tcPr>
          <w:p w14:paraId="26E39D69" w14:textId="77777777" w:rsidR="00845DE8" w:rsidRDefault="00845DE8">
            <w:pPr>
              <w:pStyle w:val="TableParagraph"/>
              <w:ind w:left="0"/>
              <w:rPr>
                <w:rFonts w:ascii="Times New Roman"/>
                <w:sz w:val="20"/>
              </w:rPr>
            </w:pPr>
          </w:p>
        </w:tc>
        <w:tc>
          <w:tcPr>
            <w:tcW w:w="1984" w:type="dxa"/>
            <w:gridSpan w:val="2"/>
            <w:tcBorders>
              <w:top w:val="nil"/>
              <w:bottom w:val="nil"/>
            </w:tcBorders>
          </w:tcPr>
          <w:p w14:paraId="051A8536" w14:textId="77777777" w:rsidR="00845DE8" w:rsidRDefault="002F7243">
            <w:pPr>
              <w:pStyle w:val="TableParagraph"/>
              <w:spacing w:line="256" w:lineRule="exact"/>
              <w:rPr>
                <w:rFonts w:ascii="Times New Roman"/>
                <w:sz w:val="24"/>
              </w:rPr>
            </w:pPr>
            <w:r>
              <w:rPr>
                <w:rFonts w:ascii="Times New Roman"/>
                <w:spacing w:val="-2"/>
                <w:sz w:val="24"/>
              </w:rPr>
              <w:t>organizzativo</w:t>
            </w:r>
          </w:p>
        </w:tc>
        <w:tc>
          <w:tcPr>
            <w:tcW w:w="2580" w:type="dxa"/>
            <w:gridSpan w:val="2"/>
            <w:tcBorders>
              <w:top w:val="nil"/>
              <w:bottom w:val="nil"/>
            </w:tcBorders>
          </w:tcPr>
          <w:p w14:paraId="657527B4" w14:textId="77777777" w:rsidR="00845DE8" w:rsidRDefault="002F7243">
            <w:pPr>
              <w:pStyle w:val="TableParagraph"/>
              <w:tabs>
                <w:tab w:val="left" w:pos="1816"/>
                <w:tab w:val="left" w:pos="2352"/>
              </w:tabs>
              <w:spacing w:line="256" w:lineRule="exact"/>
              <w:rPr>
                <w:rFonts w:ascii="Times New Roman" w:hAnsi="Times New Roman"/>
                <w:sz w:val="24"/>
              </w:rPr>
            </w:pPr>
            <w:r>
              <w:rPr>
                <w:rFonts w:ascii="Times New Roman" w:hAnsi="Times New Roman"/>
                <w:spacing w:val="-2"/>
                <w:sz w:val="24"/>
              </w:rPr>
              <w:t>organizzative</w:t>
            </w:r>
            <w:r>
              <w:rPr>
                <w:rFonts w:ascii="Times New Roman" w:hAnsi="Times New Roman"/>
                <w:sz w:val="24"/>
              </w:rPr>
              <w:tab/>
            </w:r>
            <w:r>
              <w:rPr>
                <w:rFonts w:ascii="Times New Roman" w:hAnsi="Times New Roman"/>
                <w:spacing w:val="-10"/>
                <w:sz w:val="24"/>
              </w:rPr>
              <w:t>–</w:t>
            </w:r>
            <w:r>
              <w:rPr>
                <w:rFonts w:ascii="Times New Roman" w:hAnsi="Times New Roman"/>
                <w:sz w:val="24"/>
              </w:rPr>
              <w:tab/>
            </w:r>
            <w:r>
              <w:rPr>
                <w:rFonts w:ascii="Times New Roman" w:hAnsi="Times New Roman"/>
                <w:spacing w:val="-10"/>
                <w:sz w:val="24"/>
              </w:rPr>
              <w:t>3</w:t>
            </w:r>
          </w:p>
        </w:tc>
        <w:tc>
          <w:tcPr>
            <w:tcW w:w="2562" w:type="dxa"/>
            <w:gridSpan w:val="2"/>
            <w:tcBorders>
              <w:top w:val="nil"/>
              <w:bottom w:val="nil"/>
            </w:tcBorders>
          </w:tcPr>
          <w:p w14:paraId="5A812258" w14:textId="77777777" w:rsidR="00845DE8" w:rsidRDefault="00845DE8">
            <w:pPr>
              <w:pStyle w:val="TableParagraph"/>
              <w:ind w:left="0"/>
              <w:rPr>
                <w:rFonts w:ascii="Times New Roman"/>
                <w:sz w:val="20"/>
              </w:rPr>
            </w:pPr>
          </w:p>
        </w:tc>
      </w:tr>
      <w:tr w:rsidR="00845DE8" w14:paraId="78FCD241" w14:textId="77777777">
        <w:trPr>
          <w:trHeight w:val="275"/>
        </w:trPr>
        <w:tc>
          <w:tcPr>
            <w:tcW w:w="2035" w:type="dxa"/>
            <w:tcBorders>
              <w:top w:val="nil"/>
              <w:bottom w:val="nil"/>
              <w:right w:val="nil"/>
            </w:tcBorders>
          </w:tcPr>
          <w:p w14:paraId="16661780" w14:textId="77777777" w:rsidR="00845DE8" w:rsidRDefault="00845DE8">
            <w:pPr>
              <w:pStyle w:val="TableParagraph"/>
              <w:ind w:left="0"/>
              <w:rPr>
                <w:rFonts w:ascii="Times New Roman"/>
                <w:sz w:val="20"/>
              </w:rPr>
            </w:pPr>
          </w:p>
        </w:tc>
        <w:tc>
          <w:tcPr>
            <w:tcW w:w="767" w:type="dxa"/>
            <w:tcBorders>
              <w:top w:val="nil"/>
              <w:left w:val="nil"/>
              <w:bottom w:val="nil"/>
            </w:tcBorders>
          </w:tcPr>
          <w:p w14:paraId="65A04C7C" w14:textId="77777777" w:rsidR="00845DE8" w:rsidRDefault="00845DE8">
            <w:pPr>
              <w:pStyle w:val="TableParagraph"/>
              <w:ind w:left="0"/>
              <w:rPr>
                <w:rFonts w:ascii="Times New Roman"/>
                <w:sz w:val="20"/>
              </w:rPr>
            </w:pPr>
          </w:p>
        </w:tc>
        <w:tc>
          <w:tcPr>
            <w:tcW w:w="1984" w:type="dxa"/>
            <w:gridSpan w:val="2"/>
            <w:tcBorders>
              <w:top w:val="nil"/>
              <w:bottom w:val="nil"/>
            </w:tcBorders>
          </w:tcPr>
          <w:p w14:paraId="51A319B9" w14:textId="77777777" w:rsidR="00845DE8" w:rsidRDefault="00845DE8">
            <w:pPr>
              <w:pStyle w:val="TableParagraph"/>
              <w:ind w:left="0"/>
              <w:rPr>
                <w:rFonts w:ascii="Times New Roman"/>
                <w:sz w:val="20"/>
              </w:rPr>
            </w:pPr>
          </w:p>
        </w:tc>
        <w:tc>
          <w:tcPr>
            <w:tcW w:w="2580" w:type="dxa"/>
            <w:gridSpan w:val="2"/>
            <w:tcBorders>
              <w:top w:val="nil"/>
              <w:bottom w:val="nil"/>
            </w:tcBorders>
          </w:tcPr>
          <w:p w14:paraId="791E9E87" w14:textId="77777777" w:rsidR="00845DE8" w:rsidRDefault="002F7243">
            <w:pPr>
              <w:pStyle w:val="TableParagraph"/>
              <w:spacing w:line="256" w:lineRule="exact"/>
              <w:rPr>
                <w:rFonts w:ascii="Times New Roman"/>
                <w:sz w:val="24"/>
              </w:rPr>
            </w:pPr>
            <w:r>
              <w:rPr>
                <w:rFonts w:ascii="Times New Roman"/>
                <w:sz w:val="24"/>
              </w:rPr>
              <w:t>incontri</w:t>
            </w:r>
            <w:r>
              <w:rPr>
                <w:rFonts w:ascii="Times New Roman"/>
                <w:spacing w:val="75"/>
                <w:w w:val="150"/>
                <w:sz w:val="24"/>
              </w:rPr>
              <w:t xml:space="preserve"> </w:t>
            </w:r>
            <w:r>
              <w:rPr>
                <w:rFonts w:ascii="Times New Roman"/>
                <w:sz w:val="24"/>
              </w:rPr>
              <w:t>con</w:t>
            </w:r>
            <w:r>
              <w:rPr>
                <w:rFonts w:ascii="Times New Roman"/>
                <w:spacing w:val="74"/>
                <w:w w:val="150"/>
                <w:sz w:val="24"/>
              </w:rPr>
              <w:t xml:space="preserve"> </w:t>
            </w:r>
            <w:r>
              <w:rPr>
                <w:rFonts w:ascii="Times New Roman"/>
                <w:spacing w:val="-2"/>
                <w:sz w:val="24"/>
              </w:rPr>
              <w:t>campione</w:t>
            </w:r>
          </w:p>
        </w:tc>
        <w:tc>
          <w:tcPr>
            <w:tcW w:w="2562" w:type="dxa"/>
            <w:gridSpan w:val="2"/>
            <w:tcBorders>
              <w:top w:val="nil"/>
              <w:bottom w:val="nil"/>
            </w:tcBorders>
          </w:tcPr>
          <w:p w14:paraId="26B49675" w14:textId="77777777" w:rsidR="00845DE8" w:rsidRDefault="002F7243">
            <w:pPr>
              <w:pStyle w:val="TableParagraph"/>
              <w:tabs>
                <w:tab w:val="left" w:pos="2160"/>
              </w:tabs>
              <w:spacing w:line="256" w:lineRule="exact"/>
              <w:rPr>
                <w:rFonts w:ascii="Times New Roman"/>
                <w:sz w:val="24"/>
              </w:rPr>
            </w:pPr>
            <w:r>
              <w:rPr>
                <w:rFonts w:ascii="Times New Roman"/>
                <w:spacing w:val="-2"/>
                <w:sz w:val="24"/>
              </w:rPr>
              <w:t>Miglioramento</w:t>
            </w:r>
            <w:r>
              <w:rPr>
                <w:rFonts w:ascii="Times New Roman"/>
                <w:sz w:val="24"/>
              </w:rPr>
              <w:tab/>
            </w:r>
            <w:r>
              <w:rPr>
                <w:rFonts w:ascii="Times New Roman"/>
                <w:spacing w:val="-5"/>
                <w:sz w:val="24"/>
              </w:rPr>
              <w:t>del</w:t>
            </w:r>
          </w:p>
        </w:tc>
      </w:tr>
      <w:tr w:rsidR="00845DE8" w14:paraId="4A89028A" w14:textId="77777777">
        <w:trPr>
          <w:trHeight w:val="270"/>
        </w:trPr>
        <w:tc>
          <w:tcPr>
            <w:tcW w:w="2035" w:type="dxa"/>
            <w:tcBorders>
              <w:top w:val="nil"/>
              <w:right w:val="nil"/>
            </w:tcBorders>
          </w:tcPr>
          <w:p w14:paraId="161AF9F5" w14:textId="77777777" w:rsidR="00845DE8" w:rsidRDefault="00845DE8">
            <w:pPr>
              <w:pStyle w:val="TableParagraph"/>
              <w:ind w:left="0"/>
              <w:rPr>
                <w:rFonts w:ascii="Times New Roman"/>
                <w:sz w:val="20"/>
              </w:rPr>
            </w:pPr>
          </w:p>
        </w:tc>
        <w:tc>
          <w:tcPr>
            <w:tcW w:w="767" w:type="dxa"/>
            <w:tcBorders>
              <w:top w:val="nil"/>
              <w:left w:val="nil"/>
            </w:tcBorders>
          </w:tcPr>
          <w:p w14:paraId="23F3E6AD" w14:textId="77777777" w:rsidR="00845DE8" w:rsidRDefault="00845DE8">
            <w:pPr>
              <w:pStyle w:val="TableParagraph"/>
              <w:ind w:left="0"/>
              <w:rPr>
                <w:rFonts w:ascii="Times New Roman"/>
                <w:sz w:val="20"/>
              </w:rPr>
            </w:pPr>
          </w:p>
        </w:tc>
        <w:tc>
          <w:tcPr>
            <w:tcW w:w="1984" w:type="dxa"/>
            <w:gridSpan w:val="2"/>
            <w:tcBorders>
              <w:top w:val="nil"/>
            </w:tcBorders>
          </w:tcPr>
          <w:p w14:paraId="5EE536F0" w14:textId="77777777" w:rsidR="00845DE8" w:rsidRDefault="00845DE8">
            <w:pPr>
              <w:pStyle w:val="TableParagraph"/>
              <w:ind w:left="0"/>
              <w:rPr>
                <w:rFonts w:ascii="Times New Roman"/>
                <w:sz w:val="20"/>
              </w:rPr>
            </w:pPr>
          </w:p>
        </w:tc>
        <w:tc>
          <w:tcPr>
            <w:tcW w:w="2580" w:type="dxa"/>
            <w:gridSpan w:val="2"/>
            <w:tcBorders>
              <w:top w:val="nil"/>
            </w:tcBorders>
          </w:tcPr>
          <w:p w14:paraId="1A7988F4" w14:textId="77777777" w:rsidR="00845DE8" w:rsidRDefault="002F7243">
            <w:pPr>
              <w:pStyle w:val="TableParagraph"/>
              <w:spacing w:line="251" w:lineRule="exact"/>
              <w:rPr>
                <w:rFonts w:ascii="Times New Roman"/>
                <w:sz w:val="24"/>
              </w:rPr>
            </w:pPr>
            <w:r>
              <w:rPr>
                <w:rFonts w:ascii="Times New Roman"/>
                <w:spacing w:val="-2"/>
                <w:sz w:val="24"/>
              </w:rPr>
              <w:t>dipendenti</w:t>
            </w:r>
          </w:p>
        </w:tc>
        <w:tc>
          <w:tcPr>
            <w:tcW w:w="2562" w:type="dxa"/>
            <w:gridSpan w:val="2"/>
            <w:tcBorders>
              <w:top w:val="nil"/>
            </w:tcBorders>
          </w:tcPr>
          <w:p w14:paraId="4387C478" w14:textId="77777777" w:rsidR="00845DE8" w:rsidRDefault="002F7243">
            <w:pPr>
              <w:pStyle w:val="TableParagraph"/>
              <w:spacing w:line="251" w:lineRule="exact"/>
              <w:rPr>
                <w:rFonts w:ascii="Times New Roman"/>
                <w:sz w:val="24"/>
              </w:rPr>
            </w:pPr>
            <w:r>
              <w:rPr>
                <w:rFonts w:ascii="Times New Roman"/>
                <w:sz w:val="24"/>
              </w:rPr>
              <w:t>benessere</w:t>
            </w:r>
            <w:r>
              <w:rPr>
                <w:rFonts w:ascii="Times New Roman"/>
                <w:spacing w:val="-7"/>
                <w:sz w:val="24"/>
              </w:rPr>
              <w:t xml:space="preserve"> </w:t>
            </w:r>
            <w:r>
              <w:rPr>
                <w:rFonts w:ascii="Times New Roman"/>
                <w:spacing w:val="-2"/>
                <w:sz w:val="24"/>
              </w:rPr>
              <w:t>organizzativo</w:t>
            </w:r>
          </w:p>
        </w:tc>
      </w:tr>
      <w:tr w:rsidR="00845DE8" w14:paraId="148C6AB7" w14:textId="77777777">
        <w:trPr>
          <w:trHeight w:val="1103"/>
        </w:trPr>
        <w:tc>
          <w:tcPr>
            <w:tcW w:w="2802" w:type="dxa"/>
            <w:gridSpan w:val="2"/>
          </w:tcPr>
          <w:p w14:paraId="053344E6" w14:textId="77777777" w:rsidR="00845DE8" w:rsidRDefault="002F7243">
            <w:pPr>
              <w:pStyle w:val="TableParagraph"/>
              <w:ind w:right="737"/>
              <w:rPr>
                <w:rFonts w:ascii="Times New Roman"/>
                <w:sz w:val="24"/>
              </w:rPr>
            </w:pPr>
            <w:r>
              <w:rPr>
                <w:rFonts w:ascii="Times New Roman"/>
                <w:spacing w:val="-2"/>
                <w:sz w:val="24"/>
              </w:rPr>
              <w:t>FORMAZIONE DIGITALE</w:t>
            </w:r>
          </w:p>
        </w:tc>
        <w:tc>
          <w:tcPr>
            <w:tcW w:w="1265" w:type="dxa"/>
            <w:tcBorders>
              <w:right w:val="nil"/>
            </w:tcBorders>
          </w:tcPr>
          <w:p w14:paraId="1AE6DA16" w14:textId="77777777" w:rsidR="00845DE8" w:rsidRDefault="002F7243">
            <w:pPr>
              <w:pStyle w:val="TableParagraph"/>
              <w:spacing w:line="270" w:lineRule="atLeast"/>
              <w:ind w:right="138"/>
              <w:rPr>
                <w:rFonts w:ascii="Times New Roman"/>
                <w:sz w:val="24"/>
              </w:rPr>
            </w:pPr>
            <w:r>
              <w:rPr>
                <w:rFonts w:ascii="Times New Roman"/>
                <w:spacing w:val="-2"/>
                <w:sz w:val="24"/>
              </w:rPr>
              <w:t>Approccio digitale gestione procedure</w:t>
            </w:r>
          </w:p>
        </w:tc>
        <w:tc>
          <w:tcPr>
            <w:tcW w:w="719" w:type="dxa"/>
            <w:tcBorders>
              <w:left w:val="nil"/>
            </w:tcBorders>
          </w:tcPr>
          <w:p w14:paraId="2549501E" w14:textId="77777777" w:rsidR="00845DE8" w:rsidRDefault="002F7243">
            <w:pPr>
              <w:pStyle w:val="TableParagraph"/>
              <w:spacing w:before="276"/>
              <w:ind w:left="150" w:right="96"/>
              <w:rPr>
                <w:rFonts w:ascii="Times New Roman"/>
                <w:sz w:val="24"/>
              </w:rPr>
            </w:pPr>
            <w:r>
              <w:rPr>
                <w:rFonts w:ascii="Times New Roman"/>
                <w:spacing w:val="-2"/>
                <w:sz w:val="24"/>
              </w:rPr>
              <w:t>nella delle</w:t>
            </w:r>
          </w:p>
        </w:tc>
        <w:tc>
          <w:tcPr>
            <w:tcW w:w="1556" w:type="dxa"/>
            <w:tcBorders>
              <w:right w:val="nil"/>
            </w:tcBorders>
          </w:tcPr>
          <w:p w14:paraId="08934560" w14:textId="77777777" w:rsidR="00845DE8" w:rsidRDefault="00845DE8">
            <w:pPr>
              <w:pStyle w:val="TableParagraph"/>
              <w:spacing w:before="256"/>
              <w:ind w:left="0"/>
              <w:rPr>
                <w:rFonts w:ascii="Times New Roman"/>
                <w:sz w:val="24"/>
              </w:rPr>
            </w:pPr>
          </w:p>
          <w:p w14:paraId="14D92960" w14:textId="77777777" w:rsidR="00845DE8" w:rsidRDefault="002F7243">
            <w:pPr>
              <w:pStyle w:val="TableParagraph"/>
              <w:spacing w:line="270" w:lineRule="atLeast"/>
              <w:ind w:right="189"/>
              <w:rPr>
                <w:rFonts w:ascii="Times New Roman"/>
                <w:sz w:val="24"/>
              </w:rPr>
            </w:pPr>
            <w:r>
              <w:rPr>
                <w:rFonts w:ascii="Times New Roman"/>
                <w:spacing w:val="-2"/>
                <w:sz w:val="24"/>
              </w:rPr>
              <w:t>Formazione collaborativa</w:t>
            </w:r>
          </w:p>
        </w:tc>
        <w:tc>
          <w:tcPr>
            <w:tcW w:w="1024" w:type="dxa"/>
            <w:tcBorders>
              <w:left w:val="nil"/>
            </w:tcBorders>
          </w:tcPr>
          <w:p w14:paraId="6A1515E0" w14:textId="77777777" w:rsidR="00845DE8" w:rsidRDefault="00845DE8">
            <w:pPr>
              <w:pStyle w:val="TableParagraph"/>
              <w:spacing w:before="275"/>
              <w:ind w:left="0"/>
              <w:rPr>
                <w:rFonts w:ascii="Times New Roman"/>
                <w:sz w:val="24"/>
              </w:rPr>
            </w:pPr>
          </w:p>
          <w:p w14:paraId="45F50F96" w14:textId="77777777" w:rsidR="00845DE8" w:rsidRDefault="002F7243">
            <w:pPr>
              <w:pStyle w:val="TableParagraph"/>
              <w:spacing w:before="1"/>
              <w:ind w:left="201"/>
              <w:rPr>
                <w:rFonts w:ascii="Times New Roman"/>
                <w:sz w:val="24"/>
              </w:rPr>
            </w:pPr>
            <w:r>
              <w:rPr>
                <w:rFonts w:ascii="Times New Roman"/>
                <w:spacing w:val="-2"/>
                <w:sz w:val="24"/>
              </w:rPr>
              <w:t>digitale</w:t>
            </w:r>
          </w:p>
        </w:tc>
        <w:tc>
          <w:tcPr>
            <w:tcW w:w="1547" w:type="dxa"/>
            <w:tcBorders>
              <w:right w:val="nil"/>
            </w:tcBorders>
          </w:tcPr>
          <w:p w14:paraId="6563C5D5" w14:textId="77777777" w:rsidR="00845DE8" w:rsidRDefault="00845DE8">
            <w:pPr>
              <w:pStyle w:val="TableParagraph"/>
              <w:spacing w:before="256"/>
              <w:ind w:left="0"/>
              <w:rPr>
                <w:rFonts w:ascii="Times New Roman"/>
                <w:sz w:val="24"/>
              </w:rPr>
            </w:pPr>
          </w:p>
          <w:p w14:paraId="3FA95C23" w14:textId="77777777" w:rsidR="00845DE8" w:rsidRDefault="002F7243">
            <w:pPr>
              <w:pStyle w:val="TableParagraph"/>
              <w:spacing w:line="270" w:lineRule="atLeast"/>
              <w:ind w:right="180"/>
              <w:rPr>
                <w:rFonts w:ascii="Times New Roman"/>
                <w:sz w:val="24"/>
              </w:rPr>
            </w:pPr>
            <w:r>
              <w:rPr>
                <w:rFonts w:ascii="Times New Roman"/>
                <w:spacing w:val="-2"/>
                <w:sz w:val="24"/>
              </w:rPr>
              <w:t>Formazione collaborativa</w:t>
            </w:r>
          </w:p>
        </w:tc>
        <w:tc>
          <w:tcPr>
            <w:tcW w:w="1015" w:type="dxa"/>
            <w:tcBorders>
              <w:left w:val="nil"/>
            </w:tcBorders>
          </w:tcPr>
          <w:p w14:paraId="5F4089CC" w14:textId="77777777" w:rsidR="00845DE8" w:rsidRDefault="00845DE8">
            <w:pPr>
              <w:pStyle w:val="TableParagraph"/>
              <w:spacing w:before="275"/>
              <w:ind w:left="0"/>
              <w:rPr>
                <w:rFonts w:ascii="Times New Roman"/>
                <w:sz w:val="24"/>
              </w:rPr>
            </w:pPr>
          </w:p>
          <w:p w14:paraId="49F34434" w14:textId="77777777" w:rsidR="00845DE8" w:rsidRDefault="002F7243">
            <w:pPr>
              <w:pStyle w:val="TableParagraph"/>
              <w:spacing w:before="1"/>
              <w:ind w:left="192"/>
              <w:rPr>
                <w:rFonts w:ascii="Times New Roman"/>
                <w:sz w:val="24"/>
              </w:rPr>
            </w:pPr>
            <w:r>
              <w:rPr>
                <w:rFonts w:ascii="Times New Roman"/>
                <w:spacing w:val="-2"/>
                <w:sz w:val="24"/>
              </w:rPr>
              <w:t>digitale</w:t>
            </w:r>
          </w:p>
        </w:tc>
      </w:tr>
      <w:tr w:rsidR="00845DE8" w14:paraId="1E6C27AD" w14:textId="77777777">
        <w:trPr>
          <w:trHeight w:val="827"/>
        </w:trPr>
        <w:tc>
          <w:tcPr>
            <w:tcW w:w="2802" w:type="dxa"/>
            <w:gridSpan w:val="2"/>
          </w:tcPr>
          <w:p w14:paraId="69E6B091" w14:textId="77777777" w:rsidR="00845DE8" w:rsidRDefault="002F7243">
            <w:pPr>
              <w:pStyle w:val="TableParagraph"/>
              <w:spacing w:line="270" w:lineRule="atLeast"/>
              <w:rPr>
                <w:rFonts w:ascii="Times New Roman"/>
                <w:sz w:val="24"/>
              </w:rPr>
            </w:pPr>
            <w:r>
              <w:rPr>
                <w:rFonts w:ascii="Times New Roman"/>
                <w:spacing w:val="-2"/>
                <w:sz w:val="24"/>
              </w:rPr>
              <w:t xml:space="preserve">FORMAZIONE </w:t>
            </w:r>
            <w:r>
              <w:rPr>
                <w:rFonts w:ascii="Times New Roman"/>
                <w:sz w:val="24"/>
              </w:rPr>
              <w:t>OBBLIGATORIA</w:t>
            </w:r>
            <w:r>
              <w:rPr>
                <w:rFonts w:ascii="Times New Roman"/>
                <w:spacing w:val="32"/>
                <w:sz w:val="24"/>
              </w:rPr>
              <w:t xml:space="preserve"> </w:t>
            </w:r>
            <w:r>
              <w:rPr>
                <w:rFonts w:ascii="Times New Roman"/>
                <w:sz w:val="24"/>
              </w:rPr>
              <w:t xml:space="preserve">(D.lgs. </w:t>
            </w:r>
            <w:r>
              <w:rPr>
                <w:rFonts w:ascii="Times New Roman"/>
                <w:spacing w:val="-2"/>
                <w:sz w:val="24"/>
              </w:rPr>
              <w:t>81/2008)</w:t>
            </w:r>
          </w:p>
        </w:tc>
        <w:tc>
          <w:tcPr>
            <w:tcW w:w="1984" w:type="dxa"/>
            <w:gridSpan w:val="2"/>
          </w:tcPr>
          <w:p w14:paraId="52108C75" w14:textId="77777777" w:rsidR="00845DE8" w:rsidRDefault="002F7243">
            <w:pPr>
              <w:pStyle w:val="TableParagraph"/>
              <w:spacing w:line="270" w:lineRule="atLeast"/>
              <w:ind w:right="95"/>
              <w:jc w:val="both"/>
              <w:rPr>
                <w:rFonts w:ascii="Times New Roman" w:hAnsi="Times New Roman"/>
                <w:sz w:val="24"/>
              </w:rPr>
            </w:pPr>
            <w:r>
              <w:rPr>
                <w:rFonts w:ascii="Times New Roman" w:hAnsi="Times New Roman"/>
                <w:sz w:val="24"/>
              </w:rPr>
              <w:t>Scadenziario per le attività previste dal D.lgs. 81/08</w:t>
            </w:r>
          </w:p>
        </w:tc>
        <w:tc>
          <w:tcPr>
            <w:tcW w:w="2580" w:type="dxa"/>
            <w:gridSpan w:val="2"/>
          </w:tcPr>
          <w:p w14:paraId="5FE93FEA" w14:textId="77777777" w:rsidR="00845DE8" w:rsidRDefault="002F7243">
            <w:pPr>
              <w:pStyle w:val="TableParagraph"/>
              <w:tabs>
                <w:tab w:val="left" w:pos="1273"/>
              </w:tabs>
              <w:ind w:right="96"/>
              <w:rPr>
                <w:rFonts w:ascii="Times New Roman"/>
                <w:sz w:val="24"/>
              </w:rPr>
            </w:pPr>
            <w:r>
              <w:rPr>
                <w:rFonts w:ascii="Times New Roman"/>
                <w:spacing w:val="-2"/>
                <w:sz w:val="24"/>
              </w:rPr>
              <w:t>Raccolta</w:t>
            </w:r>
            <w:r>
              <w:rPr>
                <w:rFonts w:ascii="Times New Roman"/>
                <w:sz w:val="24"/>
              </w:rPr>
              <w:tab/>
            </w:r>
            <w:r>
              <w:rPr>
                <w:rFonts w:ascii="Times New Roman"/>
                <w:spacing w:val="-2"/>
                <w:sz w:val="24"/>
              </w:rPr>
              <w:t xml:space="preserve">segnalazioni </w:t>
            </w:r>
            <w:r>
              <w:rPr>
                <w:rFonts w:ascii="Times New Roman"/>
                <w:sz w:val="24"/>
              </w:rPr>
              <w:t>dei dirigenti</w:t>
            </w:r>
          </w:p>
        </w:tc>
        <w:tc>
          <w:tcPr>
            <w:tcW w:w="2562" w:type="dxa"/>
            <w:gridSpan w:val="2"/>
          </w:tcPr>
          <w:p w14:paraId="1245E4EE" w14:textId="77777777" w:rsidR="00845DE8" w:rsidRDefault="002F7243">
            <w:pPr>
              <w:pStyle w:val="TableParagraph"/>
              <w:ind w:right="199"/>
              <w:rPr>
                <w:rFonts w:ascii="Times New Roman"/>
                <w:sz w:val="24"/>
              </w:rPr>
            </w:pPr>
            <w:r>
              <w:rPr>
                <w:rFonts w:ascii="Times New Roman"/>
                <w:spacing w:val="-2"/>
                <w:sz w:val="24"/>
              </w:rPr>
              <w:t>Formazione obbligatoria</w:t>
            </w:r>
          </w:p>
        </w:tc>
      </w:tr>
    </w:tbl>
    <w:p w14:paraId="363AC794" w14:textId="77777777" w:rsidR="00845DE8" w:rsidRDefault="00845DE8">
      <w:pPr>
        <w:pStyle w:val="Corpotesto"/>
      </w:pPr>
    </w:p>
    <w:p w14:paraId="0807474B" w14:textId="77777777" w:rsidR="00845DE8" w:rsidRDefault="00845DE8">
      <w:pPr>
        <w:pStyle w:val="Corpotesto"/>
      </w:pPr>
    </w:p>
    <w:p w14:paraId="1A46C983" w14:textId="77777777" w:rsidR="00845DE8" w:rsidRDefault="00845DE8">
      <w:pPr>
        <w:pStyle w:val="Corpotesto"/>
        <w:spacing w:before="6"/>
      </w:pPr>
    </w:p>
    <w:p w14:paraId="28AD6216" w14:textId="77777777" w:rsidR="00845DE8" w:rsidRDefault="002F7243">
      <w:pPr>
        <w:pStyle w:val="Corpotesto"/>
        <w:ind w:left="1302"/>
      </w:pPr>
      <w:r>
        <w:t>FORMAZIONE</w:t>
      </w:r>
      <w:r>
        <w:rPr>
          <w:spacing w:val="-6"/>
        </w:rPr>
        <w:t xml:space="preserve"> </w:t>
      </w:r>
      <w:r>
        <w:t>GENERALE</w:t>
      </w:r>
      <w:r>
        <w:rPr>
          <w:spacing w:val="-3"/>
        </w:rPr>
        <w:t xml:space="preserve"> </w:t>
      </w:r>
      <w:r>
        <w:t>DI</w:t>
      </w:r>
      <w:r>
        <w:rPr>
          <w:spacing w:val="-4"/>
        </w:rPr>
        <w:t xml:space="preserve"> BASE</w:t>
      </w:r>
    </w:p>
    <w:p w14:paraId="1E98A203" w14:textId="77777777" w:rsidR="00845DE8" w:rsidRDefault="00845DE8">
      <w:pPr>
        <w:pStyle w:val="Corpotesto"/>
        <w:spacing w:before="46"/>
        <w:rPr>
          <w:sz w:val="20"/>
        </w:rPr>
      </w:pPr>
    </w:p>
    <w:tbl>
      <w:tblPr>
        <w:tblStyle w:val="TableNormal"/>
        <w:tblW w:w="0" w:type="auto"/>
        <w:tblInd w:w="1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82"/>
        <w:gridCol w:w="4334"/>
      </w:tblGrid>
      <w:tr w:rsidR="00845DE8" w14:paraId="3CF1B20F" w14:textId="77777777">
        <w:trPr>
          <w:trHeight w:val="276"/>
        </w:trPr>
        <w:tc>
          <w:tcPr>
            <w:tcW w:w="2882" w:type="dxa"/>
          </w:tcPr>
          <w:p w14:paraId="608C1385" w14:textId="77777777" w:rsidR="00845DE8" w:rsidRDefault="002F7243">
            <w:pPr>
              <w:pStyle w:val="TableParagraph"/>
              <w:spacing w:line="256" w:lineRule="exact"/>
              <w:rPr>
                <w:rFonts w:ascii="Times New Roman"/>
                <w:sz w:val="24"/>
              </w:rPr>
            </w:pPr>
            <w:r>
              <w:rPr>
                <w:rFonts w:ascii="Times New Roman"/>
                <w:spacing w:val="-2"/>
                <w:sz w:val="24"/>
              </w:rPr>
              <w:t>MATERIE</w:t>
            </w:r>
          </w:p>
        </w:tc>
        <w:tc>
          <w:tcPr>
            <w:tcW w:w="4334" w:type="dxa"/>
          </w:tcPr>
          <w:p w14:paraId="78D5CBA0" w14:textId="77777777" w:rsidR="00845DE8" w:rsidRDefault="002F7243">
            <w:pPr>
              <w:pStyle w:val="TableParagraph"/>
              <w:spacing w:line="256" w:lineRule="exact"/>
              <w:rPr>
                <w:rFonts w:ascii="Times New Roman"/>
                <w:sz w:val="24"/>
              </w:rPr>
            </w:pPr>
            <w:r>
              <w:rPr>
                <w:rFonts w:ascii="Times New Roman"/>
                <w:spacing w:val="-2"/>
                <w:sz w:val="24"/>
              </w:rPr>
              <w:t>DESTINATARI</w:t>
            </w:r>
          </w:p>
        </w:tc>
      </w:tr>
      <w:tr w:rsidR="00845DE8" w14:paraId="2C8DEA5B" w14:textId="77777777">
        <w:trPr>
          <w:trHeight w:val="552"/>
        </w:trPr>
        <w:tc>
          <w:tcPr>
            <w:tcW w:w="2882" w:type="dxa"/>
          </w:tcPr>
          <w:p w14:paraId="1F48C9E2" w14:textId="77777777" w:rsidR="00845DE8" w:rsidRDefault="002F7243">
            <w:pPr>
              <w:pStyle w:val="TableParagraph"/>
              <w:rPr>
                <w:rFonts w:ascii="Times New Roman"/>
                <w:sz w:val="24"/>
              </w:rPr>
            </w:pPr>
            <w:r>
              <w:rPr>
                <w:rFonts w:ascii="Times New Roman"/>
                <w:sz w:val="24"/>
              </w:rPr>
              <w:t>Gestione</w:t>
            </w:r>
            <w:r>
              <w:rPr>
                <w:rFonts w:ascii="Times New Roman"/>
                <w:spacing w:val="-6"/>
                <w:sz w:val="24"/>
              </w:rPr>
              <w:t xml:space="preserve"> </w:t>
            </w:r>
            <w:r>
              <w:rPr>
                <w:rFonts w:ascii="Times New Roman"/>
                <w:spacing w:val="-2"/>
                <w:sz w:val="24"/>
              </w:rPr>
              <w:t>bilancio</w:t>
            </w:r>
          </w:p>
        </w:tc>
        <w:tc>
          <w:tcPr>
            <w:tcW w:w="4334" w:type="dxa"/>
          </w:tcPr>
          <w:p w14:paraId="4675B42D" w14:textId="77777777" w:rsidR="00845DE8" w:rsidRDefault="002F7243">
            <w:pPr>
              <w:pStyle w:val="TableParagraph"/>
              <w:spacing w:line="270" w:lineRule="atLeast"/>
              <w:rPr>
                <w:rFonts w:ascii="Times New Roman" w:hAnsi="Times New Roman"/>
                <w:sz w:val="24"/>
              </w:rPr>
            </w:pPr>
            <w:r>
              <w:rPr>
                <w:rFonts w:ascii="Times New Roman" w:hAnsi="Times New Roman"/>
                <w:sz w:val="24"/>
              </w:rPr>
              <w:t>Dirigente</w:t>
            </w:r>
            <w:r>
              <w:rPr>
                <w:rFonts w:ascii="Times New Roman" w:hAnsi="Times New Roman"/>
                <w:spacing w:val="80"/>
                <w:sz w:val="24"/>
              </w:rPr>
              <w:t xml:space="preserve"> </w:t>
            </w:r>
            <w:r>
              <w:rPr>
                <w:rFonts w:ascii="Times New Roman" w:hAnsi="Times New Roman"/>
                <w:sz w:val="24"/>
              </w:rPr>
              <w:t>–</w:t>
            </w:r>
            <w:r>
              <w:rPr>
                <w:rFonts w:ascii="Times New Roman" w:hAnsi="Times New Roman"/>
                <w:spacing w:val="80"/>
                <w:sz w:val="24"/>
              </w:rPr>
              <w:t xml:space="preserve"> </w:t>
            </w:r>
            <w:r>
              <w:rPr>
                <w:rFonts w:ascii="Times New Roman" w:hAnsi="Times New Roman"/>
                <w:sz w:val="24"/>
              </w:rPr>
              <w:t>responsabili</w:t>
            </w:r>
            <w:r>
              <w:rPr>
                <w:rFonts w:ascii="Times New Roman" w:hAnsi="Times New Roman"/>
                <w:spacing w:val="80"/>
                <w:sz w:val="24"/>
              </w:rPr>
              <w:t xml:space="preserve"> </w:t>
            </w:r>
            <w:r>
              <w:rPr>
                <w:rFonts w:ascii="Times New Roman" w:hAnsi="Times New Roman"/>
                <w:sz w:val="24"/>
              </w:rPr>
              <w:t>dei</w:t>
            </w:r>
            <w:r>
              <w:rPr>
                <w:rFonts w:ascii="Times New Roman" w:hAnsi="Times New Roman"/>
                <w:spacing w:val="80"/>
                <w:sz w:val="24"/>
              </w:rPr>
              <w:t xml:space="preserve"> </w:t>
            </w:r>
            <w:r>
              <w:rPr>
                <w:rFonts w:ascii="Times New Roman" w:hAnsi="Times New Roman"/>
                <w:sz w:val="24"/>
              </w:rPr>
              <w:t>servizi</w:t>
            </w:r>
            <w:r>
              <w:rPr>
                <w:rFonts w:ascii="Times New Roman" w:hAnsi="Times New Roman"/>
                <w:spacing w:val="80"/>
                <w:sz w:val="24"/>
              </w:rPr>
              <w:t xml:space="preserve"> </w:t>
            </w:r>
            <w:r>
              <w:rPr>
                <w:rFonts w:ascii="Times New Roman" w:hAnsi="Times New Roman"/>
                <w:sz w:val="24"/>
              </w:rPr>
              <w:t>– responsabili procedimenti –</w:t>
            </w:r>
          </w:p>
        </w:tc>
      </w:tr>
      <w:tr w:rsidR="00845DE8" w14:paraId="2C961848" w14:textId="77777777">
        <w:trPr>
          <w:trHeight w:val="1379"/>
        </w:trPr>
        <w:tc>
          <w:tcPr>
            <w:tcW w:w="2882" w:type="dxa"/>
          </w:tcPr>
          <w:p w14:paraId="5B646DE3" w14:textId="77777777" w:rsidR="00845DE8" w:rsidRDefault="002F7243">
            <w:pPr>
              <w:pStyle w:val="TableParagraph"/>
              <w:spacing w:line="270" w:lineRule="atLeast"/>
              <w:ind w:right="118"/>
              <w:rPr>
                <w:rFonts w:ascii="Times New Roman" w:hAnsi="Times New Roman"/>
                <w:sz w:val="24"/>
              </w:rPr>
            </w:pPr>
            <w:r>
              <w:rPr>
                <w:rFonts w:ascii="Times New Roman" w:hAnsi="Times New Roman"/>
                <w:sz w:val="24"/>
              </w:rPr>
              <w:t>Gestione</w:t>
            </w:r>
            <w:r>
              <w:rPr>
                <w:rFonts w:ascii="Times New Roman" w:hAnsi="Times New Roman"/>
                <w:spacing w:val="34"/>
                <w:sz w:val="24"/>
              </w:rPr>
              <w:t xml:space="preserve"> </w:t>
            </w:r>
            <w:r>
              <w:rPr>
                <w:rFonts w:ascii="Times New Roman" w:hAnsi="Times New Roman"/>
                <w:sz w:val="24"/>
              </w:rPr>
              <w:t>entrate</w:t>
            </w:r>
            <w:r>
              <w:rPr>
                <w:rFonts w:ascii="Times New Roman" w:hAnsi="Times New Roman"/>
                <w:spacing w:val="34"/>
                <w:sz w:val="24"/>
              </w:rPr>
              <w:t xml:space="preserve"> </w:t>
            </w:r>
            <w:r>
              <w:rPr>
                <w:rFonts w:ascii="Times New Roman" w:hAnsi="Times New Roman"/>
                <w:sz w:val="24"/>
              </w:rPr>
              <w:t>e</w:t>
            </w:r>
            <w:r>
              <w:rPr>
                <w:rFonts w:ascii="Times New Roman" w:hAnsi="Times New Roman"/>
                <w:spacing w:val="30"/>
                <w:sz w:val="24"/>
              </w:rPr>
              <w:t xml:space="preserve"> </w:t>
            </w:r>
            <w:r>
              <w:rPr>
                <w:rFonts w:ascii="Times New Roman" w:hAnsi="Times New Roman"/>
                <w:sz w:val="24"/>
              </w:rPr>
              <w:t>spese</w:t>
            </w:r>
            <w:r>
              <w:rPr>
                <w:rFonts w:ascii="Times New Roman" w:hAnsi="Times New Roman"/>
                <w:spacing w:val="32"/>
                <w:sz w:val="24"/>
              </w:rPr>
              <w:t xml:space="preserve"> </w:t>
            </w:r>
            <w:r>
              <w:rPr>
                <w:rFonts w:ascii="Times New Roman" w:hAnsi="Times New Roman"/>
                <w:sz w:val="24"/>
              </w:rPr>
              <w:t xml:space="preserve">– </w:t>
            </w:r>
            <w:r>
              <w:rPr>
                <w:rFonts w:ascii="Times New Roman" w:hAnsi="Times New Roman"/>
                <w:spacing w:val="-2"/>
                <w:sz w:val="24"/>
              </w:rPr>
              <w:t>programmazione</w:t>
            </w:r>
            <w:r>
              <w:rPr>
                <w:rFonts w:ascii="Times New Roman" w:hAnsi="Times New Roman"/>
                <w:spacing w:val="40"/>
                <w:sz w:val="24"/>
              </w:rPr>
              <w:t xml:space="preserve"> </w:t>
            </w:r>
            <w:r>
              <w:rPr>
                <w:rFonts w:ascii="Times New Roman" w:hAnsi="Times New Roman"/>
                <w:sz w:val="24"/>
              </w:rPr>
              <w:t>finanziaria</w:t>
            </w:r>
            <w:r>
              <w:rPr>
                <w:rFonts w:ascii="Times New Roman" w:hAnsi="Times New Roman"/>
                <w:spacing w:val="40"/>
                <w:sz w:val="24"/>
              </w:rPr>
              <w:t xml:space="preserve"> </w:t>
            </w:r>
            <w:r>
              <w:rPr>
                <w:rFonts w:ascii="Times New Roman" w:hAnsi="Times New Roman"/>
                <w:sz w:val="24"/>
              </w:rPr>
              <w:t>–</w:t>
            </w:r>
            <w:r>
              <w:rPr>
                <w:rFonts w:ascii="Times New Roman" w:hAnsi="Times New Roman"/>
                <w:spacing w:val="40"/>
                <w:sz w:val="24"/>
              </w:rPr>
              <w:t xml:space="preserve"> </w:t>
            </w:r>
            <w:r>
              <w:rPr>
                <w:rFonts w:ascii="Times New Roman" w:hAnsi="Times New Roman"/>
                <w:sz w:val="24"/>
              </w:rPr>
              <w:t>procedure</w:t>
            </w:r>
            <w:r>
              <w:rPr>
                <w:rFonts w:ascii="Times New Roman" w:hAnsi="Times New Roman"/>
                <w:spacing w:val="40"/>
                <w:sz w:val="24"/>
              </w:rPr>
              <w:t xml:space="preserve"> </w:t>
            </w:r>
            <w:r>
              <w:rPr>
                <w:rFonts w:ascii="Times New Roman" w:hAnsi="Times New Roman"/>
                <w:sz w:val="24"/>
              </w:rPr>
              <w:t>di affidamenti</w:t>
            </w:r>
            <w:r>
              <w:rPr>
                <w:rFonts w:ascii="Times New Roman" w:hAnsi="Times New Roman"/>
                <w:spacing w:val="-9"/>
                <w:sz w:val="24"/>
              </w:rPr>
              <w:t xml:space="preserve"> </w:t>
            </w:r>
            <w:r>
              <w:rPr>
                <w:rFonts w:ascii="Times New Roman" w:hAnsi="Times New Roman"/>
                <w:sz w:val="24"/>
              </w:rPr>
              <w:t>lavori,</w:t>
            </w:r>
            <w:r>
              <w:rPr>
                <w:rFonts w:ascii="Times New Roman" w:hAnsi="Times New Roman"/>
                <w:spacing w:val="-10"/>
                <w:sz w:val="24"/>
              </w:rPr>
              <w:t xml:space="preserve"> </w:t>
            </w:r>
            <w:r>
              <w:rPr>
                <w:rFonts w:ascii="Times New Roman" w:hAnsi="Times New Roman"/>
                <w:sz w:val="24"/>
              </w:rPr>
              <w:t>servizi</w:t>
            </w:r>
            <w:r>
              <w:rPr>
                <w:rFonts w:ascii="Times New Roman" w:hAnsi="Times New Roman"/>
                <w:spacing w:val="-11"/>
                <w:sz w:val="24"/>
              </w:rPr>
              <w:t xml:space="preserve"> </w:t>
            </w:r>
            <w:r>
              <w:rPr>
                <w:rFonts w:ascii="Times New Roman" w:hAnsi="Times New Roman"/>
                <w:sz w:val="24"/>
              </w:rPr>
              <w:t>e forniture sotto soglia</w:t>
            </w:r>
          </w:p>
        </w:tc>
        <w:tc>
          <w:tcPr>
            <w:tcW w:w="4334" w:type="dxa"/>
          </w:tcPr>
          <w:p w14:paraId="36D88C96" w14:textId="77777777" w:rsidR="00845DE8" w:rsidRDefault="002F7243">
            <w:pPr>
              <w:pStyle w:val="TableParagraph"/>
              <w:ind w:right="98"/>
              <w:jc w:val="both"/>
              <w:rPr>
                <w:rFonts w:ascii="Times New Roman" w:hAnsi="Times New Roman"/>
                <w:sz w:val="24"/>
              </w:rPr>
            </w:pPr>
            <w:r>
              <w:rPr>
                <w:rFonts w:ascii="Times New Roman" w:hAnsi="Times New Roman"/>
                <w:sz w:val="24"/>
              </w:rPr>
              <w:t>Dirigenti – responsabili dei servizi – responsabili procedimenti – istruttori – Operatori – Operatori esperti-</w:t>
            </w:r>
          </w:p>
        </w:tc>
      </w:tr>
      <w:tr w:rsidR="00845DE8" w14:paraId="51D5E9A5" w14:textId="77777777">
        <w:trPr>
          <w:trHeight w:val="1656"/>
        </w:trPr>
        <w:tc>
          <w:tcPr>
            <w:tcW w:w="2882" w:type="dxa"/>
          </w:tcPr>
          <w:p w14:paraId="152E4811" w14:textId="77777777" w:rsidR="00845DE8" w:rsidRDefault="002F7243">
            <w:pPr>
              <w:pStyle w:val="TableParagraph"/>
              <w:tabs>
                <w:tab w:val="left" w:pos="2468"/>
              </w:tabs>
              <w:ind w:right="96"/>
              <w:jc w:val="both"/>
              <w:rPr>
                <w:rFonts w:ascii="Times New Roman" w:hAnsi="Times New Roman"/>
                <w:sz w:val="24"/>
              </w:rPr>
            </w:pPr>
            <w:r>
              <w:rPr>
                <w:rFonts w:ascii="Times New Roman" w:hAnsi="Times New Roman"/>
                <w:sz w:val="24"/>
              </w:rPr>
              <w:t xml:space="preserve">Gestione documentale – </w:t>
            </w:r>
            <w:r>
              <w:rPr>
                <w:rFonts w:ascii="Times New Roman" w:hAnsi="Times New Roman"/>
                <w:spacing w:val="-2"/>
                <w:sz w:val="24"/>
              </w:rPr>
              <w:t>redazione</w:t>
            </w:r>
            <w:r>
              <w:rPr>
                <w:rFonts w:ascii="Times New Roman" w:hAnsi="Times New Roman"/>
                <w:sz w:val="24"/>
              </w:rPr>
              <w:tab/>
            </w:r>
            <w:r>
              <w:rPr>
                <w:rFonts w:ascii="Times New Roman" w:hAnsi="Times New Roman"/>
                <w:spacing w:val="-4"/>
                <w:sz w:val="24"/>
              </w:rPr>
              <w:t>atti</w:t>
            </w:r>
          </w:p>
          <w:p w14:paraId="2B8F79B6" w14:textId="77777777" w:rsidR="00845DE8" w:rsidRDefault="002F7243">
            <w:pPr>
              <w:pStyle w:val="TableParagraph"/>
              <w:spacing w:line="270" w:lineRule="atLeast"/>
              <w:ind w:right="97"/>
              <w:jc w:val="both"/>
              <w:rPr>
                <w:rFonts w:ascii="Times New Roman" w:hAnsi="Times New Roman"/>
                <w:sz w:val="24"/>
              </w:rPr>
            </w:pPr>
            <w:r>
              <w:rPr>
                <w:rFonts w:ascii="Times New Roman" w:hAnsi="Times New Roman"/>
                <w:sz w:val="24"/>
              </w:rPr>
              <w:t xml:space="preserve">amministrativi - sicurezza digitale – archivio cartaceo e digitale – gestione dello </w:t>
            </w:r>
            <w:r>
              <w:rPr>
                <w:rFonts w:ascii="Times New Roman" w:hAnsi="Times New Roman"/>
                <w:spacing w:val="-2"/>
                <w:sz w:val="24"/>
              </w:rPr>
              <w:t>scarto</w:t>
            </w:r>
          </w:p>
        </w:tc>
        <w:tc>
          <w:tcPr>
            <w:tcW w:w="4334" w:type="dxa"/>
          </w:tcPr>
          <w:p w14:paraId="3A3D042C" w14:textId="77777777" w:rsidR="00845DE8" w:rsidRDefault="002F7243">
            <w:pPr>
              <w:pStyle w:val="TableParagraph"/>
              <w:ind w:right="98"/>
              <w:jc w:val="both"/>
              <w:rPr>
                <w:rFonts w:ascii="Times New Roman" w:hAnsi="Times New Roman"/>
                <w:sz w:val="24"/>
              </w:rPr>
            </w:pPr>
            <w:r>
              <w:rPr>
                <w:rFonts w:ascii="Times New Roman" w:hAnsi="Times New Roman"/>
                <w:sz w:val="24"/>
              </w:rPr>
              <w:t>Dirigenti – responsabili dei servizi – responsabili procedimenti – istruttori- operatori ed operatori esperti</w:t>
            </w:r>
          </w:p>
        </w:tc>
      </w:tr>
      <w:tr w:rsidR="00845DE8" w14:paraId="04048B11" w14:textId="77777777">
        <w:trPr>
          <w:trHeight w:val="551"/>
        </w:trPr>
        <w:tc>
          <w:tcPr>
            <w:tcW w:w="2882" w:type="dxa"/>
          </w:tcPr>
          <w:p w14:paraId="16713ABB" w14:textId="77777777" w:rsidR="00845DE8" w:rsidRDefault="002F7243">
            <w:pPr>
              <w:pStyle w:val="TableParagraph"/>
              <w:tabs>
                <w:tab w:val="left" w:pos="2120"/>
              </w:tabs>
              <w:spacing w:line="270" w:lineRule="atLeast"/>
              <w:ind w:right="98"/>
              <w:rPr>
                <w:rFonts w:ascii="Times New Roman"/>
                <w:sz w:val="24"/>
              </w:rPr>
            </w:pPr>
            <w:r>
              <w:rPr>
                <w:rFonts w:ascii="Times New Roman"/>
                <w:spacing w:val="-2"/>
                <w:sz w:val="24"/>
              </w:rPr>
              <w:t>Esercitazioni</w:t>
            </w:r>
            <w:r>
              <w:rPr>
                <w:rFonts w:ascii="Times New Roman"/>
                <w:sz w:val="24"/>
              </w:rPr>
              <w:tab/>
            </w:r>
            <w:r>
              <w:rPr>
                <w:rFonts w:ascii="Times New Roman"/>
                <w:spacing w:val="-2"/>
                <w:sz w:val="24"/>
              </w:rPr>
              <w:t>polizia municipale</w:t>
            </w:r>
          </w:p>
        </w:tc>
        <w:tc>
          <w:tcPr>
            <w:tcW w:w="4334" w:type="dxa"/>
          </w:tcPr>
          <w:p w14:paraId="10E6DEF8" w14:textId="77777777" w:rsidR="00845DE8" w:rsidRDefault="002F7243">
            <w:pPr>
              <w:pStyle w:val="TableParagraph"/>
              <w:spacing w:line="270" w:lineRule="atLeast"/>
              <w:rPr>
                <w:rFonts w:ascii="Times New Roman"/>
                <w:sz w:val="24"/>
              </w:rPr>
            </w:pPr>
            <w:r>
              <w:rPr>
                <w:rFonts w:ascii="Times New Roman"/>
                <w:sz w:val="24"/>
              </w:rPr>
              <w:t>Personale</w:t>
            </w:r>
            <w:r>
              <w:rPr>
                <w:rFonts w:ascii="Times New Roman"/>
                <w:spacing w:val="40"/>
                <w:sz w:val="24"/>
              </w:rPr>
              <w:t xml:space="preserve"> </w:t>
            </w:r>
            <w:r>
              <w:rPr>
                <w:rFonts w:ascii="Times New Roman"/>
                <w:sz w:val="24"/>
              </w:rPr>
              <w:t>in</w:t>
            </w:r>
            <w:r>
              <w:rPr>
                <w:rFonts w:ascii="Times New Roman"/>
                <w:spacing w:val="40"/>
                <w:sz w:val="24"/>
              </w:rPr>
              <w:t xml:space="preserve"> </w:t>
            </w:r>
            <w:r>
              <w:rPr>
                <w:rFonts w:ascii="Times New Roman"/>
                <w:sz w:val="24"/>
              </w:rPr>
              <w:t>possesso</w:t>
            </w:r>
            <w:r>
              <w:rPr>
                <w:rFonts w:ascii="Times New Roman"/>
                <w:spacing w:val="40"/>
                <w:sz w:val="24"/>
              </w:rPr>
              <w:t xml:space="preserve"> </w:t>
            </w:r>
            <w:r>
              <w:rPr>
                <w:rFonts w:ascii="Times New Roman"/>
                <w:sz w:val="24"/>
              </w:rPr>
              <w:t>della</w:t>
            </w:r>
            <w:r>
              <w:rPr>
                <w:rFonts w:ascii="Times New Roman"/>
                <w:spacing w:val="40"/>
                <w:sz w:val="24"/>
              </w:rPr>
              <w:t xml:space="preserve"> </w:t>
            </w:r>
            <w:r>
              <w:rPr>
                <w:rFonts w:ascii="Times New Roman"/>
                <w:sz w:val="24"/>
              </w:rPr>
              <w:t>qualifica</w:t>
            </w:r>
            <w:r>
              <w:rPr>
                <w:rFonts w:ascii="Times New Roman"/>
                <w:spacing w:val="40"/>
                <w:sz w:val="24"/>
              </w:rPr>
              <w:t xml:space="preserve"> </w:t>
            </w:r>
            <w:r>
              <w:rPr>
                <w:rFonts w:ascii="Times New Roman"/>
                <w:sz w:val="24"/>
              </w:rPr>
              <w:t>di Pubblica sicurezza</w:t>
            </w:r>
          </w:p>
        </w:tc>
      </w:tr>
    </w:tbl>
    <w:p w14:paraId="3D57BCC7" w14:textId="77777777" w:rsidR="00845DE8" w:rsidRDefault="00845DE8">
      <w:pPr>
        <w:spacing w:line="270" w:lineRule="atLeast"/>
        <w:rPr>
          <w:sz w:val="24"/>
        </w:rPr>
        <w:sectPr w:rsidR="00845DE8">
          <w:pgSz w:w="11910" w:h="16840"/>
          <w:pgMar w:top="2460" w:right="60" w:bottom="1120" w:left="500" w:header="722" w:footer="926" w:gutter="0"/>
          <w:cols w:space="720"/>
        </w:sectPr>
      </w:pPr>
    </w:p>
    <w:p w14:paraId="69F20192" w14:textId="77777777" w:rsidR="00845DE8" w:rsidRDefault="00845DE8">
      <w:pPr>
        <w:pStyle w:val="Corpotesto"/>
        <w:rPr>
          <w:sz w:val="18"/>
        </w:rPr>
      </w:pPr>
    </w:p>
    <w:tbl>
      <w:tblPr>
        <w:tblStyle w:val="TableNormal"/>
        <w:tblW w:w="0" w:type="auto"/>
        <w:tblInd w:w="1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82"/>
        <w:gridCol w:w="4334"/>
      </w:tblGrid>
      <w:tr w:rsidR="00845DE8" w14:paraId="2D571DD0" w14:textId="77777777">
        <w:trPr>
          <w:trHeight w:val="552"/>
        </w:trPr>
        <w:tc>
          <w:tcPr>
            <w:tcW w:w="2882" w:type="dxa"/>
          </w:tcPr>
          <w:p w14:paraId="043331BB" w14:textId="77777777" w:rsidR="00845DE8" w:rsidRDefault="002F7243">
            <w:pPr>
              <w:pStyle w:val="TableParagraph"/>
              <w:spacing w:line="270" w:lineRule="atLeast"/>
              <w:ind w:right="97"/>
              <w:rPr>
                <w:rFonts w:ascii="Times New Roman"/>
                <w:sz w:val="24"/>
              </w:rPr>
            </w:pPr>
            <w:r>
              <w:rPr>
                <w:rFonts w:ascii="Times New Roman"/>
                <w:sz w:val="24"/>
              </w:rPr>
              <w:t>Legge regionale in materia di polizia locale</w:t>
            </w:r>
          </w:p>
        </w:tc>
        <w:tc>
          <w:tcPr>
            <w:tcW w:w="4334" w:type="dxa"/>
          </w:tcPr>
          <w:p w14:paraId="3B0797CB" w14:textId="77777777" w:rsidR="00845DE8" w:rsidRDefault="002F7243">
            <w:pPr>
              <w:pStyle w:val="TableParagraph"/>
              <w:tabs>
                <w:tab w:val="left" w:pos="1298"/>
                <w:tab w:val="left" w:pos="2581"/>
                <w:tab w:val="left" w:pos="3187"/>
              </w:tabs>
              <w:spacing w:line="270" w:lineRule="atLeast"/>
              <w:ind w:right="98"/>
              <w:rPr>
                <w:rFonts w:ascii="Times New Roman"/>
                <w:sz w:val="24"/>
              </w:rPr>
            </w:pPr>
            <w:r>
              <w:rPr>
                <w:rFonts w:ascii="Times New Roman"/>
                <w:spacing w:val="-2"/>
                <w:sz w:val="24"/>
              </w:rPr>
              <w:t>Personale</w:t>
            </w:r>
            <w:r>
              <w:rPr>
                <w:rFonts w:ascii="Times New Roman"/>
                <w:sz w:val="24"/>
              </w:rPr>
              <w:tab/>
            </w:r>
            <w:r>
              <w:rPr>
                <w:rFonts w:ascii="Times New Roman"/>
                <w:spacing w:val="-2"/>
                <w:sz w:val="24"/>
              </w:rPr>
              <w:t>interessato</w:t>
            </w:r>
            <w:r>
              <w:rPr>
                <w:rFonts w:ascii="Times New Roman"/>
                <w:sz w:val="24"/>
              </w:rPr>
              <w:tab/>
            </w:r>
            <w:r>
              <w:rPr>
                <w:rFonts w:ascii="Times New Roman"/>
                <w:spacing w:val="-4"/>
                <w:sz w:val="24"/>
              </w:rPr>
              <w:t>con</w:t>
            </w:r>
            <w:r>
              <w:rPr>
                <w:rFonts w:ascii="Times New Roman"/>
                <w:sz w:val="24"/>
              </w:rPr>
              <w:tab/>
            </w:r>
            <w:r>
              <w:rPr>
                <w:rFonts w:ascii="Times New Roman"/>
                <w:spacing w:val="-2"/>
                <w:sz w:val="24"/>
              </w:rPr>
              <w:t xml:space="preserve">prevalenza </w:t>
            </w:r>
            <w:r>
              <w:rPr>
                <w:rFonts w:ascii="Times New Roman"/>
                <w:sz w:val="24"/>
              </w:rPr>
              <w:t>quello neoassunto</w:t>
            </w:r>
          </w:p>
        </w:tc>
      </w:tr>
      <w:tr w:rsidR="00845DE8" w14:paraId="33F07708" w14:textId="77777777">
        <w:trPr>
          <w:trHeight w:val="552"/>
        </w:trPr>
        <w:tc>
          <w:tcPr>
            <w:tcW w:w="2882" w:type="dxa"/>
          </w:tcPr>
          <w:p w14:paraId="021F90F4" w14:textId="77777777" w:rsidR="00845DE8" w:rsidRDefault="002F7243">
            <w:pPr>
              <w:pStyle w:val="TableParagraph"/>
              <w:spacing w:line="270" w:lineRule="atLeast"/>
              <w:ind w:right="97"/>
              <w:rPr>
                <w:rFonts w:ascii="Times New Roman" w:hAnsi="Times New Roman"/>
                <w:sz w:val="24"/>
              </w:rPr>
            </w:pPr>
            <w:r>
              <w:rPr>
                <w:rFonts w:ascii="Times New Roman" w:hAnsi="Times New Roman"/>
                <w:sz w:val="24"/>
              </w:rPr>
              <w:t>Programmazione</w:t>
            </w:r>
            <w:r>
              <w:rPr>
                <w:rFonts w:ascii="Times New Roman" w:hAnsi="Times New Roman"/>
                <w:spacing w:val="69"/>
                <w:sz w:val="24"/>
              </w:rPr>
              <w:t xml:space="preserve"> </w:t>
            </w:r>
            <w:r>
              <w:rPr>
                <w:rFonts w:ascii="Times New Roman" w:hAnsi="Times New Roman"/>
                <w:sz w:val="24"/>
              </w:rPr>
              <w:t>territorio – gestione eventi</w:t>
            </w:r>
          </w:p>
        </w:tc>
        <w:tc>
          <w:tcPr>
            <w:tcW w:w="4334" w:type="dxa"/>
          </w:tcPr>
          <w:p w14:paraId="100892B2" w14:textId="77777777" w:rsidR="00845DE8" w:rsidRDefault="002F7243">
            <w:pPr>
              <w:pStyle w:val="TableParagraph"/>
              <w:spacing w:line="270" w:lineRule="atLeast"/>
              <w:rPr>
                <w:rFonts w:ascii="Times New Roman" w:hAnsi="Times New Roman"/>
                <w:sz w:val="24"/>
              </w:rPr>
            </w:pPr>
            <w:r>
              <w:rPr>
                <w:rFonts w:ascii="Times New Roman" w:hAnsi="Times New Roman"/>
                <w:sz w:val="24"/>
              </w:rPr>
              <w:t>Personale</w:t>
            </w:r>
            <w:r>
              <w:rPr>
                <w:rFonts w:ascii="Times New Roman" w:hAnsi="Times New Roman"/>
                <w:spacing w:val="80"/>
                <w:sz w:val="24"/>
              </w:rPr>
              <w:t xml:space="preserve"> </w:t>
            </w:r>
            <w:r>
              <w:rPr>
                <w:rFonts w:ascii="Times New Roman" w:hAnsi="Times New Roman"/>
                <w:sz w:val="24"/>
              </w:rPr>
              <w:t>addetto</w:t>
            </w:r>
            <w:r>
              <w:rPr>
                <w:rFonts w:ascii="Times New Roman" w:hAnsi="Times New Roman"/>
                <w:spacing w:val="80"/>
                <w:sz w:val="24"/>
              </w:rPr>
              <w:t xml:space="preserve"> </w:t>
            </w:r>
            <w:r>
              <w:rPr>
                <w:rFonts w:ascii="Times New Roman" w:hAnsi="Times New Roman"/>
                <w:sz w:val="24"/>
              </w:rPr>
              <w:t>all’ufficio</w:t>
            </w:r>
            <w:r>
              <w:rPr>
                <w:rFonts w:ascii="Times New Roman" w:hAnsi="Times New Roman"/>
                <w:spacing w:val="80"/>
                <w:sz w:val="24"/>
              </w:rPr>
              <w:t xml:space="preserve"> </w:t>
            </w:r>
            <w:r>
              <w:rPr>
                <w:rFonts w:ascii="Times New Roman" w:hAnsi="Times New Roman"/>
                <w:sz w:val="24"/>
              </w:rPr>
              <w:t>cultura</w:t>
            </w:r>
            <w:r>
              <w:rPr>
                <w:rFonts w:ascii="Times New Roman" w:hAnsi="Times New Roman"/>
                <w:spacing w:val="80"/>
                <w:sz w:val="24"/>
              </w:rPr>
              <w:t xml:space="preserve"> </w:t>
            </w:r>
            <w:r>
              <w:rPr>
                <w:rFonts w:ascii="Times New Roman" w:hAnsi="Times New Roman"/>
                <w:sz w:val="24"/>
              </w:rPr>
              <w:t>e promozione del territorio</w:t>
            </w:r>
          </w:p>
        </w:tc>
      </w:tr>
      <w:tr w:rsidR="00845DE8" w14:paraId="4E2E4D9D" w14:textId="77777777">
        <w:trPr>
          <w:trHeight w:val="275"/>
        </w:trPr>
        <w:tc>
          <w:tcPr>
            <w:tcW w:w="2882" w:type="dxa"/>
          </w:tcPr>
          <w:p w14:paraId="2B133983" w14:textId="77777777" w:rsidR="00845DE8" w:rsidRDefault="002F7243">
            <w:pPr>
              <w:pStyle w:val="TableParagraph"/>
              <w:spacing w:line="256" w:lineRule="exact"/>
              <w:rPr>
                <w:rFonts w:ascii="Times New Roman"/>
                <w:sz w:val="24"/>
              </w:rPr>
            </w:pPr>
            <w:r>
              <w:rPr>
                <w:rFonts w:ascii="Times New Roman"/>
                <w:sz w:val="24"/>
              </w:rPr>
              <w:t>Procedure</w:t>
            </w:r>
            <w:r>
              <w:rPr>
                <w:rFonts w:ascii="Times New Roman"/>
                <w:spacing w:val="-5"/>
                <w:sz w:val="24"/>
              </w:rPr>
              <w:t xml:space="preserve"> </w:t>
            </w:r>
            <w:r>
              <w:rPr>
                <w:rFonts w:ascii="Times New Roman"/>
                <w:sz w:val="24"/>
              </w:rPr>
              <w:t>di</w:t>
            </w:r>
            <w:r>
              <w:rPr>
                <w:rFonts w:ascii="Times New Roman"/>
                <w:spacing w:val="-3"/>
                <w:sz w:val="24"/>
              </w:rPr>
              <w:t xml:space="preserve"> </w:t>
            </w:r>
            <w:r>
              <w:rPr>
                <w:rFonts w:ascii="Times New Roman"/>
                <w:spacing w:val="-4"/>
                <w:sz w:val="24"/>
              </w:rPr>
              <w:t>gara</w:t>
            </w:r>
          </w:p>
        </w:tc>
        <w:tc>
          <w:tcPr>
            <w:tcW w:w="4334" w:type="dxa"/>
          </w:tcPr>
          <w:p w14:paraId="1B9214A2" w14:textId="77777777" w:rsidR="00845DE8" w:rsidRDefault="002F7243">
            <w:pPr>
              <w:pStyle w:val="TableParagraph"/>
              <w:spacing w:line="256" w:lineRule="exact"/>
              <w:rPr>
                <w:rFonts w:ascii="Times New Roman"/>
                <w:sz w:val="24"/>
              </w:rPr>
            </w:pPr>
            <w:r>
              <w:rPr>
                <w:rFonts w:ascii="Times New Roman"/>
                <w:sz w:val="24"/>
              </w:rPr>
              <w:t>Personale</w:t>
            </w:r>
            <w:r>
              <w:rPr>
                <w:rFonts w:ascii="Times New Roman"/>
                <w:spacing w:val="-6"/>
                <w:sz w:val="24"/>
              </w:rPr>
              <w:t xml:space="preserve"> </w:t>
            </w:r>
            <w:r>
              <w:rPr>
                <w:rFonts w:ascii="Times New Roman"/>
                <w:spacing w:val="-2"/>
                <w:sz w:val="24"/>
              </w:rPr>
              <w:t>addetto</w:t>
            </w:r>
          </w:p>
        </w:tc>
      </w:tr>
      <w:tr w:rsidR="00845DE8" w14:paraId="6DD1FC9A" w14:textId="77777777">
        <w:trPr>
          <w:trHeight w:val="828"/>
        </w:trPr>
        <w:tc>
          <w:tcPr>
            <w:tcW w:w="2882" w:type="dxa"/>
          </w:tcPr>
          <w:p w14:paraId="616453CE" w14:textId="77777777" w:rsidR="00845DE8" w:rsidRDefault="002F7243">
            <w:pPr>
              <w:pStyle w:val="TableParagraph"/>
              <w:spacing w:line="270" w:lineRule="atLeast"/>
              <w:ind w:right="97"/>
              <w:jc w:val="both"/>
              <w:rPr>
                <w:rFonts w:ascii="Times New Roman" w:hAnsi="Times New Roman"/>
                <w:sz w:val="24"/>
              </w:rPr>
            </w:pPr>
            <w:r>
              <w:rPr>
                <w:rFonts w:ascii="Times New Roman" w:hAnsi="Times New Roman"/>
                <w:sz w:val="24"/>
              </w:rPr>
              <w:t>Miglioramento qualità del lavoro sociale – qualità del servizio sociale</w:t>
            </w:r>
          </w:p>
        </w:tc>
        <w:tc>
          <w:tcPr>
            <w:tcW w:w="4334" w:type="dxa"/>
          </w:tcPr>
          <w:p w14:paraId="60EFE285" w14:textId="77777777" w:rsidR="00845DE8" w:rsidRDefault="002F7243">
            <w:pPr>
              <w:pStyle w:val="TableParagraph"/>
              <w:rPr>
                <w:rFonts w:ascii="Times New Roman"/>
                <w:sz w:val="24"/>
              </w:rPr>
            </w:pPr>
            <w:r>
              <w:rPr>
                <w:rFonts w:ascii="Times New Roman"/>
                <w:sz w:val="24"/>
              </w:rPr>
              <w:t>Assistenti</w:t>
            </w:r>
            <w:r>
              <w:rPr>
                <w:rFonts w:ascii="Times New Roman"/>
                <w:spacing w:val="-6"/>
                <w:sz w:val="24"/>
              </w:rPr>
              <w:t xml:space="preserve"> </w:t>
            </w:r>
            <w:r>
              <w:rPr>
                <w:rFonts w:ascii="Times New Roman"/>
                <w:spacing w:val="-2"/>
                <w:sz w:val="24"/>
              </w:rPr>
              <w:t>sociali</w:t>
            </w:r>
          </w:p>
        </w:tc>
      </w:tr>
      <w:tr w:rsidR="00845DE8" w14:paraId="472B5DD4" w14:textId="77777777">
        <w:trPr>
          <w:trHeight w:val="827"/>
        </w:trPr>
        <w:tc>
          <w:tcPr>
            <w:tcW w:w="2882" w:type="dxa"/>
          </w:tcPr>
          <w:p w14:paraId="2BD49C8D" w14:textId="77777777" w:rsidR="00845DE8" w:rsidRDefault="002F7243">
            <w:pPr>
              <w:pStyle w:val="TableParagraph"/>
              <w:spacing w:line="270" w:lineRule="atLeast"/>
              <w:ind w:right="98"/>
              <w:jc w:val="both"/>
              <w:rPr>
                <w:rFonts w:ascii="Times New Roman" w:hAnsi="Times New Roman"/>
                <w:sz w:val="24"/>
              </w:rPr>
            </w:pPr>
            <w:r>
              <w:rPr>
                <w:rFonts w:ascii="Times New Roman" w:hAnsi="Times New Roman"/>
                <w:sz w:val="24"/>
              </w:rPr>
              <w:t>Contributi e provvidenze economiche – progetti di utilità collettiva</w:t>
            </w:r>
          </w:p>
        </w:tc>
        <w:tc>
          <w:tcPr>
            <w:tcW w:w="4334" w:type="dxa"/>
          </w:tcPr>
          <w:p w14:paraId="1686A9C3" w14:textId="77777777" w:rsidR="00845DE8" w:rsidRDefault="002F7243">
            <w:pPr>
              <w:pStyle w:val="TableParagraph"/>
              <w:rPr>
                <w:rFonts w:ascii="Times New Roman"/>
                <w:sz w:val="24"/>
              </w:rPr>
            </w:pPr>
            <w:r>
              <w:rPr>
                <w:rFonts w:ascii="Times New Roman"/>
                <w:sz w:val="24"/>
              </w:rPr>
              <w:t>Personale</w:t>
            </w:r>
            <w:r>
              <w:rPr>
                <w:rFonts w:ascii="Times New Roman"/>
                <w:spacing w:val="-6"/>
                <w:sz w:val="24"/>
              </w:rPr>
              <w:t xml:space="preserve"> </w:t>
            </w:r>
            <w:r>
              <w:rPr>
                <w:rFonts w:ascii="Times New Roman"/>
                <w:spacing w:val="-2"/>
                <w:sz w:val="24"/>
              </w:rPr>
              <w:t>interessato</w:t>
            </w:r>
          </w:p>
        </w:tc>
      </w:tr>
      <w:tr w:rsidR="00845DE8" w14:paraId="0A186C0C" w14:textId="77777777">
        <w:trPr>
          <w:trHeight w:val="827"/>
        </w:trPr>
        <w:tc>
          <w:tcPr>
            <w:tcW w:w="2882" w:type="dxa"/>
          </w:tcPr>
          <w:p w14:paraId="65BB6C80" w14:textId="77777777" w:rsidR="00845DE8" w:rsidRDefault="002F7243">
            <w:pPr>
              <w:pStyle w:val="TableParagraph"/>
              <w:spacing w:line="270" w:lineRule="atLeast"/>
              <w:ind w:right="97"/>
              <w:jc w:val="both"/>
              <w:rPr>
                <w:rFonts w:ascii="Times New Roman"/>
                <w:sz w:val="24"/>
              </w:rPr>
            </w:pPr>
            <w:r>
              <w:rPr>
                <w:rFonts w:ascii="Times New Roman"/>
                <w:sz w:val="24"/>
              </w:rPr>
              <w:t xml:space="preserve">Convenzioni urbanistiche - edilizia privata e </w:t>
            </w:r>
            <w:r>
              <w:rPr>
                <w:rFonts w:ascii="Times New Roman"/>
                <w:spacing w:val="-2"/>
                <w:sz w:val="24"/>
              </w:rPr>
              <w:t>semplificazioni</w:t>
            </w:r>
          </w:p>
        </w:tc>
        <w:tc>
          <w:tcPr>
            <w:tcW w:w="4334" w:type="dxa"/>
          </w:tcPr>
          <w:p w14:paraId="623E4636" w14:textId="77777777" w:rsidR="00845DE8" w:rsidRDefault="002F7243">
            <w:pPr>
              <w:pStyle w:val="TableParagraph"/>
              <w:tabs>
                <w:tab w:val="left" w:pos="1298"/>
                <w:tab w:val="left" w:pos="2581"/>
                <w:tab w:val="left" w:pos="3187"/>
              </w:tabs>
              <w:ind w:right="98"/>
              <w:rPr>
                <w:rFonts w:ascii="Times New Roman"/>
                <w:sz w:val="24"/>
              </w:rPr>
            </w:pPr>
            <w:r>
              <w:rPr>
                <w:rFonts w:ascii="Times New Roman"/>
                <w:spacing w:val="-2"/>
                <w:sz w:val="24"/>
              </w:rPr>
              <w:t>Personale</w:t>
            </w:r>
            <w:r>
              <w:rPr>
                <w:rFonts w:ascii="Times New Roman"/>
                <w:sz w:val="24"/>
              </w:rPr>
              <w:tab/>
            </w:r>
            <w:r>
              <w:rPr>
                <w:rFonts w:ascii="Times New Roman"/>
                <w:spacing w:val="-2"/>
                <w:sz w:val="24"/>
              </w:rPr>
              <w:t>interessato</w:t>
            </w:r>
            <w:r>
              <w:rPr>
                <w:rFonts w:ascii="Times New Roman"/>
                <w:sz w:val="24"/>
              </w:rPr>
              <w:tab/>
            </w:r>
            <w:r>
              <w:rPr>
                <w:rFonts w:ascii="Times New Roman"/>
                <w:spacing w:val="-4"/>
                <w:sz w:val="24"/>
              </w:rPr>
              <w:t>con</w:t>
            </w:r>
            <w:r>
              <w:rPr>
                <w:rFonts w:ascii="Times New Roman"/>
                <w:sz w:val="24"/>
              </w:rPr>
              <w:tab/>
            </w:r>
            <w:r>
              <w:rPr>
                <w:rFonts w:ascii="Times New Roman"/>
                <w:spacing w:val="-2"/>
                <w:sz w:val="24"/>
              </w:rPr>
              <w:t xml:space="preserve">prevalenza </w:t>
            </w:r>
            <w:r>
              <w:rPr>
                <w:rFonts w:ascii="Times New Roman"/>
                <w:sz w:val="24"/>
              </w:rPr>
              <w:t>quello neoassunto</w:t>
            </w:r>
          </w:p>
        </w:tc>
      </w:tr>
      <w:tr w:rsidR="00845DE8" w14:paraId="66BE22F3" w14:textId="77777777">
        <w:trPr>
          <w:trHeight w:val="1103"/>
        </w:trPr>
        <w:tc>
          <w:tcPr>
            <w:tcW w:w="2882" w:type="dxa"/>
          </w:tcPr>
          <w:p w14:paraId="65F5C772" w14:textId="77777777" w:rsidR="00845DE8" w:rsidRDefault="002F7243">
            <w:pPr>
              <w:pStyle w:val="TableParagraph"/>
              <w:tabs>
                <w:tab w:val="left" w:pos="1894"/>
              </w:tabs>
              <w:spacing w:line="270" w:lineRule="atLeast"/>
              <w:ind w:right="97"/>
              <w:jc w:val="both"/>
              <w:rPr>
                <w:rFonts w:ascii="Times New Roman" w:hAnsi="Times New Roman"/>
                <w:sz w:val="24"/>
              </w:rPr>
            </w:pPr>
            <w:r>
              <w:rPr>
                <w:rFonts w:ascii="Times New Roman" w:hAnsi="Times New Roman"/>
                <w:spacing w:val="-2"/>
                <w:sz w:val="24"/>
              </w:rPr>
              <w:t>Entrate</w:t>
            </w:r>
            <w:r>
              <w:rPr>
                <w:rFonts w:ascii="Times New Roman" w:hAnsi="Times New Roman"/>
                <w:sz w:val="24"/>
              </w:rPr>
              <w:tab/>
            </w:r>
            <w:r>
              <w:rPr>
                <w:rFonts w:ascii="Times New Roman" w:hAnsi="Times New Roman"/>
                <w:spacing w:val="-2"/>
                <w:sz w:val="24"/>
              </w:rPr>
              <w:t xml:space="preserve">tributarie </w:t>
            </w:r>
            <w:r>
              <w:rPr>
                <w:rFonts w:ascii="Times New Roman" w:hAnsi="Times New Roman"/>
                <w:sz w:val="24"/>
              </w:rPr>
              <w:t xml:space="preserve">extratributarie: aspetti dell’esecuzione e del </w:t>
            </w:r>
            <w:r>
              <w:rPr>
                <w:rFonts w:ascii="Times New Roman" w:hAnsi="Times New Roman"/>
                <w:spacing w:val="-2"/>
                <w:sz w:val="24"/>
              </w:rPr>
              <w:t>contenzioso</w:t>
            </w:r>
          </w:p>
        </w:tc>
        <w:tc>
          <w:tcPr>
            <w:tcW w:w="4334" w:type="dxa"/>
          </w:tcPr>
          <w:p w14:paraId="20F15E5F" w14:textId="77777777" w:rsidR="00845DE8" w:rsidRDefault="002F7243">
            <w:pPr>
              <w:pStyle w:val="TableParagraph"/>
              <w:rPr>
                <w:rFonts w:ascii="Times New Roman"/>
                <w:sz w:val="24"/>
              </w:rPr>
            </w:pPr>
            <w:r>
              <w:rPr>
                <w:rFonts w:ascii="Times New Roman"/>
                <w:sz w:val="24"/>
              </w:rPr>
              <w:t>Personale</w:t>
            </w:r>
            <w:r>
              <w:rPr>
                <w:rFonts w:ascii="Times New Roman"/>
                <w:spacing w:val="-6"/>
                <w:sz w:val="24"/>
              </w:rPr>
              <w:t xml:space="preserve"> </w:t>
            </w:r>
            <w:r>
              <w:rPr>
                <w:rFonts w:ascii="Times New Roman"/>
                <w:spacing w:val="-2"/>
                <w:sz w:val="24"/>
              </w:rPr>
              <w:t>interessato</w:t>
            </w:r>
          </w:p>
        </w:tc>
      </w:tr>
      <w:tr w:rsidR="00845DE8" w14:paraId="0F2A84A0" w14:textId="77777777">
        <w:trPr>
          <w:trHeight w:val="552"/>
        </w:trPr>
        <w:tc>
          <w:tcPr>
            <w:tcW w:w="2882" w:type="dxa"/>
          </w:tcPr>
          <w:p w14:paraId="274FA636" w14:textId="77777777" w:rsidR="00845DE8" w:rsidRDefault="002F7243">
            <w:pPr>
              <w:pStyle w:val="TableParagraph"/>
              <w:tabs>
                <w:tab w:val="left" w:pos="2014"/>
              </w:tabs>
              <w:spacing w:line="270" w:lineRule="atLeast"/>
              <w:ind w:right="98"/>
              <w:rPr>
                <w:rFonts w:ascii="Times New Roman" w:hAnsi="Times New Roman"/>
                <w:sz w:val="24"/>
              </w:rPr>
            </w:pPr>
            <w:r>
              <w:rPr>
                <w:rFonts w:ascii="Times New Roman" w:hAnsi="Times New Roman"/>
                <w:spacing w:val="-2"/>
                <w:sz w:val="24"/>
              </w:rPr>
              <w:t>Anagrafe</w:t>
            </w:r>
            <w:r>
              <w:rPr>
                <w:rFonts w:ascii="Times New Roman" w:hAnsi="Times New Roman"/>
                <w:sz w:val="24"/>
              </w:rPr>
              <w:tab/>
            </w:r>
            <w:r>
              <w:rPr>
                <w:rFonts w:ascii="Times New Roman" w:hAnsi="Times New Roman"/>
                <w:spacing w:val="-2"/>
                <w:sz w:val="24"/>
              </w:rPr>
              <w:t xml:space="preserve">–servizi </w:t>
            </w:r>
            <w:r>
              <w:rPr>
                <w:rFonts w:ascii="Times New Roman" w:hAnsi="Times New Roman"/>
                <w:sz w:val="24"/>
              </w:rPr>
              <w:t>demografici e statistici</w:t>
            </w:r>
          </w:p>
        </w:tc>
        <w:tc>
          <w:tcPr>
            <w:tcW w:w="4334" w:type="dxa"/>
          </w:tcPr>
          <w:p w14:paraId="35A8289B" w14:textId="77777777" w:rsidR="00845DE8" w:rsidRDefault="002F7243">
            <w:pPr>
              <w:pStyle w:val="TableParagraph"/>
              <w:rPr>
                <w:rFonts w:ascii="Times New Roman"/>
                <w:sz w:val="24"/>
              </w:rPr>
            </w:pPr>
            <w:r>
              <w:rPr>
                <w:rFonts w:ascii="Times New Roman"/>
                <w:sz w:val="24"/>
              </w:rPr>
              <w:t>Personale</w:t>
            </w:r>
            <w:r>
              <w:rPr>
                <w:rFonts w:ascii="Times New Roman"/>
                <w:spacing w:val="-6"/>
                <w:sz w:val="24"/>
              </w:rPr>
              <w:t xml:space="preserve"> </w:t>
            </w:r>
            <w:r>
              <w:rPr>
                <w:rFonts w:ascii="Times New Roman"/>
                <w:spacing w:val="-2"/>
                <w:sz w:val="24"/>
              </w:rPr>
              <w:t>interessato</w:t>
            </w:r>
          </w:p>
        </w:tc>
      </w:tr>
      <w:tr w:rsidR="00845DE8" w14:paraId="5BB798BF" w14:textId="77777777">
        <w:trPr>
          <w:trHeight w:val="552"/>
        </w:trPr>
        <w:tc>
          <w:tcPr>
            <w:tcW w:w="2882" w:type="dxa"/>
          </w:tcPr>
          <w:p w14:paraId="6D2E9815" w14:textId="77777777" w:rsidR="00845DE8" w:rsidRDefault="002F7243">
            <w:pPr>
              <w:pStyle w:val="TableParagraph"/>
              <w:tabs>
                <w:tab w:val="left" w:pos="1235"/>
                <w:tab w:val="left" w:pos="2666"/>
              </w:tabs>
              <w:spacing w:line="270" w:lineRule="atLeast"/>
              <w:ind w:right="97"/>
              <w:rPr>
                <w:rFonts w:ascii="Times New Roman"/>
                <w:sz w:val="24"/>
              </w:rPr>
            </w:pPr>
            <w:r>
              <w:rPr>
                <w:rFonts w:ascii="Times New Roman"/>
                <w:spacing w:val="-2"/>
                <w:sz w:val="24"/>
              </w:rPr>
              <w:t>Aspetti</w:t>
            </w:r>
            <w:r>
              <w:rPr>
                <w:rFonts w:ascii="Times New Roman"/>
                <w:sz w:val="24"/>
              </w:rPr>
              <w:tab/>
            </w:r>
            <w:r>
              <w:rPr>
                <w:rFonts w:ascii="Times New Roman"/>
                <w:spacing w:val="-2"/>
                <w:sz w:val="24"/>
              </w:rPr>
              <w:t>stipendiali</w:t>
            </w:r>
            <w:r>
              <w:rPr>
                <w:rFonts w:ascii="Times New Roman"/>
                <w:sz w:val="24"/>
              </w:rPr>
              <w:tab/>
            </w:r>
            <w:r>
              <w:rPr>
                <w:rFonts w:ascii="Times New Roman"/>
                <w:spacing w:val="-10"/>
                <w:sz w:val="24"/>
              </w:rPr>
              <w:t xml:space="preserve">e </w:t>
            </w:r>
            <w:r>
              <w:rPr>
                <w:rFonts w:ascii="Times New Roman"/>
                <w:spacing w:val="-2"/>
                <w:sz w:val="24"/>
              </w:rPr>
              <w:t>previdenziali</w:t>
            </w:r>
          </w:p>
        </w:tc>
        <w:tc>
          <w:tcPr>
            <w:tcW w:w="4334" w:type="dxa"/>
          </w:tcPr>
          <w:p w14:paraId="2F8D530B" w14:textId="77777777" w:rsidR="00845DE8" w:rsidRDefault="002F7243">
            <w:pPr>
              <w:pStyle w:val="TableParagraph"/>
              <w:rPr>
                <w:rFonts w:ascii="Times New Roman"/>
                <w:sz w:val="24"/>
              </w:rPr>
            </w:pPr>
            <w:r>
              <w:rPr>
                <w:rFonts w:ascii="Times New Roman"/>
                <w:sz w:val="24"/>
              </w:rPr>
              <w:t>Ufficio</w:t>
            </w:r>
            <w:r>
              <w:rPr>
                <w:rFonts w:ascii="Times New Roman"/>
                <w:spacing w:val="-6"/>
                <w:sz w:val="24"/>
              </w:rPr>
              <w:t xml:space="preserve"> </w:t>
            </w:r>
            <w:r>
              <w:rPr>
                <w:rFonts w:ascii="Times New Roman"/>
                <w:spacing w:val="-2"/>
                <w:sz w:val="24"/>
              </w:rPr>
              <w:t>personale</w:t>
            </w:r>
          </w:p>
        </w:tc>
      </w:tr>
      <w:tr w:rsidR="00845DE8" w14:paraId="3971C7A9" w14:textId="77777777">
        <w:trPr>
          <w:trHeight w:val="827"/>
        </w:trPr>
        <w:tc>
          <w:tcPr>
            <w:tcW w:w="2882" w:type="dxa"/>
          </w:tcPr>
          <w:p w14:paraId="2D6BC9BB" w14:textId="77777777" w:rsidR="00845DE8" w:rsidRDefault="002F7243">
            <w:pPr>
              <w:pStyle w:val="TableParagraph"/>
              <w:rPr>
                <w:rFonts w:ascii="Times New Roman"/>
                <w:sz w:val="24"/>
              </w:rPr>
            </w:pPr>
            <w:r>
              <w:rPr>
                <w:rFonts w:ascii="Times New Roman"/>
                <w:spacing w:val="-4"/>
                <w:sz w:val="24"/>
              </w:rPr>
              <w:t>GDPR</w:t>
            </w:r>
          </w:p>
        </w:tc>
        <w:tc>
          <w:tcPr>
            <w:tcW w:w="4334" w:type="dxa"/>
          </w:tcPr>
          <w:p w14:paraId="1B26C575" w14:textId="77777777" w:rsidR="00845DE8" w:rsidRDefault="002F7243">
            <w:pPr>
              <w:pStyle w:val="TableParagraph"/>
              <w:spacing w:line="270" w:lineRule="atLeast"/>
              <w:ind w:right="98"/>
              <w:jc w:val="both"/>
              <w:rPr>
                <w:rFonts w:ascii="Times New Roman" w:hAnsi="Times New Roman"/>
                <w:sz w:val="24"/>
              </w:rPr>
            </w:pPr>
            <w:r>
              <w:rPr>
                <w:rFonts w:ascii="Times New Roman" w:hAnsi="Times New Roman"/>
                <w:sz w:val="24"/>
              </w:rPr>
              <w:t>Dirigenti – Responsabili dei servizi – responsabili procedimenti – Istruttori. Operatori ed Operatori Esperti</w:t>
            </w:r>
          </w:p>
        </w:tc>
      </w:tr>
      <w:tr w:rsidR="00845DE8" w14:paraId="2A41161C" w14:textId="77777777">
        <w:trPr>
          <w:trHeight w:val="827"/>
        </w:trPr>
        <w:tc>
          <w:tcPr>
            <w:tcW w:w="2882" w:type="dxa"/>
          </w:tcPr>
          <w:p w14:paraId="5D057409" w14:textId="77777777" w:rsidR="00845DE8" w:rsidRDefault="002F7243">
            <w:pPr>
              <w:pStyle w:val="TableParagraph"/>
              <w:tabs>
                <w:tab w:val="left" w:pos="1880"/>
              </w:tabs>
              <w:spacing w:line="270" w:lineRule="atLeast"/>
              <w:ind w:right="99"/>
              <w:jc w:val="both"/>
              <w:rPr>
                <w:rFonts w:ascii="Times New Roman" w:hAnsi="Times New Roman"/>
                <w:sz w:val="24"/>
              </w:rPr>
            </w:pPr>
            <w:r>
              <w:rPr>
                <w:rFonts w:ascii="Times New Roman" w:hAnsi="Times New Roman"/>
                <w:spacing w:val="-2"/>
                <w:sz w:val="24"/>
              </w:rPr>
              <w:t>Percorsi</w:t>
            </w:r>
            <w:r>
              <w:rPr>
                <w:rFonts w:ascii="Times New Roman" w:hAnsi="Times New Roman"/>
                <w:sz w:val="24"/>
              </w:rPr>
              <w:tab/>
            </w:r>
            <w:r>
              <w:rPr>
                <w:rFonts w:ascii="Times New Roman" w:hAnsi="Times New Roman"/>
                <w:spacing w:val="-2"/>
                <w:sz w:val="24"/>
              </w:rPr>
              <w:t xml:space="preserve">formativi </w:t>
            </w:r>
            <w:r>
              <w:rPr>
                <w:rFonts w:ascii="Times New Roman" w:hAnsi="Times New Roman"/>
                <w:sz w:val="24"/>
              </w:rPr>
              <w:t>assistenti</w:t>
            </w:r>
            <w:r>
              <w:rPr>
                <w:rFonts w:ascii="Times New Roman" w:hAnsi="Times New Roman"/>
                <w:spacing w:val="-9"/>
                <w:sz w:val="24"/>
              </w:rPr>
              <w:t xml:space="preserve"> </w:t>
            </w:r>
            <w:r>
              <w:rPr>
                <w:rFonts w:ascii="Times New Roman" w:hAnsi="Times New Roman"/>
                <w:sz w:val="24"/>
              </w:rPr>
              <w:t>sociali</w:t>
            </w:r>
            <w:r>
              <w:rPr>
                <w:rFonts w:ascii="Times New Roman" w:hAnsi="Times New Roman"/>
                <w:spacing w:val="-9"/>
                <w:sz w:val="24"/>
              </w:rPr>
              <w:t xml:space="preserve"> </w:t>
            </w:r>
            <w:r>
              <w:rPr>
                <w:rFonts w:ascii="Times New Roman" w:hAnsi="Times New Roman"/>
                <w:sz w:val="24"/>
              </w:rPr>
              <w:t xml:space="preserve">(Consiglio </w:t>
            </w:r>
            <w:r>
              <w:rPr>
                <w:rFonts w:ascii="Times New Roman" w:hAnsi="Times New Roman"/>
                <w:spacing w:val="-2"/>
                <w:sz w:val="24"/>
              </w:rPr>
              <w:t>dell’Ordine)</w:t>
            </w:r>
          </w:p>
        </w:tc>
        <w:tc>
          <w:tcPr>
            <w:tcW w:w="4334" w:type="dxa"/>
          </w:tcPr>
          <w:p w14:paraId="35416EB6" w14:textId="77777777" w:rsidR="00845DE8" w:rsidRDefault="002F7243">
            <w:pPr>
              <w:pStyle w:val="TableParagraph"/>
              <w:rPr>
                <w:rFonts w:ascii="Times New Roman"/>
                <w:sz w:val="24"/>
              </w:rPr>
            </w:pPr>
            <w:r>
              <w:rPr>
                <w:rFonts w:ascii="Times New Roman"/>
                <w:sz w:val="24"/>
              </w:rPr>
              <w:t>Assistenti</w:t>
            </w:r>
            <w:r>
              <w:rPr>
                <w:rFonts w:ascii="Times New Roman"/>
                <w:spacing w:val="-6"/>
                <w:sz w:val="24"/>
              </w:rPr>
              <w:t xml:space="preserve"> </w:t>
            </w:r>
            <w:r>
              <w:rPr>
                <w:rFonts w:ascii="Times New Roman"/>
                <w:spacing w:val="-2"/>
                <w:sz w:val="24"/>
              </w:rPr>
              <w:t>sociali</w:t>
            </w:r>
          </w:p>
        </w:tc>
      </w:tr>
      <w:tr w:rsidR="00845DE8" w14:paraId="1E21B1CB" w14:textId="77777777">
        <w:trPr>
          <w:trHeight w:val="1104"/>
        </w:trPr>
        <w:tc>
          <w:tcPr>
            <w:tcW w:w="2882" w:type="dxa"/>
          </w:tcPr>
          <w:p w14:paraId="1DF9E96B" w14:textId="77777777" w:rsidR="00845DE8" w:rsidRDefault="002F7243">
            <w:pPr>
              <w:pStyle w:val="TableParagraph"/>
              <w:tabs>
                <w:tab w:val="left" w:pos="2654"/>
              </w:tabs>
              <w:spacing w:line="270" w:lineRule="atLeast"/>
              <w:ind w:right="95"/>
              <w:jc w:val="both"/>
              <w:rPr>
                <w:rFonts w:ascii="Times New Roman" w:hAnsi="Times New Roman"/>
                <w:sz w:val="24"/>
              </w:rPr>
            </w:pPr>
            <w:r>
              <w:rPr>
                <w:rFonts w:ascii="Times New Roman" w:hAnsi="Times New Roman"/>
                <w:sz w:val="24"/>
              </w:rPr>
              <w:t>Contratto di lavoro –</w:t>
            </w:r>
            <w:r>
              <w:rPr>
                <w:rFonts w:ascii="Times New Roman" w:hAnsi="Times New Roman"/>
                <w:spacing w:val="40"/>
                <w:sz w:val="24"/>
              </w:rPr>
              <w:t xml:space="preserve"> </w:t>
            </w:r>
            <w:r>
              <w:rPr>
                <w:rFonts w:ascii="Times New Roman" w:hAnsi="Times New Roman"/>
                <w:sz w:val="24"/>
              </w:rPr>
              <w:t xml:space="preserve">codice di comportamento – </w:t>
            </w:r>
            <w:r>
              <w:rPr>
                <w:rFonts w:ascii="Times New Roman" w:hAnsi="Times New Roman"/>
                <w:spacing w:val="-2"/>
                <w:sz w:val="24"/>
              </w:rPr>
              <w:t>anticorruzione</w:t>
            </w:r>
            <w:r>
              <w:rPr>
                <w:rFonts w:ascii="Times New Roman" w:hAnsi="Times New Roman"/>
                <w:sz w:val="24"/>
              </w:rPr>
              <w:tab/>
            </w:r>
            <w:r>
              <w:rPr>
                <w:rFonts w:ascii="Times New Roman" w:hAnsi="Times New Roman"/>
                <w:spacing w:val="-10"/>
                <w:sz w:val="24"/>
              </w:rPr>
              <w:t xml:space="preserve">– </w:t>
            </w:r>
            <w:r>
              <w:rPr>
                <w:rFonts w:ascii="Times New Roman" w:hAnsi="Times New Roman"/>
                <w:spacing w:val="-2"/>
                <w:sz w:val="24"/>
              </w:rPr>
              <w:t>trasparenza</w:t>
            </w:r>
          </w:p>
        </w:tc>
        <w:tc>
          <w:tcPr>
            <w:tcW w:w="4334" w:type="dxa"/>
          </w:tcPr>
          <w:p w14:paraId="177C7F05" w14:textId="77777777" w:rsidR="00845DE8" w:rsidRDefault="002F7243">
            <w:pPr>
              <w:pStyle w:val="TableParagraph"/>
              <w:rPr>
                <w:rFonts w:ascii="Times New Roman"/>
                <w:sz w:val="24"/>
              </w:rPr>
            </w:pPr>
            <w:r>
              <w:rPr>
                <w:rFonts w:ascii="Times New Roman"/>
                <w:sz w:val="24"/>
              </w:rPr>
              <w:t>Tutto</w:t>
            </w:r>
            <w:r>
              <w:rPr>
                <w:rFonts w:ascii="Times New Roman"/>
                <w:spacing w:val="-2"/>
                <w:sz w:val="24"/>
              </w:rPr>
              <w:t xml:space="preserve"> </w:t>
            </w:r>
            <w:r>
              <w:rPr>
                <w:rFonts w:ascii="Times New Roman"/>
                <w:sz w:val="24"/>
              </w:rPr>
              <w:t>il</w:t>
            </w:r>
            <w:r>
              <w:rPr>
                <w:rFonts w:ascii="Times New Roman"/>
                <w:spacing w:val="-3"/>
                <w:sz w:val="24"/>
              </w:rPr>
              <w:t xml:space="preserve"> </w:t>
            </w:r>
            <w:r>
              <w:rPr>
                <w:rFonts w:ascii="Times New Roman"/>
                <w:spacing w:val="-2"/>
                <w:sz w:val="24"/>
              </w:rPr>
              <w:t>personale</w:t>
            </w:r>
          </w:p>
        </w:tc>
      </w:tr>
      <w:tr w:rsidR="00845DE8" w14:paraId="4877BD7B" w14:textId="77777777">
        <w:trPr>
          <w:trHeight w:val="275"/>
        </w:trPr>
        <w:tc>
          <w:tcPr>
            <w:tcW w:w="2882" w:type="dxa"/>
          </w:tcPr>
          <w:p w14:paraId="0DAE7D75" w14:textId="77777777" w:rsidR="00845DE8" w:rsidRDefault="00845DE8">
            <w:pPr>
              <w:pStyle w:val="TableParagraph"/>
              <w:ind w:left="0"/>
              <w:rPr>
                <w:rFonts w:ascii="Times New Roman"/>
                <w:sz w:val="20"/>
              </w:rPr>
            </w:pPr>
          </w:p>
        </w:tc>
        <w:tc>
          <w:tcPr>
            <w:tcW w:w="4334" w:type="dxa"/>
          </w:tcPr>
          <w:p w14:paraId="7A0FBAA1" w14:textId="77777777" w:rsidR="00845DE8" w:rsidRDefault="002F7243">
            <w:pPr>
              <w:pStyle w:val="TableParagraph"/>
              <w:spacing w:line="256" w:lineRule="exact"/>
              <w:rPr>
                <w:rFonts w:ascii="Times New Roman"/>
                <w:sz w:val="24"/>
              </w:rPr>
            </w:pPr>
            <w:r>
              <w:rPr>
                <w:rFonts w:ascii="Times New Roman"/>
                <w:spacing w:val="-2"/>
                <w:sz w:val="24"/>
              </w:rPr>
              <w:t>Totale</w:t>
            </w:r>
          </w:p>
        </w:tc>
      </w:tr>
    </w:tbl>
    <w:p w14:paraId="34ACEF6D" w14:textId="77777777" w:rsidR="00845DE8" w:rsidRDefault="00845DE8">
      <w:pPr>
        <w:pStyle w:val="Corpotesto"/>
        <w:spacing w:before="6"/>
      </w:pPr>
    </w:p>
    <w:p w14:paraId="6969F6F8" w14:textId="77777777" w:rsidR="00845DE8" w:rsidRDefault="002F7243">
      <w:pPr>
        <w:pStyle w:val="Corpotesto"/>
        <w:spacing w:before="1"/>
        <w:ind w:left="1302"/>
      </w:pPr>
      <w:r>
        <w:t>FORMAZIONE</w:t>
      </w:r>
      <w:r>
        <w:rPr>
          <w:spacing w:val="-6"/>
        </w:rPr>
        <w:t xml:space="preserve"> </w:t>
      </w:r>
      <w:r>
        <w:t>GENERALE</w:t>
      </w:r>
      <w:r>
        <w:rPr>
          <w:spacing w:val="-5"/>
        </w:rPr>
        <w:t xml:space="preserve"> </w:t>
      </w:r>
      <w:r>
        <w:rPr>
          <w:spacing w:val="-2"/>
        </w:rPr>
        <w:t>AVANZATA</w:t>
      </w:r>
    </w:p>
    <w:p w14:paraId="21348826" w14:textId="77777777" w:rsidR="00845DE8" w:rsidRDefault="00845DE8">
      <w:pPr>
        <w:pStyle w:val="Corpotesto"/>
        <w:spacing w:before="46"/>
        <w:rPr>
          <w:sz w:val="20"/>
        </w:rPr>
      </w:pPr>
    </w:p>
    <w:tbl>
      <w:tblPr>
        <w:tblStyle w:val="TableNormal"/>
        <w:tblW w:w="0" w:type="auto"/>
        <w:tblInd w:w="1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50"/>
        <w:gridCol w:w="1084"/>
        <w:gridCol w:w="3251"/>
        <w:gridCol w:w="956"/>
        <w:gridCol w:w="338"/>
        <w:gridCol w:w="940"/>
      </w:tblGrid>
      <w:tr w:rsidR="00845DE8" w14:paraId="214F59E1" w14:textId="77777777">
        <w:trPr>
          <w:trHeight w:val="275"/>
        </w:trPr>
        <w:tc>
          <w:tcPr>
            <w:tcW w:w="2934" w:type="dxa"/>
            <w:gridSpan w:val="2"/>
          </w:tcPr>
          <w:p w14:paraId="7757DD89" w14:textId="77777777" w:rsidR="00845DE8" w:rsidRDefault="002F7243">
            <w:pPr>
              <w:pStyle w:val="TableParagraph"/>
              <w:spacing w:line="256" w:lineRule="exact"/>
              <w:rPr>
                <w:rFonts w:ascii="Times New Roman"/>
                <w:sz w:val="24"/>
              </w:rPr>
            </w:pPr>
            <w:r>
              <w:rPr>
                <w:rFonts w:ascii="Times New Roman"/>
                <w:spacing w:val="-2"/>
                <w:sz w:val="24"/>
              </w:rPr>
              <w:t>MATERIE</w:t>
            </w:r>
          </w:p>
        </w:tc>
        <w:tc>
          <w:tcPr>
            <w:tcW w:w="4545" w:type="dxa"/>
            <w:gridSpan w:val="3"/>
          </w:tcPr>
          <w:p w14:paraId="00DAD8C5" w14:textId="77777777" w:rsidR="00845DE8" w:rsidRDefault="002F7243">
            <w:pPr>
              <w:pStyle w:val="TableParagraph"/>
              <w:spacing w:line="256" w:lineRule="exact"/>
              <w:rPr>
                <w:rFonts w:ascii="Times New Roman"/>
                <w:sz w:val="24"/>
              </w:rPr>
            </w:pPr>
            <w:r>
              <w:rPr>
                <w:rFonts w:ascii="Times New Roman"/>
                <w:spacing w:val="-2"/>
                <w:sz w:val="24"/>
              </w:rPr>
              <w:t>DESTINATARI</w:t>
            </w:r>
          </w:p>
        </w:tc>
        <w:tc>
          <w:tcPr>
            <w:tcW w:w="940" w:type="dxa"/>
          </w:tcPr>
          <w:p w14:paraId="66BAA4C0" w14:textId="77777777" w:rsidR="00845DE8" w:rsidRDefault="00845DE8">
            <w:pPr>
              <w:pStyle w:val="TableParagraph"/>
              <w:ind w:left="0"/>
              <w:rPr>
                <w:rFonts w:ascii="Times New Roman"/>
                <w:sz w:val="20"/>
              </w:rPr>
            </w:pPr>
          </w:p>
        </w:tc>
      </w:tr>
      <w:tr w:rsidR="00845DE8" w14:paraId="6B2CDC7F" w14:textId="77777777">
        <w:trPr>
          <w:trHeight w:val="276"/>
        </w:trPr>
        <w:tc>
          <w:tcPr>
            <w:tcW w:w="1850" w:type="dxa"/>
            <w:tcBorders>
              <w:bottom w:val="nil"/>
              <w:right w:val="nil"/>
            </w:tcBorders>
          </w:tcPr>
          <w:p w14:paraId="7C37E2E7" w14:textId="77777777" w:rsidR="00845DE8" w:rsidRDefault="002F7243">
            <w:pPr>
              <w:pStyle w:val="TableParagraph"/>
              <w:tabs>
                <w:tab w:val="left" w:pos="863"/>
              </w:tabs>
              <w:spacing w:line="256" w:lineRule="exact"/>
              <w:rPr>
                <w:rFonts w:ascii="Times New Roman"/>
                <w:sz w:val="24"/>
              </w:rPr>
            </w:pPr>
            <w:r>
              <w:rPr>
                <w:rFonts w:ascii="Times New Roman"/>
                <w:spacing w:val="-4"/>
                <w:sz w:val="24"/>
              </w:rPr>
              <w:t>Team</w:t>
            </w:r>
            <w:r>
              <w:rPr>
                <w:rFonts w:ascii="Times New Roman"/>
                <w:sz w:val="24"/>
              </w:rPr>
              <w:tab/>
            </w:r>
            <w:r>
              <w:rPr>
                <w:rFonts w:ascii="Times New Roman"/>
                <w:spacing w:val="-2"/>
                <w:sz w:val="24"/>
              </w:rPr>
              <w:t>coaching</w:t>
            </w:r>
          </w:p>
        </w:tc>
        <w:tc>
          <w:tcPr>
            <w:tcW w:w="1084" w:type="dxa"/>
            <w:tcBorders>
              <w:left w:val="nil"/>
              <w:bottom w:val="nil"/>
            </w:tcBorders>
          </w:tcPr>
          <w:p w14:paraId="0708B3C7" w14:textId="77777777" w:rsidR="00845DE8" w:rsidRDefault="002F7243">
            <w:pPr>
              <w:pStyle w:val="TableParagraph"/>
              <w:tabs>
                <w:tab w:val="left" w:pos="329"/>
              </w:tabs>
              <w:spacing w:line="256" w:lineRule="exact"/>
              <w:ind w:left="0" w:right="3"/>
              <w:jc w:val="center"/>
              <w:rPr>
                <w:rFonts w:ascii="Times New Roman" w:hAnsi="Times New Roman"/>
                <w:sz w:val="24"/>
              </w:rPr>
            </w:pPr>
            <w:r>
              <w:rPr>
                <w:rFonts w:ascii="Times New Roman" w:hAnsi="Times New Roman"/>
                <w:spacing w:val="-10"/>
                <w:sz w:val="24"/>
              </w:rPr>
              <w:t>–</w:t>
            </w:r>
            <w:r>
              <w:rPr>
                <w:rFonts w:ascii="Times New Roman" w:hAnsi="Times New Roman"/>
                <w:sz w:val="24"/>
              </w:rPr>
              <w:tab/>
            </w:r>
            <w:r>
              <w:rPr>
                <w:rFonts w:ascii="Times New Roman" w:hAnsi="Times New Roman"/>
                <w:spacing w:val="-2"/>
                <w:sz w:val="24"/>
              </w:rPr>
              <w:t>social</w:t>
            </w:r>
          </w:p>
        </w:tc>
        <w:tc>
          <w:tcPr>
            <w:tcW w:w="3251" w:type="dxa"/>
            <w:tcBorders>
              <w:bottom w:val="nil"/>
              <w:right w:val="nil"/>
            </w:tcBorders>
          </w:tcPr>
          <w:p w14:paraId="73E59682" w14:textId="77777777" w:rsidR="00845DE8" w:rsidRDefault="002F7243">
            <w:pPr>
              <w:pStyle w:val="TableParagraph"/>
              <w:tabs>
                <w:tab w:val="left" w:pos="1200"/>
                <w:tab w:val="left" w:pos="1546"/>
                <w:tab w:val="left" w:pos="2930"/>
              </w:tabs>
              <w:spacing w:line="256" w:lineRule="exact"/>
              <w:rPr>
                <w:rFonts w:ascii="Times New Roman" w:hAnsi="Times New Roman"/>
                <w:sz w:val="24"/>
              </w:rPr>
            </w:pPr>
            <w:r>
              <w:rPr>
                <w:rFonts w:ascii="Times New Roman" w:hAnsi="Times New Roman"/>
                <w:spacing w:val="-2"/>
                <w:sz w:val="24"/>
              </w:rPr>
              <w:t>Dirigenti</w:t>
            </w:r>
            <w:r>
              <w:rPr>
                <w:rFonts w:ascii="Times New Roman" w:hAnsi="Times New Roman"/>
                <w:sz w:val="24"/>
              </w:rPr>
              <w:tab/>
            </w:r>
            <w:r>
              <w:rPr>
                <w:rFonts w:ascii="Times New Roman" w:hAnsi="Times New Roman"/>
                <w:spacing w:val="-10"/>
                <w:sz w:val="24"/>
              </w:rPr>
              <w:t>–</w:t>
            </w:r>
            <w:r>
              <w:rPr>
                <w:rFonts w:ascii="Times New Roman" w:hAnsi="Times New Roman"/>
                <w:sz w:val="24"/>
              </w:rPr>
              <w:tab/>
            </w:r>
            <w:r>
              <w:rPr>
                <w:rFonts w:ascii="Times New Roman" w:hAnsi="Times New Roman"/>
                <w:spacing w:val="-2"/>
                <w:sz w:val="24"/>
              </w:rPr>
              <w:t>responsabili</w:t>
            </w:r>
            <w:r>
              <w:rPr>
                <w:rFonts w:ascii="Times New Roman" w:hAnsi="Times New Roman"/>
                <w:sz w:val="24"/>
              </w:rPr>
              <w:tab/>
            </w:r>
            <w:r>
              <w:rPr>
                <w:rFonts w:ascii="Times New Roman" w:hAnsi="Times New Roman"/>
                <w:spacing w:val="-5"/>
                <w:sz w:val="24"/>
              </w:rPr>
              <w:t>dei</w:t>
            </w:r>
          </w:p>
        </w:tc>
        <w:tc>
          <w:tcPr>
            <w:tcW w:w="956" w:type="dxa"/>
            <w:tcBorders>
              <w:left w:val="nil"/>
              <w:bottom w:val="nil"/>
              <w:right w:val="nil"/>
            </w:tcBorders>
          </w:tcPr>
          <w:p w14:paraId="49CBE26D" w14:textId="77777777" w:rsidR="00845DE8" w:rsidRDefault="002F7243">
            <w:pPr>
              <w:pStyle w:val="TableParagraph"/>
              <w:spacing w:line="256" w:lineRule="exact"/>
              <w:ind w:left="0" w:right="113"/>
              <w:jc w:val="right"/>
              <w:rPr>
                <w:rFonts w:ascii="Times New Roman"/>
                <w:sz w:val="24"/>
              </w:rPr>
            </w:pPr>
            <w:r>
              <w:rPr>
                <w:rFonts w:ascii="Times New Roman"/>
                <w:spacing w:val="-2"/>
                <w:sz w:val="24"/>
              </w:rPr>
              <w:t>servizi</w:t>
            </w:r>
          </w:p>
        </w:tc>
        <w:tc>
          <w:tcPr>
            <w:tcW w:w="338" w:type="dxa"/>
            <w:tcBorders>
              <w:left w:val="nil"/>
              <w:bottom w:val="nil"/>
            </w:tcBorders>
          </w:tcPr>
          <w:p w14:paraId="2DBA4A56" w14:textId="77777777" w:rsidR="00845DE8" w:rsidRDefault="002F7243">
            <w:pPr>
              <w:pStyle w:val="TableParagraph"/>
              <w:spacing w:line="256" w:lineRule="exact"/>
              <w:ind w:left="10"/>
              <w:jc w:val="center"/>
              <w:rPr>
                <w:rFonts w:ascii="Times New Roman" w:hAnsi="Times New Roman"/>
                <w:sz w:val="24"/>
              </w:rPr>
            </w:pPr>
            <w:r>
              <w:rPr>
                <w:rFonts w:ascii="Times New Roman" w:hAnsi="Times New Roman"/>
                <w:spacing w:val="-10"/>
                <w:sz w:val="24"/>
              </w:rPr>
              <w:t>–</w:t>
            </w:r>
          </w:p>
        </w:tc>
        <w:tc>
          <w:tcPr>
            <w:tcW w:w="940" w:type="dxa"/>
            <w:vMerge w:val="restart"/>
          </w:tcPr>
          <w:p w14:paraId="5EC29DCE" w14:textId="77777777" w:rsidR="00845DE8" w:rsidRDefault="00845DE8">
            <w:pPr>
              <w:pStyle w:val="TableParagraph"/>
              <w:ind w:left="0"/>
              <w:rPr>
                <w:rFonts w:ascii="Times New Roman"/>
                <w:sz w:val="24"/>
              </w:rPr>
            </w:pPr>
          </w:p>
        </w:tc>
      </w:tr>
      <w:tr w:rsidR="00845DE8" w14:paraId="77CC4611" w14:textId="77777777">
        <w:trPr>
          <w:trHeight w:val="266"/>
        </w:trPr>
        <w:tc>
          <w:tcPr>
            <w:tcW w:w="1850" w:type="dxa"/>
            <w:tcBorders>
              <w:top w:val="nil"/>
              <w:bottom w:val="nil"/>
              <w:right w:val="nil"/>
            </w:tcBorders>
          </w:tcPr>
          <w:p w14:paraId="3313ED39" w14:textId="77777777" w:rsidR="00845DE8" w:rsidRDefault="002F7243">
            <w:pPr>
              <w:pStyle w:val="TableParagraph"/>
              <w:tabs>
                <w:tab w:val="left" w:pos="1640"/>
              </w:tabs>
              <w:spacing w:line="246" w:lineRule="exact"/>
              <w:rPr>
                <w:rFonts w:ascii="Times New Roman" w:hAnsi="Times New Roman"/>
                <w:sz w:val="24"/>
              </w:rPr>
            </w:pPr>
            <w:r>
              <w:rPr>
                <w:rFonts w:ascii="Times New Roman" w:hAnsi="Times New Roman"/>
                <w:spacing w:val="-2"/>
                <w:sz w:val="24"/>
              </w:rPr>
              <w:t>collaboration</w:t>
            </w:r>
            <w:r>
              <w:rPr>
                <w:rFonts w:ascii="Times New Roman" w:hAnsi="Times New Roman"/>
                <w:sz w:val="24"/>
              </w:rPr>
              <w:tab/>
            </w:r>
            <w:r>
              <w:rPr>
                <w:rFonts w:ascii="Times New Roman" w:hAnsi="Times New Roman"/>
                <w:spacing w:val="-10"/>
                <w:sz w:val="24"/>
              </w:rPr>
              <w:t>–</w:t>
            </w:r>
          </w:p>
        </w:tc>
        <w:tc>
          <w:tcPr>
            <w:tcW w:w="1084" w:type="dxa"/>
            <w:tcBorders>
              <w:top w:val="nil"/>
              <w:left w:val="nil"/>
              <w:bottom w:val="nil"/>
            </w:tcBorders>
          </w:tcPr>
          <w:p w14:paraId="1E806B91" w14:textId="77777777" w:rsidR="00845DE8" w:rsidRDefault="002F7243">
            <w:pPr>
              <w:pStyle w:val="TableParagraph"/>
              <w:spacing w:line="246" w:lineRule="exact"/>
              <w:ind w:left="84" w:right="3"/>
              <w:jc w:val="center"/>
              <w:rPr>
                <w:rFonts w:ascii="Times New Roman"/>
                <w:sz w:val="24"/>
              </w:rPr>
            </w:pPr>
            <w:proofErr w:type="spellStart"/>
            <w:r>
              <w:rPr>
                <w:rFonts w:ascii="Times New Roman"/>
                <w:spacing w:val="-2"/>
                <w:sz w:val="24"/>
              </w:rPr>
              <w:t>problem</w:t>
            </w:r>
            <w:proofErr w:type="spellEnd"/>
          </w:p>
        </w:tc>
        <w:tc>
          <w:tcPr>
            <w:tcW w:w="3251" w:type="dxa"/>
            <w:tcBorders>
              <w:top w:val="nil"/>
              <w:bottom w:val="nil"/>
              <w:right w:val="nil"/>
            </w:tcBorders>
          </w:tcPr>
          <w:p w14:paraId="3FAB5492" w14:textId="77777777" w:rsidR="00845DE8" w:rsidRDefault="002F7243">
            <w:pPr>
              <w:pStyle w:val="TableParagraph"/>
              <w:tabs>
                <w:tab w:val="left" w:pos="1476"/>
                <w:tab w:val="left" w:pos="2951"/>
              </w:tabs>
              <w:spacing w:line="246" w:lineRule="exact"/>
              <w:rPr>
                <w:rFonts w:ascii="Times New Roman" w:hAnsi="Times New Roman"/>
                <w:sz w:val="24"/>
              </w:rPr>
            </w:pPr>
            <w:r>
              <w:rPr>
                <w:rFonts w:ascii="Times New Roman" w:hAnsi="Times New Roman"/>
                <w:spacing w:val="-2"/>
                <w:sz w:val="24"/>
              </w:rPr>
              <w:t>responsabili</w:t>
            </w:r>
            <w:r>
              <w:rPr>
                <w:rFonts w:ascii="Times New Roman" w:hAnsi="Times New Roman"/>
                <w:sz w:val="24"/>
              </w:rPr>
              <w:tab/>
            </w:r>
            <w:r>
              <w:rPr>
                <w:rFonts w:ascii="Times New Roman" w:hAnsi="Times New Roman"/>
                <w:spacing w:val="-2"/>
                <w:sz w:val="24"/>
              </w:rPr>
              <w:t>procedimenti</w:t>
            </w:r>
            <w:r>
              <w:rPr>
                <w:rFonts w:ascii="Times New Roman" w:hAnsi="Times New Roman"/>
                <w:sz w:val="24"/>
              </w:rPr>
              <w:tab/>
            </w:r>
            <w:r>
              <w:rPr>
                <w:rFonts w:ascii="Times New Roman" w:hAnsi="Times New Roman"/>
                <w:spacing w:val="-10"/>
                <w:sz w:val="24"/>
              </w:rPr>
              <w:t>–</w:t>
            </w:r>
          </w:p>
        </w:tc>
        <w:tc>
          <w:tcPr>
            <w:tcW w:w="956" w:type="dxa"/>
            <w:tcBorders>
              <w:top w:val="nil"/>
              <w:left w:val="nil"/>
              <w:bottom w:val="nil"/>
              <w:right w:val="nil"/>
            </w:tcBorders>
          </w:tcPr>
          <w:p w14:paraId="2AD8360A" w14:textId="77777777" w:rsidR="00845DE8" w:rsidRDefault="002F7243">
            <w:pPr>
              <w:pStyle w:val="TableParagraph"/>
              <w:spacing w:line="246" w:lineRule="exact"/>
              <w:ind w:left="0" w:right="97"/>
              <w:jc w:val="right"/>
              <w:rPr>
                <w:rFonts w:ascii="Times New Roman"/>
                <w:sz w:val="24"/>
              </w:rPr>
            </w:pPr>
            <w:r>
              <w:rPr>
                <w:rFonts w:ascii="Times New Roman"/>
                <w:spacing w:val="-2"/>
                <w:sz w:val="24"/>
              </w:rPr>
              <w:t>istruttori</w:t>
            </w:r>
          </w:p>
        </w:tc>
        <w:tc>
          <w:tcPr>
            <w:tcW w:w="338" w:type="dxa"/>
            <w:tcBorders>
              <w:top w:val="nil"/>
              <w:left w:val="nil"/>
              <w:bottom w:val="nil"/>
            </w:tcBorders>
          </w:tcPr>
          <w:p w14:paraId="439DDEAC" w14:textId="77777777" w:rsidR="00845DE8" w:rsidRDefault="002F7243">
            <w:pPr>
              <w:pStyle w:val="TableParagraph"/>
              <w:spacing w:line="246" w:lineRule="exact"/>
              <w:ind w:left="10" w:right="1"/>
              <w:jc w:val="center"/>
              <w:rPr>
                <w:rFonts w:ascii="Times New Roman" w:hAnsi="Times New Roman"/>
                <w:sz w:val="24"/>
              </w:rPr>
            </w:pPr>
            <w:r>
              <w:rPr>
                <w:rFonts w:ascii="Times New Roman" w:hAnsi="Times New Roman"/>
                <w:spacing w:val="-10"/>
                <w:sz w:val="24"/>
              </w:rPr>
              <w:t>–</w:t>
            </w:r>
          </w:p>
        </w:tc>
        <w:tc>
          <w:tcPr>
            <w:tcW w:w="940" w:type="dxa"/>
            <w:vMerge/>
            <w:tcBorders>
              <w:top w:val="nil"/>
            </w:tcBorders>
          </w:tcPr>
          <w:p w14:paraId="1A743970" w14:textId="77777777" w:rsidR="00845DE8" w:rsidRDefault="00845DE8">
            <w:pPr>
              <w:rPr>
                <w:sz w:val="2"/>
                <w:szCs w:val="2"/>
              </w:rPr>
            </w:pPr>
          </w:p>
        </w:tc>
      </w:tr>
      <w:tr w:rsidR="00845DE8" w14:paraId="1CF8BBAD" w14:textId="77777777">
        <w:trPr>
          <w:trHeight w:val="265"/>
        </w:trPr>
        <w:tc>
          <w:tcPr>
            <w:tcW w:w="1850" w:type="dxa"/>
            <w:tcBorders>
              <w:top w:val="nil"/>
              <w:right w:val="nil"/>
            </w:tcBorders>
          </w:tcPr>
          <w:p w14:paraId="72A8E5D8" w14:textId="77777777" w:rsidR="00845DE8" w:rsidRDefault="002F7243">
            <w:pPr>
              <w:pStyle w:val="TableParagraph"/>
              <w:spacing w:line="246" w:lineRule="exact"/>
              <w:rPr>
                <w:rFonts w:ascii="Times New Roman"/>
                <w:sz w:val="24"/>
              </w:rPr>
            </w:pPr>
            <w:r>
              <w:rPr>
                <w:rFonts w:ascii="Times New Roman"/>
                <w:spacing w:val="-2"/>
                <w:sz w:val="24"/>
              </w:rPr>
              <w:t>solving</w:t>
            </w:r>
          </w:p>
        </w:tc>
        <w:tc>
          <w:tcPr>
            <w:tcW w:w="1084" w:type="dxa"/>
            <w:tcBorders>
              <w:top w:val="nil"/>
              <w:left w:val="nil"/>
            </w:tcBorders>
          </w:tcPr>
          <w:p w14:paraId="5486906B" w14:textId="77777777" w:rsidR="00845DE8" w:rsidRDefault="00845DE8">
            <w:pPr>
              <w:pStyle w:val="TableParagraph"/>
              <w:ind w:left="0"/>
              <w:rPr>
                <w:rFonts w:ascii="Times New Roman"/>
                <w:sz w:val="18"/>
              </w:rPr>
            </w:pPr>
          </w:p>
        </w:tc>
        <w:tc>
          <w:tcPr>
            <w:tcW w:w="3251" w:type="dxa"/>
            <w:tcBorders>
              <w:top w:val="nil"/>
              <w:right w:val="nil"/>
            </w:tcBorders>
          </w:tcPr>
          <w:p w14:paraId="495F49F0" w14:textId="77777777" w:rsidR="00845DE8" w:rsidRDefault="002F7243">
            <w:pPr>
              <w:pStyle w:val="TableParagraph"/>
              <w:spacing w:line="246" w:lineRule="exact"/>
              <w:rPr>
                <w:rFonts w:ascii="Times New Roman"/>
                <w:sz w:val="24"/>
              </w:rPr>
            </w:pPr>
            <w:r>
              <w:rPr>
                <w:rFonts w:ascii="Times New Roman"/>
                <w:sz w:val="24"/>
              </w:rPr>
              <w:t>Operatori</w:t>
            </w:r>
            <w:r>
              <w:rPr>
                <w:rFonts w:ascii="Times New Roman"/>
                <w:spacing w:val="-4"/>
                <w:sz w:val="24"/>
              </w:rPr>
              <w:t xml:space="preserve"> </w:t>
            </w:r>
            <w:r>
              <w:rPr>
                <w:rFonts w:ascii="Times New Roman"/>
                <w:sz w:val="24"/>
              </w:rPr>
              <w:t>ed</w:t>
            </w:r>
            <w:r>
              <w:rPr>
                <w:rFonts w:ascii="Times New Roman"/>
                <w:spacing w:val="-6"/>
                <w:sz w:val="24"/>
              </w:rPr>
              <w:t xml:space="preserve"> </w:t>
            </w:r>
            <w:r>
              <w:rPr>
                <w:rFonts w:ascii="Times New Roman"/>
                <w:sz w:val="24"/>
              </w:rPr>
              <w:t>operatori</w:t>
            </w:r>
            <w:r>
              <w:rPr>
                <w:rFonts w:ascii="Times New Roman"/>
                <w:spacing w:val="-4"/>
                <w:sz w:val="24"/>
              </w:rPr>
              <w:t xml:space="preserve"> </w:t>
            </w:r>
            <w:r>
              <w:rPr>
                <w:rFonts w:ascii="Times New Roman"/>
                <w:spacing w:val="-2"/>
                <w:sz w:val="24"/>
              </w:rPr>
              <w:t>esperti</w:t>
            </w:r>
          </w:p>
        </w:tc>
        <w:tc>
          <w:tcPr>
            <w:tcW w:w="956" w:type="dxa"/>
            <w:tcBorders>
              <w:top w:val="nil"/>
              <w:left w:val="nil"/>
              <w:right w:val="nil"/>
            </w:tcBorders>
          </w:tcPr>
          <w:p w14:paraId="67A459B2" w14:textId="77777777" w:rsidR="00845DE8" w:rsidRDefault="00845DE8">
            <w:pPr>
              <w:pStyle w:val="TableParagraph"/>
              <w:ind w:left="0"/>
              <w:rPr>
                <w:rFonts w:ascii="Times New Roman"/>
                <w:sz w:val="18"/>
              </w:rPr>
            </w:pPr>
          </w:p>
        </w:tc>
        <w:tc>
          <w:tcPr>
            <w:tcW w:w="338" w:type="dxa"/>
            <w:tcBorders>
              <w:top w:val="nil"/>
              <w:left w:val="nil"/>
            </w:tcBorders>
          </w:tcPr>
          <w:p w14:paraId="2711F5E1" w14:textId="77777777" w:rsidR="00845DE8" w:rsidRDefault="00845DE8">
            <w:pPr>
              <w:pStyle w:val="TableParagraph"/>
              <w:ind w:left="0"/>
              <w:rPr>
                <w:rFonts w:ascii="Times New Roman"/>
                <w:sz w:val="18"/>
              </w:rPr>
            </w:pPr>
          </w:p>
        </w:tc>
        <w:tc>
          <w:tcPr>
            <w:tcW w:w="940" w:type="dxa"/>
            <w:vMerge/>
            <w:tcBorders>
              <w:top w:val="nil"/>
            </w:tcBorders>
          </w:tcPr>
          <w:p w14:paraId="77128802" w14:textId="77777777" w:rsidR="00845DE8" w:rsidRDefault="00845DE8">
            <w:pPr>
              <w:rPr>
                <w:sz w:val="2"/>
                <w:szCs w:val="2"/>
              </w:rPr>
            </w:pPr>
          </w:p>
        </w:tc>
      </w:tr>
      <w:tr w:rsidR="00845DE8" w14:paraId="14C3CE6B" w14:textId="77777777">
        <w:trPr>
          <w:trHeight w:val="276"/>
        </w:trPr>
        <w:tc>
          <w:tcPr>
            <w:tcW w:w="2934" w:type="dxa"/>
            <w:gridSpan w:val="2"/>
          </w:tcPr>
          <w:p w14:paraId="0D449492" w14:textId="77777777" w:rsidR="00845DE8" w:rsidRDefault="002F7243">
            <w:pPr>
              <w:pStyle w:val="TableParagraph"/>
              <w:spacing w:line="256" w:lineRule="exact"/>
              <w:rPr>
                <w:rFonts w:ascii="Times New Roman"/>
                <w:sz w:val="24"/>
              </w:rPr>
            </w:pPr>
            <w:r>
              <w:rPr>
                <w:rFonts w:ascii="Times New Roman"/>
                <w:sz w:val="24"/>
              </w:rPr>
              <w:t>Benessere</w:t>
            </w:r>
            <w:r>
              <w:rPr>
                <w:rFonts w:ascii="Times New Roman"/>
                <w:spacing w:val="-7"/>
                <w:sz w:val="24"/>
              </w:rPr>
              <w:t xml:space="preserve"> </w:t>
            </w:r>
            <w:r>
              <w:rPr>
                <w:rFonts w:ascii="Times New Roman"/>
                <w:spacing w:val="-2"/>
                <w:sz w:val="24"/>
              </w:rPr>
              <w:t>organizzativo</w:t>
            </w:r>
          </w:p>
        </w:tc>
        <w:tc>
          <w:tcPr>
            <w:tcW w:w="4545" w:type="dxa"/>
            <w:gridSpan w:val="3"/>
          </w:tcPr>
          <w:p w14:paraId="1B046BC6" w14:textId="77777777" w:rsidR="00845DE8" w:rsidRDefault="002F7243">
            <w:pPr>
              <w:pStyle w:val="TableParagraph"/>
              <w:spacing w:line="256" w:lineRule="exact"/>
              <w:rPr>
                <w:rFonts w:ascii="Times New Roman"/>
                <w:sz w:val="24"/>
              </w:rPr>
            </w:pPr>
            <w:r>
              <w:rPr>
                <w:rFonts w:ascii="Times New Roman"/>
                <w:sz w:val="24"/>
              </w:rPr>
              <w:t>Tutto</w:t>
            </w:r>
            <w:r>
              <w:rPr>
                <w:rFonts w:ascii="Times New Roman"/>
                <w:spacing w:val="-2"/>
                <w:sz w:val="24"/>
              </w:rPr>
              <w:t xml:space="preserve"> </w:t>
            </w:r>
            <w:r>
              <w:rPr>
                <w:rFonts w:ascii="Times New Roman"/>
                <w:sz w:val="24"/>
              </w:rPr>
              <w:t>il</w:t>
            </w:r>
            <w:r>
              <w:rPr>
                <w:rFonts w:ascii="Times New Roman"/>
                <w:spacing w:val="-3"/>
                <w:sz w:val="24"/>
              </w:rPr>
              <w:t xml:space="preserve"> </w:t>
            </w:r>
            <w:r>
              <w:rPr>
                <w:rFonts w:ascii="Times New Roman"/>
                <w:spacing w:val="-2"/>
                <w:sz w:val="24"/>
              </w:rPr>
              <w:t>personale</w:t>
            </w:r>
          </w:p>
        </w:tc>
        <w:tc>
          <w:tcPr>
            <w:tcW w:w="940" w:type="dxa"/>
          </w:tcPr>
          <w:p w14:paraId="13A75064" w14:textId="77777777" w:rsidR="00845DE8" w:rsidRDefault="00845DE8">
            <w:pPr>
              <w:pStyle w:val="TableParagraph"/>
              <w:ind w:left="0"/>
              <w:rPr>
                <w:rFonts w:ascii="Times New Roman"/>
                <w:sz w:val="20"/>
              </w:rPr>
            </w:pPr>
          </w:p>
        </w:tc>
      </w:tr>
      <w:tr w:rsidR="00845DE8" w14:paraId="4DA24139" w14:textId="77777777">
        <w:trPr>
          <w:trHeight w:val="276"/>
        </w:trPr>
        <w:tc>
          <w:tcPr>
            <w:tcW w:w="2934" w:type="dxa"/>
            <w:gridSpan w:val="2"/>
            <w:tcBorders>
              <w:bottom w:val="nil"/>
            </w:tcBorders>
          </w:tcPr>
          <w:p w14:paraId="36D29A4A" w14:textId="77777777" w:rsidR="00845DE8" w:rsidRDefault="002F7243">
            <w:pPr>
              <w:pStyle w:val="TableParagraph"/>
              <w:spacing w:line="256" w:lineRule="exact"/>
              <w:rPr>
                <w:rFonts w:ascii="Times New Roman"/>
                <w:sz w:val="24"/>
              </w:rPr>
            </w:pPr>
            <w:r>
              <w:rPr>
                <w:rFonts w:ascii="Times New Roman"/>
                <w:sz w:val="24"/>
              </w:rPr>
              <w:t>Performance</w:t>
            </w:r>
            <w:r>
              <w:rPr>
                <w:rFonts w:ascii="Times New Roman"/>
                <w:spacing w:val="42"/>
                <w:sz w:val="24"/>
              </w:rPr>
              <w:t xml:space="preserve"> </w:t>
            </w:r>
            <w:r>
              <w:rPr>
                <w:rFonts w:ascii="Times New Roman"/>
                <w:sz w:val="24"/>
              </w:rPr>
              <w:t>-</w:t>
            </w:r>
            <w:r>
              <w:rPr>
                <w:rFonts w:ascii="Times New Roman"/>
                <w:spacing w:val="41"/>
                <w:sz w:val="24"/>
              </w:rPr>
              <w:t xml:space="preserve"> </w:t>
            </w:r>
            <w:r>
              <w:rPr>
                <w:rFonts w:ascii="Times New Roman"/>
                <w:spacing w:val="-2"/>
                <w:sz w:val="24"/>
              </w:rPr>
              <w:t>Competenze</w:t>
            </w:r>
          </w:p>
        </w:tc>
        <w:tc>
          <w:tcPr>
            <w:tcW w:w="3251" w:type="dxa"/>
            <w:tcBorders>
              <w:bottom w:val="nil"/>
              <w:right w:val="nil"/>
            </w:tcBorders>
          </w:tcPr>
          <w:p w14:paraId="4875E44C" w14:textId="77777777" w:rsidR="00845DE8" w:rsidRDefault="002F7243">
            <w:pPr>
              <w:pStyle w:val="TableParagraph"/>
              <w:tabs>
                <w:tab w:val="left" w:pos="1200"/>
                <w:tab w:val="left" w:pos="1546"/>
                <w:tab w:val="left" w:pos="2930"/>
              </w:tabs>
              <w:spacing w:line="256" w:lineRule="exact"/>
              <w:rPr>
                <w:rFonts w:ascii="Times New Roman" w:hAnsi="Times New Roman"/>
                <w:sz w:val="24"/>
              </w:rPr>
            </w:pPr>
            <w:r>
              <w:rPr>
                <w:rFonts w:ascii="Times New Roman" w:hAnsi="Times New Roman"/>
                <w:spacing w:val="-2"/>
                <w:sz w:val="24"/>
              </w:rPr>
              <w:t>Dirigenti</w:t>
            </w:r>
            <w:r>
              <w:rPr>
                <w:rFonts w:ascii="Times New Roman" w:hAnsi="Times New Roman"/>
                <w:sz w:val="24"/>
              </w:rPr>
              <w:tab/>
            </w:r>
            <w:r>
              <w:rPr>
                <w:rFonts w:ascii="Times New Roman" w:hAnsi="Times New Roman"/>
                <w:spacing w:val="-10"/>
                <w:sz w:val="24"/>
              </w:rPr>
              <w:t>–</w:t>
            </w:r>
            <w:r>
              <w:rPr>
                <w:rFonts w:ascii="Times New Roman" w:hAnsi="Times New Roman"/>
                <w:sz w:val="24"/>
              </w:rPr>
              <w:tab/>
            </w:r>
            <w:r>
              <w:rPr>
                <w:rFonts w:ascii="Times New Roman" w:hAnsi="Times New Roman"/>
                <w:spacing w:val="-2"/>
                <w:sz w:val="24"/>
              </w:rPr>
              <w:t>responsabili</w:t>
            </w:r>
            <w:r>
              <w:rPr>
                <w:rFonts w:ascii="Times New Roman" w:hAnsi="Times New Roman"/>
                <w:sz w:val="24"/>
              </w:rPr>
              <w:tab/>
            </w:r>
            <w:r>
              <w:rPr>
                <w:rFonts w:ascii="Times New Roman" w:hAnsi="Times New Roman"/>
                <w:spacing w:val="-5"/>
                <w:sz w:val="24"/>
              </w:rPr>
              <w:t>dei</w:t>
            </w:r>
          </w:p>
        </w:tc>
        <w:tc>
          <w:tcPr>
            <w:tcW w:w="956" w:type="dxa"/>
            <w:tcBorders>
              <w:left w:val="nil"/>
              <w:bottom w:val="nil"/>
              <w:right w:val="nil"/>
            </w:tcBorders>
          </w:tcPr>
          <w:p w14:paraId="6DC40229" w14:textId="77777777" w:rsidR="00845DE8" w:rsidRDefault="002F7243">
            <w:pPr>
              <w:pStyle w:val="TableParagraph"/>
              <w:spacing w:line="256" w:lineRule="exact"/>
              <w:ind w:left="0" w:right="113"/>
              <w:jc w:val="right"/>
              <w:rPr>
                <w:rFonts w:ascii="Times New Roman"/>
                <w:sz w:val="24"/>
              </w:rPr>
            </w:pPr>
            <w:r>
              <w:rPr>
                <w:rFonts w:ascii="Times New Roman"/>
                <w:spacing w:val="-2"/>
                <w:sz w:val="24"/>
              </w:rPr>
              <w:t>servizi</w:t>
            </w:r>
          </w:p>
        </w:tc>
        <w:tc>
          <w:tcPr>
            <w:tcW w:w="338" w:type="dxa"/>
            <w:tcBorders>
              <w:left w:val="nil"/>
              <w:bottom w:val="nil"/>
            </w:tcBorders>
          </w:tcPr>
          <w:p w14:paraId="1393D4D6" w14:textId="77777777" w:rsidR="00845DE8" w:rsidRDefault="002F7243">
            <w:pPr>
              <w:pStyle w:val="TableParagraph"/>
              <w:spacing w:line="256" w:lineRule="exact"/>
              <w:ind w:left="10"/>
              <w:jc w:val="center"/>
              <w:rPr>
                <w:rFonts w:ascii="Times New Roman" w:hAnsi="Times New Roman"/>
                <w:sz w:val="24"/>
              </w:rPr>
            </w:pPr>
            <w:r>
              <w:rPr>
                <w:rFonts w:ascii="Times New Roman" w:hAnsi="Times New Roman"/>
                <w:spacing w:val="-10"/>
                <w:sz w:val="24"/>
              </w:rPr>
              <w:t>–</w:t>
            </w:r>
          </w:p>
        </w:tc>
        <w:tc>
          <w:tcPr>
            <w:tcW w:w="940" w:type="dxa"/>
            <w:vMerge w:val="restart"/>
          </w:tcPr>
          <w:p w14:paraId="2958C5A0" w14:textId="77777777" w:rsidR="00845DE8" w:rsidRDefault="00845DE8">
            <w:pPr>
              <w:pStyle w:val="TableParagraph"/>
              <w:ind w:left="0"/>
              <w:rPr>
                <w:rFonts w:ascii="Times New Roman"/>
                <w:sz w:val="24"/>
              </w:rPr>
            </w:pPr>
          </w:p>
        </w:tc>
      </w:tr>
      <w:tr w:rsidR="00845DE8" w14:paraId="25608AB1" w14:textId="77777777">
        <w:trPr>
          <w:trHeight w:val="265"/>
        </w:trPr>
        <w:tc>
          <w:tcPr>
            <w:tcW w:w="2934" w:type="dxa"/>
            <w:gridSpan w:val="2"/>
            <w:tcBorders>
              <w:top w:val="nil"/>
              <w:bottom w:val="nil"/>
            </w:tcBorders>
          </w:tcPr>
          <w:p w14:paraId="64AD0717" w14:textId="77777777" w:rsidR="00845DE8" w:rsidRDefault="002F7243">
            <w:pPr>
              <w:pStyle w:val="TableParagraph"/>
              <w:spacing w:line="246" w:lineRule="exact"/>
              <w:rPr>
                <w:rFonts w:ascii="Times New Roman"/>
                <w:sz w:val="24"/>
              </w:rPr>
            </w:pPr>
            <w:r>
              <w:rPr>
                <w:rFonts w:ascii="Times New Roman"/>
                <w:spacing w:val="-2"/>
                <w:sz w:val="24"/>
              </w:rPr>
              <w:t>agili</w:t>
            </w:r>
          </w:p>
        </w:tc>
        <w:tc>
          <w:tcPr>
            <w:tcW w:w="3251" w:type="dxa"/>
            <w:tcBorders>
              <w:top w:val="nil"/>
              <w:bottom w:val="nil"/>
              <w:right w:val="nil"/>
            </w:tcBorders>
          </w:tcPr>
          <w:p w14:paraId="5CF5DFF6" w14:textId="77777777" w:rsidR="00845DE8" w:rsidRDefault="002F7243">
            <w:pPr>
              <w:pStyle w:val="TableParagraph"/>
              <w:tabs>
                <w:tab w:val="left" w:pos="1476"/>
                <w:tab w:val="left" w:pos="2951"/>
              </w:tabs>
              <w:spacing w:line="246" w:lineRule="exact"/>
              <w:rPr>
                <w:rFonts w:ascii="Times New Roman" w:hAnsi="Times New Roman"/>
                <w:sz w:val="24"/>
              </w:rPr>
            </w:pPr>
            <w:r>
              <w:rPr>
                <w:rFonts w:ascii="Times New Roman" w:hAnsi="Times New Roman"/>
                <w:spacing w:val="-2"/>
                <w:sz w:val="24"/>
              </w:rPr>
              <w:t>responsabili</w:t>
            </w:r>
            <w:r>
              <w:rPr>
                <w:rFonts w:ascii="Times New Roman" w:hAnsi="Times New Roman"/>
                <w:sz w:val="24"/>
              </w:rPr>
              <w:tab/>
            </w:r>
            <w:r>
              <w:rPr>
                <w:rFonts w:ascii="Times New Roman" w:hAnsi="Times New Roman"/>
                <w:spacing w:val="-2"/>
                <w:sz w:val="24"/>
              </w:rPr>
              <w:t>procedimenti</w:t>
            </w:r>
            <w:r>
              <w:rPr>
                <w:rFonts w:ascii="Times New Roman" w:hAnsi="Times New Roman"/>
                <w:sz w:val="24"/>
              </w:rPr>
              <w:tab/>
            </w:r>
            <w:r>
              <w:rPr>
                <w:rFonts w:ascii="Times New Roman" w:hAnsi="Times New Roman"/>
                <w:spacing w:val="-10"/>
                <w:sz w:val="24"/>
              </w:rPr>
              <w:t>–</w:t>
            </w:r>
          </w:p>
        </w:tc>
        <w:tc>
          <w:tcPr>
            <w:tcW w:w="956" w:type="dxa"/>
            <w:tcBorders>
              <w:top w:val="nil"/>
              <w:left w:val="nil"/>
              <w:bottom w:val="nil"/>
              <w:right w:val="nil"/>
            </w:tcBorders>
          </w:tcPr>
          <w:p w14:paraId="5F9DBBB4" w14:textId="77777777" w:rsidR="00845DE8" w:rsidRDefault="002F7243">
            <w:pPr>
              <w:pStyle w:val="TableParagraph"/>
              <w:spacing w:line="246" w:lineRule="exact"/>
              <w:ind w:left="0" w:right="97"/>
              <w:jc w:val="right"/>
              <w:rPr>
                <w:rFonts w:ascii="Times New Roman"/>
                <w:sz w:val="24"/>
              </w:rPr>
            </w:pPr>
            <w:r>
              <w:rPr>
                <w:rFonts w:ascii="Times New Roman"/>
                <w:spacing w:val="-2"/>
                <w:sz w:val="24"/>
              </w:rPr>
              <w:t>istruttori</w:t>
            </w:r>
          </w:p>
        </w:tc>
        <w:tc>
          <w:tcPr>
            <w:tcW w:w="338" w:type="dxa"/>
            <w:tcBorders>
              <w:top w:val="nil"/>
              <w:left w:val="nil"/>
              <w:bottom w:val="nil"/>
            </w:tcBorders>
          </w:tcPr>
          <w:p w14:paraId="4136D257" w14:textId="77777777" w:rsidR="00845DE8" w:rsidRDefault="002F7243">
            <w:pPr>
              <w:pStyle w:val="TableParagraph"/>
              <w:spacing w:line="246" w:lineRule="exact"/>
              <w:ind w:left="10" w:right="1"/>
              <w:jc w:val="center"/>
              <w:rPr>
                <w:rFonts w:ascii="Times New Roman" w:hAnsi="Times New Roman"/>
                <w:sz w:val="24"/>
              </w:rPr>
            </w:pPr>
            <w:r>
              <w:rPr>
                <w:rFonts w:ascii="Times New Roman" w:hAnsi="Times New Roman"/>
                <w:spacing w:val="-10"/>
                <w:sz w:val="24"/>
              </w:rPr>
              <w:t>–</w:t>
            </w:r>
          </w:p>
        </w:tc>
        <w:tc>
          <w:tcPr>
            <w:tcW w:w="940" w:type="dxa"/>
            <w:vMerge/>
            <w:tcBorders>
              <w:top w:val="nil"/>
            </w:tcBorders>
          </w:tcPr>
          <w:p w14:paraId="6F30274C" w14:textId="77777777" w:rsidR="00845DE8" w:rsidRDefault="00845DE8">
            <w:pPr>
              <w:rPr>
                <w:sz w:val="2"/>
                <w:szCs w:val="2"/>
              </w:rPr>
            </w:pPr>
          </w:p>
        </w:tc>
      </w:tr>
      <w:tr w:rsidR="00845DE8" w14:paraId="46E4B210" w14:textId="77777777">
        <w:trPr>
          <w:trHeight w:val="265"/>
        </w:trPr>
        <w:tc>
          <w:tcPr>
            <w:tcW w:w="2934" w:type="dxa"/>
            <w:gridSpan w:val="2"/>
            <w:tcBorders>
              <w:top w:val="nil"/>
            </w:tcBorders>
          </w:tcPr>
          <w:p w14:paraId="03B57A5A" w14:textId="77777777" w:rsidR="00845DE8" w:rsidRDefault="00845DE8">
            <w:pPr>
              <w:pStyle w:val="TableParagraph"/>
              <w:ind w:left="0"/>
              <w:rPr>
                <w:rFonts w:ascii="Times New Roman"/>
                <w:sz w:val="18"/>
              </w:rPr>
            </w:pPr>
          </w:p>
        </w:tc>
        <w:tc>
          <w:tcPr>
            <w:tcW w:w="3251" w:type="dxa"/>
            <w:tcBorders>
              <w:top w:val="nil"/>
              <w:right w:val="nil"/>
            </w:tcBorders>
          </w:tcPr>
          <w:p w14:paraId="64237E33" w14:textId="77777777" w:rsidR="00845DE8" w:rsidRDefault="002F7243">
            <w:pPr>
              <w:pStyle w:val="TableParagraph"/>
              <w:spacing w:line="246" w:lineRule="exact"/>
              <w:rPr>
                <w:rFonts w:ascii="Times New Roman"/>
                <w:sz w:val="24"/>
              </w:rPr>
            </w:pPr>
            <w:r>
              <w:rPr>
                <w:rFonts w:ascii="Times New Roman"/>
                <w:sz w:val="24"/>
              </w:rPr>
              <w:t>Operatori</w:t>
            </w:r>
            <w:r>
              <w:rPr>
                <w:rFonts w:ascii="Times New Roman"/>
                <w:spacing w:val="-3"/>
                <w:sz w:val="24"/>
              </w:rPr>
              <w:t xml:space="preserve"> </w:t>
            </w:r>
            <w:r>
              <w:rPr>
                <w:rFonts w:ascii="Times New Roman"/>
                <w:sz w:val="24"/>
              </w:rPr>
              <w:t>ed</w:t>
            </w:r>
            <w:r>
              <w:rPr>
                <w:rFonts w:ascii="Times New Roman"/>
                <w:spacing w:val="-6"/>
                <w:sz w:val="24"/>
              </w:rPr>
              <w:t xml:space="preserve"> </w:t>
            </w:r>
            <w:r>
              <w:rPr>
                <w:rFonts w:ascii="Times New Roman"/>
                <w:sz w:val="24"/>
              </w:rPr>
              <w:t>Operatori</w:t>
            </w:r>
            <w:r>
              <w:rPr>
                <w:rFonts w:ascii="Times New Roman"/>
                <w:spacing w:val="-4"/>
                <w:sz w:val="24"/>
              </w:rPr>
              <w:t xml:space="preserve"> </w:t>
            </w:r>
            <w:r>
              <w:rPr>
                <w:rFonts w:ascii="Times New Roman"/>
                <w:spacing w:val="-2"/>
                <w:sz w:val="24"/>
              </w:rPr>
              <w:t>esperti</w:t>
            </w:r>
          </w:p>
        </w:tc>
        <w:tc>
          <w:tcPr>
            <w:tcW w:w="956" w:type="dxa"/>
            <w:tcBorders>
              <w:top w:val="nil"/>
              <w:left w:val="nil"/>
              <w:right w:val="nil"/>
            </w:tcBorders>
          </w:tcPr>
          <w:p w14:paraId="40AD4A83" w14:textId="77777777" w:rsidR="00845DE8" w:rsidRDefault="00845DE8">
            <w:pPr>
              <w:pStyle w:val="TableParagraph"/>
              <w:ind w:left="0"/>
              <w:rPr>
                <w:rFonts w:ascii="Times New Roman"/>
                <w:sz w:val="18"/>
              </w:rPr>
            </w:pPr>
          </w:p>
        </w:tc>
        <w:tc>
          <w:tcPr>
            <w:tcW w:w="338" w:type="dxa"/>
            <w:tcBorders>
              <w:top w:val="nil"/>
              <w:left w:val="nil"/>
            </w:tcBorders>
          </w:tcPr>
          <w:p w14:paraId="53105137" w14:textId="77777777" w:rsidR="00845DE8" w:rsidRDefault="00845DE8">
            <w:pPr>
              <w:pStyle w:val="TableParagraph"/>
              <w:ind w:left="0"/>
              <w:rPr>
                <w:rFonts w:ascii="Times New Roman"/>
                <w:sz w:val="18"/>
              </w:rPr>
            </w:pPr>
          </w:p>
        </w:tc>
        <w:tc>
          <w:tcPr>
            <w:tcW w:w="940" w:type="dxa"/>
            <w:vMerge/>
            <w:tcBorders>
              <w:top w:val="nil"/>
            </w:tcBorders>
          </w:tcPr>
          <w:p w14:paraId="34088BB7" w14:textId="77777777" w:rsidR="00845DE8" w:rsidRDefault="00845DE8">
            <w:pPr>
              <w:rPr>
                <w:sz w:val="2"/>
                <w:szCs w:val="2"/>
              </w:rPr>
            </w:pPr>
          </w:p>
        </w:tc>
      </w:tr>
      <w:tr w:rsidR="00845DE8" w14:paraId="68452ED0" w14:textId="77777777">
        <w:trPr>
          <w:trHeight w:val="275"/>
        </w:trPr>
        <w:tc>
          <w:tcPr>
            <w:tcW w:w="2934" w:type="dxa"/>
            <w:gridSpan w:val="2"/>
          </w:tcPr>
          <w:p w14:paraId="4E8FEDB2" w14:textId="77777777" w:rsidR="00845DE8" w:rsidRDefault="002F7243">
            <w:pPr>
              <w:pStyle w:val="TableParagraph"/>
              <w:spacing w:line="256" w:lineRule="exact"/>
              <w:rPr>
                <w:rFonts w:ascii="Times New Roman"/>
                <w:sz w:val="24"/>
              </w:rPr>
            </w:pPr>
            <w:r>
              <w:rPr>
                <w:rFonts w:ascii="Times New Roman"/>
                <w:sz w:val="24"/>
              </w:rPr>
              <w:t>Gestione</w:t>
            </w:r>
            <w:r>
              <w:rPr>
                <w:rFonts w:ascii="Times New Roman"/>
                <w:spacing w:val="35"/>
                <w:sz w:val="24"/>
              </w:rPr>
              <w:t xml:space="preserve">  </w:t>
            </w:r>
            <w:r>
              <w:rPr>
                <w:rFonts w:ascii="Times New Roman"/>
                <w:sz w:val="24"/>
              </w:rPr>
              <w:t>e</w:t>
            </w:r>
            <w:r>
              <w:rPr>
                <w:rFonts w:ascii="Times New Roman"/>
                <w:spacing w:val="35"/>
                <w:sz w:val="24"/>
              </w:rPr>
              <w:t xml:space="preserve">  </w:t>
            </w:r>
            <w:r>
              <w:rPr>
                <w:rFonts w:ascii="Times New Roman"/>
                <w:spacing w:val="-2"/>
                <w:sz w:val="24"/>
              </w:rPr>
              <w:t>conservazione</w:t>
            </w:r>
          </w:p>
        </w:tc>
        <w:tc>
          <w:tcPr>
            <w:tcW w:w="4545" w:type="dxa"/>
            <w:gridSpan w:val="3"/>
          </w:tcPr>
          <w:p w14:paraId="029EB65C" w14:textId="77777777" w:rsidR="00845DE8" w:rsidRDefault="002F7243">
            <w:pPr>
              <w:pStyle w:val="TableParagraph"/>
              <w:spacing w:line="256" w:lineRule="exact"/>
              <w:rPr>
                <w:rFonts w:ascii="Times New Roman"/>
                <w:sz w:val="24"/>
              </w:rPr>
            </w:pPr>
            <w:r>
              <w:rPr>
                <w:rFonts w:ascii="Times New Roman"/>
                <w:sz w:val="24"/>
              </w:rPr>
              <w:t>Personale</w:t>
            </w:r>
            <w:r>
              <w:rPr>
                <w:rFonts w:ascii="Times New Roman"/>
                <w:spacing w:val="-4"/>
                <w:sz w:val="24"/>
              </w:rPr>
              <w:t xml:space="preserve"> </w:t>
            </w:r>
            <w:r>
              <w:rPr>
                <w:rFonts w:ascii="Times New Roman"/>
                <w:sz w:val="24"/>
              </w:rPr>
              <w:t>dei</w:t>
            </w:r>
            <w:r>
              <w:rPr>
                <w:rFonts w:ascii="Times New Roman"/>
                <w:spacing w:val="-3"/>
                <w:sz w:val="24"/>
              </w:rPr>
              <w:t xml:space="preserve"> </w:t>
            </w:r>
            <w:r>
              <w:rPr>
                <w:rFonts w:ascii="Times New Roman"/>
                <w:sz w:val="24"/>
              </w:rPr>
              <w:t>Sistemi</w:t>
            </w:r>
            <w:r>
              <w:rPr>
                <w:rFonts w:ascii="Times New Roman"/>
                <w:spacing w:val="-3"/>
                <w:sz w:val="24"/>
              </w:rPr>
              <w:t xml:space="preserve"> </w:t>
            </w:r>
            <w:r>
              <w:rPr>
                <w:rFonts w:ascii="Times New Roman"/>
                <w:spacing w:val="-2"/>
                <w:sz w:val="24"/>
              </w:rPr>
              <w:t>Informativi</w:t>
            </w:r>
          </w:p>
        </w:tc>
        <w:tc>
          <w:tcPr>
            <w:tcW w:w="940" w:type="dxa"/>
          </w:tcPr>
          <w:p w14:paraId="1DC6A218" w14:textId="77777777" w:rsidR="00845DE8" w:rsidRDefault="00845DE8">
            <w:pPr>
              <w:pStyle w:val="TableParagraph"/>
              <w:ind w:left="0"/>
              <w:rPr>
                <w:rFonts w:ascii="Times New Roman"/>
                <w:sz w:val="20"/>
              </w:rPr>
            </w:pPr>
          </w:p>
        </w:tc>
      </w:tr>
    </w:tbl>
    <w:p w14:paraId="4121C5F7" w14:textId="77777777" w:rsidR="00845DE8" w:rsidRDefault="00845DE8">
      <w:pPr>
        <w:rPr>
          <w:sz w:val="20"/>
        </w:rPr>
        <w:sectPr w:rsidR="00845DE8">
          <w:pgSz w:w="11910" w:h="16840"/>
          <w:pgMar w:top="2460" w:right="60" w:bottom="1120" w:left="500" w:header="722" w:footer="926" w:gutter="0"/>
          <w:cols w:space="720"/>
        </w:sectPr>
      </w:pPr>
    </w:p>
    <w:p w14:paraId="47B47DDB" w14:textId="77777777" w:rsidR="00845DE8" w:rsidRDefault="00845DE8">
      <w:pPr>
        <w:pStyle w:val="Corpotesto"/>
        <w:rPr>
          <w:sz w:val="18"/>
        </w:rPr>
      </w:pPr>
    </w:p>
    <w:tbl>
      <w:tblPr>
        <w:tblStyle w:val="TableNormal"/>
        <w:tblW w:w="0" w:type="auto"/>
        <w:tblInd w:w="1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34"/>
        <w:gridCol w:w="4546"/>
        <w:gridCol w:w="940"/>
      </w:tblGrid>
      <w:tr w:rsidR="00845DE8" w14:paraId="568DD10A" w14:textId="77777777">
        <w:trPr>
          <w:trHeight w:val="276"/>
        </w:trPr>
        <w:tc>
          <w:tcPr>
            <w:tcW w:w="2934" w:type="dxa"/>
          </w:tcPr>
          <w:p w14:paraId="724D0E53" w14:textId="77777777" w:rsidR="00845DE8" w:rsidRDefault="002F7243">
            <w:pPr>
              <w:pStyle w:val="TableParagraph"/>
              <w:spacing w:line="256" w:lineRule="exact"/>
              <w:rPr>
                <w:rFonts w:ascii="Times New Roman"/>
                <w:sz w:val="24"/>
              </w:rPr>
            </w:pPr>
            <w:r>
              <w:rPr>
                <w:rFonts w:ascii="Times New Roman"/>
                <w:sz w:val="24"/>
              </w:rPr>
              <w:t>dei</w:t>
            </w:r>
            <w:r>
              <w:rPr>
                <w:rFonts w:ascii="Times New Roman"/>
                <w:spacing w:val="-6"/>
                <w:sz w:val="24"/>
              </w:rPr>
              <w:t xml:space="preserve"> </w:t>
            </w:r>
            <w:r>
              <w:rPr>
                <w:rFonts w:ascii="Times New Roman"/>
                <w:sz w:val="24"/>
              </w:rPr>
              <w:t>documenti</w:t>
            </w:r>
            <w:r>
              <w:rPr>
                <w:rFonts w:ascii="Times New Roman"/>
                <w:spacing w:val="-2"/>
                <w:sz w:val="24"/>
              </w:rPr>
              <w:t xml:space="preserve"> digitali</w:t>
            </w:r>
          </w:p>
        </w:tc>
        <w:tc>
          <w:tcPr>
            <w:tcW w:w="4546" w:type="dxa"/>
          </w:tcPr>
          <w:p w14:paraId="112B8935" w14:textId="77777777" w:rsidR="00845DE8" w:rsidRDefault="00845DE8">
            <w:pPr>
              <w:pStyle w:val="TableParagraph"/>
              <w:ind w:left="0"/>
              <w:rPr>
                <w:rFonts w:ascii="Times New Roman"/>
                <w:sz w:val="20"/>
              </w:rPr>
            </w:pPr>
          </w:p>
        </w:tc>
        <w:tc>
          <w:tcPr>
            <w:tcW w:w="940" w:type="dxa"/>
          </w:tcPr>
          <w:p w14:paraId="4E3B5DE4" w14:textId="77777777" w:rsidR="00845DE8" w:rsidRDefault="00845DE8">
            <w:pPr>
              <w:pStyle w:val="TableParagraph"/>
              <w:ind w:left="0"/>
              <w:rPr>
                <w:rFonts w:ascii="Times New Roman"/>
                <w:sz w:val="20"/>
              </w:rPr>
            </w:pPr>
          </w:p>
        </w:tc>
      </w:tr>
      <w:tr w:rsidR="00845DE8" w14:paraId="14FEDFE9" w14:textId="77777777">
        <w:trPr>
          <w:trHeight w:val="1932"/>
        </w:trPr>
        <w:tc>
          <w:tcPr>
            <w:tcW w:w="2934" w:type="dxa"/>
          </w:tcPr>
          <w:p w14:paraId="199944FA" w14:textId="77777777" w:rsidR="00845DE8" w:rsidRDefault="002F7243">
            <w:pPr>
              <w:pStyle w:val="TableParagraph"/>
              <w:tabs>
                <w:tab w:val="left" w:pos="1748"/>
                <w:tab w:val="left" w:pos="2360"/>
                <w:tab w:val="left" w:pos="2694"/>
              </w:tabs>
              <w:spacing w:line="270" w:lineRule="atLeast"/>
              <w:ind w:right="95"/>
              <w:jc w:val="both"/>
              <w:rPr>
                <w:rFonts w:ascii="Times New Roman" w:hAnsi="Times New Roman"/>
                <w:sz w:val="24"/>
              </w:rPr>
            </w:pPr>
            <w:r>
              <w:rPr>
                <w:rFonts w:ascii="Times New Roman" w:hAnsi="Times New Roman"/>
                <w:sz w:val="24"/>
              </w:rPr>
              <w:t xml:space="preserve">Comunicazione web e </w:t>
            </w:r>
            <w:r>
              <w:rPr>
                <w:rFonts w:ascii="Times New Roman" w:hAnsi="Times New Roman"/>
                <w:spacing w:val="-2"/>
                <w:sz w:val="24"/>
              </w:rPr>
              <w:t>potenziamento</w:t>
            </w:r>
            <w:r>
              <w:rPr>
                <w:rFonts w:ascii="Times New Roman" w:hAnsi="Times New Roman"/>
                <w:sz w:val="24"/>
              </w:rPr>
              <w:tab/>
            </w:r>
            <w:r>
              <w:rPr>
                <w:rFonts w:ascii="Times New Roman" w:hAnsi="Times New Roman"/>
                <w:sz w:val="24"/>
              </w:rPr>
              <w:tab/>
            </w:r>
            <w:r>
              <w:rPr>
                <w:rFonts w:ascii="Times New Roman" w:hAnsi="Times New Roman"/>
                <w:spacing w:val="-2"/>
                <w:sz w:val="24"/>
              </w:rPr>
              <w:t>delle tecnologie</w:t>
            </w:r>
            <w:r>
              <w:rPr>
                <w:rFonts w:ascii="Times New Roman" w:hAnsi="Times New Roman"/>
                <w:sz w:val="24"/>
              </w:rPr>
              <w:tab/>
            </w:r>
            <w:r>
              <w:rPr>
                <w:rFonts w:ascii="Times New Roman" w:hAnsi="Times New Roman"/>
                <w:spacing w:val="-4"/>
                <w:sz w:val="24"/>
              </w:rPr>
              <w:t>per</w:t>
            </w:r>
            <w:r>
              <w:rPr>
                <w:rFonts w:ascii="Times New Roman" w:hAnsi="Times New Roman"/>
                <w:sz w:val="24"/>
              </w:rPr>
              <w:tab/>
            </w:r>
            <w:r>
              <w:rPr>
                <w:rFonts w:ascii="Times New Roman" w:hAnsi="Times New Roman"/>
                <w:sz w:val="24"/>
              </w:rPr>
              <w:tab/>
            </w:r>
            <w:r>
              <w:rPr>
                <w:rFonts w:ascii="Times New Roman" w:hAnsi="Times New Roman"/>
                <w:spacing w:val="-6"/>
                <w:sz w:val="24"/>
              </w:rPr>
              <w:t xml:space="preserve">il </w:t>
            </w:r>
            <w:r>
              <w:rPr>
                <w:rFonts w:ascii="Times New Roman" w:hAnsi="Times New Roman"/>
                <w:sz w:val="24"/>
              </w:rPr>
              <w:t>miglioramento della qualità dell’interazione degli utenti con i servizi on line (intelligenza artificiale)</w:t>
            </w:r>
          </w:p>
        </w:tc>
        <w:tc>
          <w:tcPr>
            <w:tcW w:w="4546" w:type="dxa"/>
          </w:tcPr>
          <w:p w14:paraId="27F7E438" w14:textId="77777777" w:rsidR="00845DE8" w:rsidRDefault="002F7243">
            <w:pPr>
              <w:pStyle w:val="TableParagraph"/>
              <w:rPr>
                <w:rFonts w:ascii="Times New Roman" w:hAnsi="Times New Roman"/>
                <w:sz w:val="24"/>
              </w:rPr>
            </w:pPr>
            <w:r>
              <w:rPr>
                <w:rFonts w:ascii="Times New Roman" w:hAnsi="Times New Roman"/>
                <w:sz w:val="24"/>
              </w:rPr>
              <w:t>Personale del Servizio Sistemi Informativi- Personale degli sportelli unici dell’edilizia e delle attività produttive</w:t>
            </w:r>
          </w:p>
        </w:tc>
        <w:tc>
          <w:tcPr>
            <w:tcW w:w="940" w:type="dxa"/>
          </w:tcPr>
          <w:p w14:paraId="6BFAF110" w14:textId="77777777" w:rsidR="00845DE8" w:rsidRDefault="00845DE8">
            <w:pPr>
              <w:pStyle w:val="TableParagraph"/>
              <w:ind w:left="0"/>
              <w:rPr>
                <w:rFonts w:ascii="Times New Roman"/>
                <w:sz w:val="24"/>
              </w:rPr>
            </w:pPr>
          </w:p>
        </w:tc>
      </w:tr>
      <w:tr w:rsidR="00845DE8" w14:paraId="0088C9E0" w14:textId="77777777">
        <w:trPr>
          <w:trHeight w:val="551"/>
        </w:trPr>
        <w:tc>
          <w:tcPr>
            <w:tcW w:w="2934" w:type="dxa"/>
          </w:tcPr>
          <w:p w14:paraId="10E0B31B" w14:textId="77777777" w:rsidR="00845DE8" w:rsidRDefault="002F7243">
            <w:pPr>
              <w:pStyle w:val="TableParagraph"/>
              <w:tabs>
                <w:tab w:val="left" w:pos="1228"/>
                <w:tab w:val="left" w:pos="1774"/>
                <w:tab w:val="left" w:pos="2639"/>
              </w:tabs>
              <w:spacing w:line="270" w:lineRule="atLeast"/>
              <w:ind w:right="96"/>
              <w:rPr>
                <w:rFonts w:ascii="Times New Roman"/>
                <w:sz w:val="24"/>
              </w:rPr>
            </w:pPr>
            <w:r>
              <w:rPr>
                <w:rFonts w:ascii="Times New Roman"/>
                <w:spacing w:val="-2"/>
                <w:sz w:val="24"/>
              </w:rPr>
              <w:t>Sviluppo</w:t>
            </w:r>
            <w:r>
              <w:rPr>
                <w:rFonts w:ascii="Times New Roman"/>
                <w:sz w:val="24"/>
              </w:rPr>
              <w:tab/>
            </w:r>
            <w:r>
              <w:rPr>
                <w:rFonts w:ascii="Times New Roman"/>
                <w:spacing w:val="-4"/>
                <w:sz w:val="24"/>
              </w:rPr>
              <w:t>del</w:t>
            </w:r>
            <w:r>
              <w:rPr>
                <w:rFonts w:ascii="Times New Roman"/>
                <w:sz w:val="24"/>
              </w:rPr>
              <w:tab/>
            </w:r>
            <w:r>
              <w:rPr>
                <w:rFonts w:ascii="Times New Roman"/>
                <w:spacing w:val="-2"/>
                <w:sz w:val="24"/>
              </w:rPr>
              <w:t>livello</w:t>
            </w:r>
            <w:r>
              <w:rPr>
                <w:rFonts w:ascii="Times New Roman"/>
                <w:sz w:val="24"/>
              </w:rPr>
              <w:tab/>
            </w:r>
            <w:r>
              <w:rPr>
                <w:rFonts w:ascii="Times New Roman"/>
                <w:spacing w:val="-6"/>
                <w:sz w:val="24"/>
              </w:rPr>
              <w:t xml:space="preserve">di </w:t>
            </w:r>
            <w:r>
              <w:rPr>
                <w:rFonts w:ascii="Times New Roman"/>
                <w:sz w:val="24"/>
              </w:rPr>
              <w:t>competenza linguistica</w:t>
            </w:r>
          </w:p>
        </w:tc>
        <w:tc>
          <w:tcPr>
            <w:tcW w:w="4546" w:type="dxa"/>
          </w:tcPr>
          <w:p w14:paraId="1743D4E6" w14:textId="77777777" w:rsidR="00845DE8" w:rsidRDefault="002F7243">
            <w:pPr>
              <w:pStyle w:val="TableParagraph"/>
              <w:rPr>
                <w:rFonts w:ascii="Times New Roman"/>
                <w:sz w:val="24"/>
              </w:rPr>
            </w:pPr>
            <w:r>
              <w:rPr>
                <w:rFonts w:ascii="Times New Roman"/>
                <w:sz w:val="24"/>
              </w:rPr>
              <w:t>Personale</w:t>
            </w:r>
            <w:r>
              <w:rPr>
                <w:rFonts w:ascii="Times New Roman"/>
                <w:spacing w:val="-4"/>
                <w:sz w:val="24"/>
              </w:rPr>
              <w:t xml:space="preserve"> </w:t>
            </w:r>
            <w:r>
              <w:rPr>
                <w:rFonts w:ascii="Times New Roman"/>
                <w:sz w:val="24"/>
              </w:rPr>
              <w:t>degli</w:t>
            </w:r>
            <w:r>
              <w:rPr>
                <w:rFonts w:ascii="Times New Roman"/>
                <w:spacing w:val="-4"/>
                <w:sz w:val="24"/>
              </w:rPr>
              <w:t xml:space="preserve"> </w:t>
            </w:r>
            <w:r>
              <w:rPr>
                <w:rFonts w:ascii="Times New Roman"/>
                <w:sz w:val="24"/>
              </w:rPr>
              <w:t>uffici</w:t>
            </w:r>
            <w:r>
              <w:rPr>
                <w:rFonts w:ascii="Times New Roman"/>
                <w:spacing w:val="-4"/>
                <w:sz w:val="24"/>
              </w:rPr>
              <w:t xml:space="preserve"> </w:t>
            </w:r>
            <w:r>
              <w:rPr>
                <w:rFonts w:ascii="Times New Roman"/>
                <w:sz w:val="24"/>
              </w:rPr>
              <w:t>anagrafici</w:t>
            </w:r>
            <w:r>
              <w:rPr>
                <w:rFonts w:ascii="Times New Roman"/>
                <w:spacing w:val="-3"/>
                <w:sz w:val="24"/>
              </w:rPr>
              <w:t xml:space="preserve"> </w:t>
            </w:r>
            <w:r>
              <w:rPr>
                <w:rFonts w:ascii="Times New Roman"/>
                <w:sz w:val="24"/>
              </w:rPr>
              <w:t>e</w:t>
            </w:r>
            <w:r>
              <w:rPr>
                <w:rFonts w:ascii="Times New Roman"/>
                <w:spacing w:val="-5"/>
                <w:sz w:val="24"/>
              </w:rPr>
              <w:t xml:space="preserve"> </w:t>
            </w:r>
            <w:r>
              <w:rPr>
                <w:rFonts w:ascii="Times New Roman"/>
                <w:spacing w:val="-2"/>
                <w:sz w:val="24"/>
              </w:rPr>
              <w:t>sociali</w:t>
            </w:r>
          </w:p>
        </w:tc>
        <w:tc>
          <w:tcPr>
            <w:tcW w:w="940" w:type="dxa"/>
          </w:tcPr>
          <w:p w14:paraId="204B36FA" w14:textId="77777777" w:rsidR="00845DE8" w:rsidRDefault="00845DE8">
            <w:pPr>
              <w:pStyle w:val="TableParagraph"/>
              <w:ind w:left="0"/>
              <w:rPr>
                <w:rFonts w:ascii="Times New Roman"/>
                <w:sz w:val="24"/>
              </w:rPr>
            </w:pPr>
          </w:p>
        </w:tc>
      </w:tr>
      <w:tr w:rsidR="00845DE8" w14:paraId="75014FAD" w14:textId="77777777">
        <w:trPr>
          <w:trHeight w:val="828"/>
        </w:trPr>
        <w:tc>
          <w:tcPr>
            <w:tcW w:w="2934" w:type="dxa"/>
          </w:tcPr>
          <w:p w14:paraId="1AB53A91" w14:textId="77777777" w:rsidR="00845DE8" w:rsidRDefault="002F7243">
            <w:pPr>
              <w:pStyle w:val="TableParagraph"/>
              <w:spacing w:line="270" w:lineRule="atLeast"/>
              <w:ind w:right="95"/>
              <w:jc w:val="both"/>
              <w:rPr>
                <w:rFonts w:ascii="Times New Roman"/>
                <w:sz w:val="24"/>
              </w:rPr>
            </w:pPr>
            <w:r>
              <w:rPr>
                <w:rFonts w:ascii="Times New Roman"/>
                <w:sz w:val="24"/>
              </w:rPr>
              <w:t xml:space="preserve">Gestione delle risorse umane, sviluppo delle </w:t>
            </w:r>
            <w:r>
              <w:rPr>
                <w:rFonts w:ascii="Times New Roman"/>
                <w:spacing w:val="-2"/>
                <w:sz w:val="24"/>
              </w:rPr>
              <w:t>performance</w:t>
            </w:r>
          </w:p>
        </w:tc>
        <w:tc>
          <w:tcPr>
            <w:tcW w:w="4546" w:type="dxa"/>
          </w:tcPr>
          <w:p w14:paraId="35949C40" w14:textId="77777777" w:rsidR="00845DE8" w:rsidRDefault="002F7243">
            <w:pPr>
              <w:pStyle w:val="TableParagraph"/>
              <w:rPr>
                <w:rFonts w:ascii="Times New Roman"/>
                <w:sz w:val="24"/>
              </w:rPr>
            </w:pPr>
            <w:r>
              <w:rPr>
                <w:rFonts w:ascii="Times New Roman"/>
                <w:sz w:val="24"/>
              </w:rPr>
              <w:t>Servizio</w:t>
            </w:r>
            <w:r>
              <w:rPr>
                <w:rFonts w:ascii="Times New Roman"/>
                <w:spacing w:val="-4"/>
                <w:sz w:val="24"/>
              </w:rPr>
              <w:t xml:space="preserve"> </w:t>
            </w:r>
            <w:r>
              <w:rPr>
                <w:rFonts w:ascii="Times New Roman"/>
                <w:sz w:val="24"/>
              </w:rPr>
              <w:t>personale</w:t>
            </w:r>
            <w:r>
              <w:rPr>
                <w:rFonts w:ascii="Times New Roman"/>
                <w:spacing w:val="-6"/>
                <w:sz w:val="24"/>
              </w:rPr>
              <w:t xml:space="preserve"> </w:t>
            </w:r>
            <w:r>
              <w:rPr>
                <w:rFonts w:ascii="Times New Roman"/>
                <w:sz w:val="24"/>
              </w:rPr>
              <w:t>ed</w:t>
            </w:r>
            <w:r>
              <w:rPr>
                <w:rFonts w:ascii="Times New Roman"/>
                <w:spacing w:val="-3"/>
                <w:sz w:val="24"/>
              </w:rPr>
              <w:t xml:space="preserve"> </w:t>
            </w:r>
            <w:r>
              <w:rPr>
                <w:rFonts w:ascii="Times New Roman"/>
                <w:spacing w:val="-2"/>
                <w:sz w:val="24"/>
              </w:rPr>
              <w:t>organizzazione</w:t>
            </w:r>
          </w:p>
        </w:tc>
        <w:tc>
          <w:tcPr>
            <w:tcW w:w="940" w:type="dxa"/>
          </w:tcPr>
          <w:p w14:paraId="213B24D9" w14:textId="77777777" w:rsidR="00845DE8" w:rsidRDefault="00845DE8">
            <w:pPr>
              <w:pStyle w:val="TableParagraph"/>
              <w:ind w:left="0"/>
              <w:rPr>
                <w:rFonts w:ascii="Times New Roman"/>
                <w:sz w:val="24"/>
              </w:rPr>
            </w:pPr>
          </w:p>
        </w:tc>
      </w:tr>
      <w:tr w:rsidR="00845DE8" w14:paraId="5E03A9B0" w14:textId="77777777">
        <w:trPr>
          <w:trHeight w:val="551"/>
        </w:trPr>
        <w:tc>
          <w:tcPr>
            <w:tcW w:w="2934" w:type="dxa"/>
          </w:tcPr>
          <w:p w14:paraId="4E5A9E8D" w14:textId="77777777" w:rsidR="00845DE8" w:rsidRDefault="002F7243">
            <w:pPr>
              <w:pStyle w:val="TableParagraph"/>
              <w:spacing w:line="270" w:lineRule="atLeast"/>
              <w:rPr>
                <w:rFonts w:ascii="Times New Roman" w:hAnsi="Times New Roman"/>
                <w:sz w:val="24"/>
              </w:rPr>
            </w:pPr>
            <w:r>
              <w:rPr>
                <w:rFonts w:ascii="Times New Roman" w:hAnsi="Times New Roman"/>
                <w:sz w:val="24"/>
              </w:rPr>
              <w:t>Gestione</w:t>
            </w:r>
            <w:r>
              <w:rPr>
                <w:rFonts w:ascii="Times New Roman" w:hAnsi="Times New Roman"/>
                <w:spacing w:val="80"/>
                <w:sz w:val="24"/>
              </w:rPr>
              <w:t xml:space="preserve"> </w:t>
            </w:r>
            <w:r>
              <w:rPr>
                <w:rFonts w:ascii="Times New Roman" w:hAnsi="Times New Roman"/>
                <w:sz w:val="24"/>
              </w:rPr>
              <w:t>della</w:t>
            </w:r>
            <w:r>
              <w:rPr>
                <w:rFonts w:ascii="Times New Roman" w:hAnsi="Times New Roman"/>
                <w:spacing w:val="80"/>
                <w:sz w:val="24"/>
              </w:rPr>
              <w:t xml:space="preserve"> </w:t>
            </w:r>
            <w:r>
              <w:rPr>
                <w:rFonts w:ascii="Times New Roman" w:hAnsi="Times New Roman"/>
                <w:sz w:val="24"/>
              </w:rPr>
              <w:t xml:space="preserve">contabilità </w:t>
            </w:r>
            <w:r>
              <w:rPr>
                <w:rFonts w:ascii="Times New Roman" w:hAnsi="Times New Roman"/>
                <w:spacing w:val="-2"/>
                <w:sz w:val="24"/>
              </w:rPr>
              <w:t>pubblica</w:t>
            </w:r>
          </w:p>
        </w:tc>
        <w:tc>
          <w:tcPr>
            <w:tcW w:w="4546" w:type="dxa"/>
          </w:tcPr>
          <w:p w14:paraId="0581670F" w14:textId="77777777" w:rsidR="00845DE8" w:rsidRDefault="002F7243">
            <w:pPr>
              <w:pStyle w:val="TableParagraph"/>
              <w:rPr>
                <w:rFonts w:ascii="Times New Roman"/>
                <w:sz w:val="24"/>
              </w:rPr>
            </w:pPr>
            <w:r>
              <w:rPr>
                <w:rFonts w:ascii="Times New Roman"/>
                <w:sz w:val="24"/>
              </w:rPr>
              <w:t>Servizi</w:t>
            </w:r>
            <w:r>
              <w:rPr>
                <w:rFonts w:ascii="Times New Roman"/>
                <w:spacing w:val="-4"/>
                <w:sz w:val="24"/>
              </w:rPr>
              <w:t xml:space="preserve"> </w:t>
            </w:r>
            <w:r>
              <w:rPr>
                <w:rFonts w:ascii="Times New Roman"/>
                <w:spacing w:val="-2"/>
                <w:sz w:val="24"/>
              </w:rPr>
              <w:t>finanziari</w:t>
            </w:r>
          </w:p>
        </w:tc>
        <w:tc>
          <w:tcPr>
            <w:tcW w:w="940" w:type="dxa"/>
          </w:tcPr>
          <w:p w14:paraId="505B6A23" w14:textId="77777777" w:rsidR="00845DE8" w:rsidRDefault="00845DE8">
            <w:pPr>
              <w:pStyle w:val="TableParagraph"/>
              <w:ind w:left="0"/>
              <w:rPr>
                <w:rFonts w:ascii="Times New Roman"/>
                <w:sz w:val="24"/>
              </w:rPr>
            </w:pPr>
          </w:p>
        </w:tc>
      </w:tr>
      <w:tr w:rsidR="00845DE8" w14:paraId="781E8F29" w14:textId="77777777">
        <w:trPr>
          <w:trHeight w:val="276"/>
        </w:trPr>
        <w:tc>
          <w:tcPr>
            <w:tcW w:w="2934" w:type="dxa"/>
          </w:tcPr>
          <w:p w14:paraId="4D91B122" w14:textId="77777777" w:rsidR="00845DE8" w:rsidRDefault="002F7243">
            <w:pPr>
              <w:pStyle w:val="TableParagraph"/>
              <w:spacing w:line="256" w:lineRule="exact"/>
              <w:rPr>
                <w:rFonts w:ascii="Times New Roman"/>
                <w:sz w:val="24"/>
              </w:rPr>
            </w:pPr>
            <w:r>
              <w:rPr>
                <w:rFonts w:ascii="Times New Roman"/>
                <w:sz w:val="24"/>
              </w:rPr>
              <w:t>Controllo</w:t>
            </w:r>
            <w:r>
              <w:rPr>
                <w:rFonts w:ascii="Times New Roman"/>
                <w:spacing w:val="-4"/>
                <w:sz w:val="24"/>
              </w:rPr>
              <w:t xml:space="preserve"> </w:t>
            </w:r>
            <w:r>
              <w:rPr>
                <w:rFonts w:ascii="Times New Roman"/>
                <w:sz w:val="24"/>
              </w:rPr>
              <w:t>di</w:t>
            </w:r>
            <w:r>
              <w:rPr>
                <w:rFonts w:ascii="Times New Roman"/>
                <w:spacing w:val="-5"/>
                <w:sz w:val="24"/>
              </w:rPr>
              <w:t xml:space="preserve"> </w:t>
            </w:r>
            <w:r>
              <w:rPr>
                <w:rFonts w:ascii="Times New Roman"/>
                <w:spacing w:val="-2"/>
                <w:sz w:val="24"/>
              </w:rPr>
              <w:t>gestione</w:t>
            </w:r>
          </w:p>
        </w:tc>
        <w:tc>
          <w:tcPr>
            <w:tcW w:w="4546" w:type="dxa"/>
          </w:tcPr>
          <w:p w14:paraId="69454A47" w14:textId="77777777" w:rsidR="00845DE8" w:rsidRDefault="002F7243">
            <w:pPr>
              <w:pStyle w:val="TableParagraph"/>
              <w:spacing w:line="256" w:lineRule="exact"/>
              <w:rPr>
                <w:rFonts w:ascii="Times New Roman"/>
                <w:sz w:val="24"/>
              </w:rPr>
            </w:pPr>
            <w:r>
              <w:rPr>
                <w:rFonts w:ascii="Times New Roman"/>
                <w:sz w:val="24"/>
              </w:rPr>
              <w:t>Servizio</w:t>
            </w:r>
            <w:r>
              <w:rPr>
                <w:rFonts w:ascii="Times New Roman"/>
                <w:spacing w:val="-5"/>
                <w:sz w:val="24"/>
              </w:rPr>
              <w:t xml:space="preserve"> </w:t>
            </w:r>
            <w:r>
              <w:rPr>
                <w:rFonts w:ascii="Times New Roman"/>
                <w:sz w:val="24"/>
              </w:rPr>
              <w:t>controllo</w:t>
            </w:r>
            <w:r>
              <w:rPr>
                <w:rFonts w:ascii="Times New Roman"/>
                <w:spacing w:val="-4"/>
                <w:sz w:val="24"/>
              </w:rPr>
              <w:t xml:space="preserve"> </w:t>
            </w:r>
            <w:r>
              <w:rPr>
                <w:rFonts w:ascii="Times New Roman"/>
                <w:sz w:val="24"/>
              </w:rPr>
              <w:t>di</w:t>
            </w:r>
            <w:r>
              <w:rPr>
                <w:rFonts w:ascii="Times New Roman"/>
                <w:spacing w:val="-5"/>
                <w:sz w:val="24"/>
              </w:rPr>
              <w:t xml:space="preserve"> </w:t>
            </w:r>
            <w:r>
              <w:rPr>
                <w:rFonts w:ascii="Times New Roman"/>
                <w:spacing w:val="-2"/>
                <w:sz w:val="24"/>
              </w:rPr>
              <w:t>gestione</w:t>
            </w:r>
          </w:p>
        </w:tc>
        <w:tc>
          <w:tcPr>
            <w:tcW w:w="940" w:type="dxa"/>
          </w:tcPr>
          <w:p w14:paraId="223F7956" w14:textId="77777777" w:rsidR="00845DE8" w:rsidRDefault="00845DE8">
            <w:pPr>
              <w:pStyle w:val="TableParagraph"/>
              <w:ind w:left="0"/>
              <w:rPr>
                <w:rFonts w:ascii="Times New Roman"/>
                <w:sz w:val="20"/>
              </w:rPr>
            </w:pPr>
          </w:p>
        </w:tc>
      </w:tr>
      <w:tr w:rsidR="00845DE8" w14:paraId="3F621AE4" w14:textId="77777777">
        <w:trPr>
          <w:trHeight w:val="276"/>
        </w:trPr>
        <w:tc>
          <w:tcPr>
            <w:tcW w:w="2934" w:type="dxa"/>
          </w:tcPr>
          <w:p w14:paraId="47671D91" w14:textId="77777777" w:rsidR="00845DE8" w:rsidRDefault="002F7243">
            <w:pPr>
              <w:pStyle w:val="TableParagraph"/>
              <w:spacing w:line="256" w:lineRule="exact"/>
              <w:rPr>
                <w:rFonts w:ascii="Times New Roman"/>
                <w:sz w:val="24"/>
              </w:rPr>
            </w:pPr>
            <w:r>
              <w:rPr>
                <w:rFonts w:ascii="Times New Roman"/>
                <w:spacing w:val="-2"/>
                <w:sz w:val="24"/>
              </w:rPr>
              <w:t>Accountability</w:t>
            </w:r>
          </w:p>
        </w:tc>
        <w:tc>
          <w:tcPr>
            <w:tcW w:w="4546" w:type="dxa"/>
          </w:tcPr>
          <w:p w14:paraId="59E61F50" w14:textId="77777777" w:rsidR="00845DE8" w:rsidRDefault="002F7243">
            <w:pPr>
              <w:pStyle w:val="TableParagraph"/>
              <w:spacing w:line="256" w:lineRule="exact"/>
              <w:rPr>
                <w:rFonts w:ascii="Times New Roman" w:hAnsi="Times New Roman"/>
                <w:sz w:val="24"/>
              </w:rPr>
            </w:pPr>
            <w:r>
              <w:rPr>
                <w:rFonts w:ascii="Times New Roman" w:hAnsi="Times New Roman"/>
                <w:sz w:val="24"/>
              </w:rPr>
              <w:t>Dirigenti</w:t>
            </w:r>
            <w:r>
              <w:rPr>
                <w:rFonts w:ascii="Times New Roman" w:hAnsi="Times New Roman"/>
                <w:spacing w:val="-4"/>
                <w:sz w:val="24"/>
              </w:rPr>
              <w:t xml:space="preserve"> </w:t>
            </w:r>
            <w:r>
              <w:rPr>
                <w:rFonts w:ascii="Times New Roman" w:hAnsi="Times New Roman"/>
                <w:sz w:val="24"/>
              </w:rPr>
              <w:t>–</w:t>
            </w:r>
            <w:r>
              <w:rPr>
                <w:rFonts w:ascii="Times New Roman" w:hAnsi="Times New Roman"/>
                <w:spacing w:val="-5"/>
                <w:sz w:val="24"/>
              </w:rPr>
              <w:t xml:space="preserve"> </w:t>
            </w:r>
            <w:r>
              <w:rPr>
                <w:rFonts w:ascii="Times New Roman" w:hAnsi="Times New Roman"/>
                <w:sz w:val="24"/>
              </w:rPr>
              <w:t>responsabili</w:t>
            </w:r>
            <w:r>
              <w:rPr>
                <w:rFonts w:ascii="Times New Roman" w:hAnsi="Times New Roman"/>
                <w:spacing w:val="-3"/>
                <w:sz w:val="24"/>
              </w:rPr>
              <w:t xml:space="preserve"> </w:t>
            </w:r>
            <w:r>
              <w:rPr>
                <w:rFonts w:ascii="Times New Roman" w:hAnsi="Times New Roman"/>
                <w:sz w:val="24"/>
              </w:rPr>
              <w:t>dei</w:t>
            </w:r>
            <w:r>
              <w:rPr>
                <w:rFonts w:ascii="Times New Roman" w:hAnsi="Times New Roman"/>
                <w:spacing w:val="-5"/>
                <w:sz w:val="24"/>
              </w:rPr>
              <w:t xml:space="preserve"> </w:t>
            </w:r>
            <w:r>
              <w:rPr>
                <w:rFonts w:ascii="Times New Roman" w:hAnsi="Times New Roman"/>
                <w:spacing w:val="-2"/>
                <w:sz w:val="24"/>
              </w:rPr>
              <w:t>servizi</w:t>
            </w:r>
          </w:p>
        </w:tc>
        <w:tc>
          <w:tcPr>
            <w:tcW w:w="940" w:type="dxa"/>
          </w:tcPr>
          <w:p w14:paraId="6C4C1F85" w14:textId="77777777" w:rsidR="00845DE8" w:rsidRDefault="00845DE8">
            <w:pPr>
              <w:pStyle w:val="TableParagraph"/>
              <w:ind w:left="0"/>
              <w:rPr>
                <w:rFonts w:ascii="Times New Roman"/>
                <w:sz w:val="20"/>
              </w:rPr>
            </w:pPr>
          </w:p>
        </w:tc>
      </w:tr>
      <w:tr w:rsidR="00845DE8" w14:paraId="7E197E0B" w14:textId="77777777">
        <w:trPr>
          <w:trHeight w:val="275"/>
        </w:trPr>
        <w:tc>
          <w:tcPr>
            <w:tcW w:w="2934" w:type="dxa"/>
          </w:tcPr>
          <w:p w14:paraId="31AE741F" w14:textId="77777777" w:rsidR="00845DE8" w:rsidRDefault="002F7243">
            <w:pPr>
              <w:pStyle w:val="TableParagraph"/>
              <w:spacing w:line="256" w:lineRule="exact"/>
              <w:rPr>
                <w:rFonts w:ascii="Times New Roman"/>
                <w:sz w:val="24"/>
              </w:rPr>
            </w:pPr>
            <w:r>
              <w:rPr>
                <w:rFonts w:ascii="Times New Roman"/>
                <w:sz w:val="24"/>
              </w:rPr>
              <w:t>Sicurezza</w:t>
            </w:r>
            <w:r>
              <w:rPr>
                <w:rFonts w:ascii="Times New Roman"/>
                <w:spacing w:val="-6"/>
                <w:sz w:val="24"/>
              </w:rPr>
              <w:t xml:space="preserve"> </w:t>
            </w:r>
            <w:r>
              <w:rPr>
                <w:rFonts w:ascii="Times New Roman"/>
                <w:spacing w:val="-2"/>
                <w:sz w:val="24"/>
              </w:rPr>
              <w:t>informatica</w:t>
            </w:r>
          </w:p>
        </w:tc>
        <w:tc>
          <w:tcPr>
            <w:tcW w:w="4546" w:type="dxa"/>
          </w:tcPr>
          <w:p w14:paraId="0CA99432" w14:textId="77777777" w:rsidR="00845DE8" w:rsidRDefault="002F7243">
            <w:pPr>
              <w:pStyle w:val="TableParagraph"/>
              <w:spacing w:line="256" w:lineRule="exact"/>
              <w:rPr>
                <w:rFonts w:ascii="Times New Roman"/>
                <w:sz w:val="24"/>
              </w:rPr>
            </w:pPr>
            <w:r>
              <w:rPr>
                <w:rFonts w:ascii="Times New Roman"/>
                <w:sz w:val="24"/>
              </w:rPr>
              <w:t>Sistemi</w:t>
            </w:r>
            <w:r>
              <w:rPr>
                <w:rFonts w:ascii="Times New Roman"/>
                <w:spacing w:val="-5"/>
                <w:sz w:val="24"/>
              </w:rPr>
              <w:t xml:space="preserve"> </w:t>
            </w:r>
            <w:r>
              <w:rPr>
                <w:rFonts w:ascii="Times New Roman"/>
                <w:spacing w:val="-2"/>
                <w:sz w:val="24"/>
              </w:rPr>
              <w:t>Informativi</w:t>
            </w:r>
          </w:p>
        </w:tc>
        <w:tc>
          <w:tcPr>
            <w:tcW w:w="940" w:type="dxa"/>
          </w:tcPr>
          <w:p w14:paraId="60A6E7DA" w14:textId="77777777" w:rsidR="00845DE8" w:rsidRDefault="00845DE8">
            <w:pPr>
              <w:pStyle w:val="TableParagraph"/>
              <w:ind w:left="0"/>
              <w:rPr>
                <w:rFonts w:ascii="Times New Roman"/>
                <w:sz w:val="20"/>
              </w:rPr>
            </w:pPr>
          </w:p>
        </w:tc>
      </w:tr>
      <w:tr w:rsidR="00845DE8" w14:paraId="729020F0" w14:textId="77777777">
        <w:trPr>
          <w:trHeight w:val="552"/>
        </w:trPr>
        <w:tc>
          <w:tcPr>
            <w:tcW w:w="2934" w:type="dxa"/>
          </w:tcPr>
          <w:p w14:paraId="330562C2" w14:textId="77777777" w:rsidR="00845DE8" w:rsidRDefault="002F7243">
            <w:pPr>
              <w:pStyle w:val="TableParagraph"/>
              <w:spacing w:line="270" w:lineRule="atLeast"/>
              <w:rPr>
                <w:rFonts w:ascii="Times New Roman"/>
                <w:sz w:val="24"/>
              </w:rPr>
            </w:pPr>
            <w:r>
              <w:rPr>
                <w:rFonts w:ascii="Times New Roman"/>
                <w:sz w:val="24"/>
              </w:rPr>
              <w:t xml:space="preserve">Sicurezza sul lavoro (D.lgs. </w:t>
            </w:r>
            <w:r>
              <w:rPr>
                <w:rFonts w:ascii="Times New Roman"/>
                <w:spacing w:val="-2"/>
                <w:sz w:val="24"/>
              </w:rPr>
              <w:t>81/2008)</w:t>
            </w:r>
          </w:p>
        </w:tc>
        <w:tc>
          <w:tcPr>
            <w:tcW w:w="4546" w:type="dxa"/>
          </w:tcPr>
          <w:p w14:paraId="70AA8291" w14:textId="77777777" w:rsidR="00845DE8" w:rsidRDefault="002F7243">
            <w:pPr>
              <w:pStyle w:val="TableParagraph"/>
              <w:rPr>
                <w:rFonts w:ascii="Times New Roman"/>
                <w:sz w:val="24"/>
              </w:rPr>
            </w:pPr>
            <w:r>
              <w:rPr>
                <w:rFonts w:ascii="Times New Roman"/>
                <w:sz w:val="24"/>
              </w:rPr>
              <w:t>Tutto</w:t>
            </w:r>
            <w:r>
              <w:rPr>
                <w:rFonts w:ascii="Times New Roman"/>
                <w:spacing w:val="-2"/>
                <w:sz w:val="24"/>
              </w:rPr>
              <w:t xml:space="preserve"> </w:t>
            </w:r>
            <w:r>
              <w:rPr>
                <w:rFonts w:ascii="Times New Roman"/>
                <w:sz w:val="24"/>
              </w:rPr>
              <w:t>il</w:t>
            </w:r>
            <w:r>
              <w:rPr>
                <w:rFonts w:ascii="Times New Roman"/>
                <w:spacing w:val="-3"/>
                <w:sz w:val="24"/>
              </w:rPr>
              <w:t xml:space="preserve"> </w:t>
            </w:r>
            <w:r>
              <w:rPr>
                <w:rFonts w:ascii="Times New Roman"/>
                <w:spacing w:val="-2"/>
                <w:sz w:val="24"/>
              </w:rPr>
              <w:t>personale</w:t>
            </w:r>
          </w:p>
        </w:tc>
        <w:tc>
          <w:tcPr>
            <w:tcW w:w="940" w:type="dxa"/>
          </w:tcPr>
          <w:p w14:paraId="585FE990" w14:textId="77777777" w:rsidR="00845DE8" w:rsidRDefault="00845DE8">
            <w:pPr>
              <w:pStyle w:val="TableParagraph"/>
              <w:ind w:left="0"/>
              <w:rPr>
                <w:rFonts w:ascii="Times New Roman"/>
                <w:sz w:val="24"/>
              </w:rPr>
            </w:pPr>
          </w:p>
        </w:tc>
      </w:tr>
      <w:tr w:rsidR="00845DE8" w14:paraId="6030425D" w14:textId="77777777">
        <w:trPr>
          <w:trHeight w:val="276"/>
        </w:trPr>
        <w:tc>
          <w:tcPr>
            <w:tcW w:w="2934" w:type="dxa"/>
          </w:tcPr>
          <w:p w14:paraId="1E4C790C" w14:textId="77777777" w:rsidR="00845DE8" w:rsidRDefault="00845DE8">
            <w:pPr>
              <w:pStyle w:val="TableParagraph"/>
              <w:ind w:left="0"/>
              <w:rPr>
                <w:rFonts w:ascii="Times New Roman"/>
                <w:sz w:val="20"/>
              </w:rPr>
            </w:pPr>
          </w:p>
        </w:tc>
        <w:tc>
          <w:tcPr>
            <w:tcW w:w="4546" w:type="dxa"/>
          </w:tcPr>
          <w:p w14:paraId="76CC7D86" w14:textId="77777777" w:rsidR="00845DE8" w:rsidRDefault="002F7243">
            <w:pPr>
              <w:pStyle w:val="TableParagraph"/>
              <w:spacing w:line="256" w:lineRule="exact"/>
              <w:rPr>
                <w:rFonts w:ascii="Times New Roman"/>
                <w:sz w:val="24"/>
              </w:rPr>
            </w:pPr>
            <w:r>
              <w:rPr>
                <w:rFonts w:ascii="Times New Roman"/>
                <w:spacing w:val="-2"/>
                <w:sz w:val="24"/>
              </w:rPr>
              <w:t>Totale</w:t>
            </w:r>
          </w:p>
        </w:tc>
        <w:tc>
          <w:tcPr>
            <w:tcW w:w="940" w:type="dxa"/>
          </w:tcPr>
          <w:p w14:paraId="1DF8786A" w14:textId="77777777" w:rsidR="00845DE8" w:rsidRDefault="00845DE8">
            <w:pPr>
              <w:pStyle w:val="TableParagraph"/>
              <w:ind w:left="0"/>
              <w:rPr>
                <w:rFonts w:ascii="Times New Roman"/>
                <w:sz w:val="20"/>
              </w:rPr>
            </w:pPr>
          </w:p>
        </w:tc>
      </w:tr>
    </w:tbl>
    <w:p w14:paraId="366ECB0B" w14:textId="77777777" w:rsidR="00806CDE" w:rsidRDefault="00806CDE"/>
    <w:sectPr w:rsidR="00806CDE">
      <w:pgSz w:w="11910" w:h="16840"/>
      <w:pgMar w:top="2460" w:right="60" w:bottom="1120" w:left="500" w:header="722" w:footer="92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5E1377" w14:textId="77777777" w:rsidR="00542E37" w:rsidRDefault="00542E37">
      <w:r>
        <w:separator/>
      </w:r>
    </w:p>
  </w:endnote>
  <w:endnote w:type="continuationSeparator" w:id="0">
    <w:p w14:paraId="66BC6F12" w14:textId="77777777" w:rsidR="00542E37" w:rsidRDefault="00542E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rlito">
    <w:altName w:val="Calibri"/>
    <w:charset w:val="00"/>
    <w:family w:val="swiss"/>
    <w:pitch w:val="variable"/>
  </w:font>
  <w:font w:name="Segoe UI">
    <w:panose1 w:val="020B0502040204020203"/>
    <w:charset w:val="00"/>
    <w:family w:val="swiss"/>
    <w:pitch w:val="variable"/>
    <w:sig w:usb0="E4002EFF" w:usb1="C000E47F" w:usb2="00000009" w:usb3="00000000" w:csb0="000001FF" w:csb1="00000000"/>
  </w:font>
  <w:font w:name="Caladea">
    <w:altName w:val="Cambria"/>
    <w:charset w:val="00"/>
    <w:family w:val="roman"/>
    <w:pitch w:val="variable"/>
  </w:font>
  <w:font w:name="Noto Sans Mono CJK HK">
    <w:altName w:val="Calibri"/>
    <w:charset w:val="00"/>
    <w:family w:val="swiss"/>
    <w:pitch w:val="variable"/>
  </w:font>
  <w:font w:name="Marlett">
    <w:panose1 w:val="00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F44E47" w14:textId="77777777" w:rsidR="000623EB" w:rsidRDefault="000623EB">
    <w:pPr>
      <w:pStyle w:val="Corpotesto"/>
      <w:spacing w:line="14" w:lineRule="auto"/>
      <w:rPr>
        <w:sz w:val="20"/>
      </w:rPr>
    </w:pPr>
    <w:r>
      <w:rPr>
        <w:noProof/>
      </w:rPr>
      <mc:AlternateContent>
        <mc:Choice Requires="wps">
          <w:drawing>
            <wp:anchor distT="0" distB="0" distL="0" distR="0" simplePos="0" relativeHeight="485332992" behindDoc="1" locked="0" layoutInCell="1" allowOverlap="1" wp14:anchorId="0D8A088C" wp14:editId="03769A3C">
              <wp:simplePos x="0" y="0"/>
              <wp:positionH relativeFrom="page">
                <wp:posOffset>1131569</wp:posOffset>
              </wp:positionH>
              <wp:positionV relativeFrom="page">
                <wp:posOffset>9964178</wp:posOffset>
              </wp:positionV>
              <wp:extent cx="82550" cy="15240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550" cy="152400"/>
                      </a:xfrm>
                      <a:prstGeom prst="rect">
                        <a:avLst/>
                      </a:prstGeom>
                    </wps:spPr>
                    <wps:txbx>
                      <w:txbxContent>
                        <w:p w14:paraId="0B73F976" w14:textId="77777777" w:rsidR="000623EB" w:rsidRDefault="000623EB">
                          <w:pPr>
                            <w:spacing w:before="12"/>
                            <w:ind w:left="20"/>
                            <w:rPr>
                              <w:sz w:val="18"/>
                            </w:rPr>
                          </w:pPr>
                          <w:r>
                            <w:rPr>
                              <w:spacing w:val="-10"/>
                              <w:sz w:val="18"/>
                            </w:rPr>
                            <w:t>1</w:t>
                          </w:r>
                        </w:p>
                      </w:txbxContent>
                    </wps:txbx>
                    <wps:bodyPr wrap="square" lIns="0" tIns="0" rIns="0" bIns="0" rtlCol="0">
                      <a:noAutofit/>
                    </wps:bodyPr>
                  </wps:wsp>
                </a:graphicData>
              </a:graphic>
            </wp:anchor>
          </w:drawing>
        </mc:Choice>
        <mc:Fallback>
          <w:pict>
            <v:shapetype w14:anchorId="0D8A088C" id="_x0000_t202" coordsize="21600,21600" o:spt="202" path="m,l,21600r21600,l21600,xe">
              <v:stroke joinstyle="miter"/>
              <v:path gradientshapeok="t" o:connecttype="rect"/>
            </v:shapetype>
            <v:shape id="Textbox 1" o:spid="_x0000_s1035" type="#_x0000_t202" style="position:absolute;margin-left:89.1pt;margin-top:784.6pt;width:6.5pt;height:12pt;z-index:-17983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N9gpQEAAD0DAAAOAAAAZHJzL2Uyb0RvYy54bWysUsFu2zAMvQ/oPwi6N3KCZiiMOEXXYsOA&#10;YhvQ7gNkWYqFWaImKrHz96MUJy2229CLTJlP7/GR3NxNbmAHHdGCb/hyUXGmvYLO+l3Df758vr7l&#10;DJP0nRzA64YfNfK77dWHzRhqvYIehk5HRiQe6zE0vE8p1EKg6rWTuICgPSUNRCcTXeNOdFGOxO4G&#10;saqqj2KE2IUISiPS38dTkm8LvzFape/GoE5saDjVlsoZy9nmU2w3st5FGXqr5jLkf1ThpPUkeqF6&#10;lEmyfbT/UDmrIiCYtFDgBBhjlS4eyM2y+svNcy+DLl6oORgubcL3o1XfDj8isx3NjjMvHY3oRU+p&#10;hYktc3PGgDVhngOh0vQJpgzMRjE8gfqFBBFvMKcHSOiMmUx0+Us2GT2k/h8vPScRpujn7Wq9poSi&#10;zHK9uqnKSMTr2xAxfdHgWA4aHmmiRV8enjBldVmfIXMpJ/VcVJraafbQQnckCyNNuuH4ey+j5mz4&#10;6qmVeS3OQTwH7TmIaXiAsjzZiYf7fQJji3KWOPHOyjSjUtC8T3kJ3t4L6nXrt38AAAD//wMAUEsD&#10;BBQABgAIAAAAIQCGg0z43wAAAA0BAAAPAAAAZHJzL2Rvd25yZXYueG1sTI9BT4NAEIXvJv6HzZh4&#10;s0sxYkGWpjF6MjFSPHhcYAqbsrPIblv89w4nvb038/Lmm3w720GccfLGkYL1KgKB1LjWUKfgs3q9&#10;24DwQVOrB0eo4Ac9bIvrq1xnrbtQied96ASXkM+0gj6EMZPSNz1a7VduROLdwU1WB7ZTJ9tJX7jc&#10;DjKOokRabYgv9HrE5x6b4/5kFey+qHwx3+/1R3koTVWlEb0lR6Vub+bdE4iAc/gLw4LP6FAwU+1O&#10;1HoxsH/cxBxl8ZCkrJZIumZRL6P0PgZZ5PL/F8UvAAAA//8DAFBLAQItABQABgAIAAAAIQC2gziS&#10;/gAAAOEBAAATAAAAAAAAAAAAAAAAAAAAAABbQ29udGVudF9UeXBlc10ueG1sUEsBAi0AFAAGAAgA&#10;AAAhADj9If/WAAAAlAEAAAsAAAAAAAAAAAAAAAAALwEAAF9yZWxzLy5yZWxzUEsBAi0AFAAGAAgA&#10;AAAhAIYM32ClAQAAPQMAAA4AAAAAAAAAAAAAAAAALgIAAGRycy9lMm9Eb2MueG1sUEsBAi0AFAAG&#10;AAgAAAAhAIaDTPjfAAAADQEAAA8AAAAAAAAAAAAAAAAA/wMAAGRycy9kb3ducmV2LnhtbFBLBQYA&#10;AAAABAAEAPMAAAALBQAAAAA=&#10;" filled="f" stroked="f">
              <v:textbox inset="0,0,0,0">
                <w:txbxContent>
                  <w:p w14:paraId="0B73F976" w14:textId="77777777" w:rsidR="000623EB" w:rsidRDefault="000623EB">
                    <w:pPr>
                      <w:spacing w:before="12"/>
                      <w:ind w:left="20"/>
                      <w:rPr>
                        <w:sz w:val="18"/>
                      </w:rPr>
                    </w:pPr>
                    <w:r>
                      <w:rPr>
                        <w:spacing w:val="-10"/>
                        <w:sz w:val="18"/>
                      </w:rPr>
                      <w:t>1</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607F9B" w14:textId="77777777" w:rsidR="000623EB" w:rsidRDefault="000623EB">
    <w:pPr>
      <w:pStyle w:val="Corpotesto"/>
      <w:spacing w:line="14" w:lineRule="auto"/>
      <w:rPr>
        <w:sz w:val="14"/>
      </w:rPr>
    </w:pPr>
    <w:r>
      <w:rPr>
        <w:noProof/>
      </w:rPr>
      <mc:AlternateContent>
        <mc:Choice Requires="wps">
          <w:drawing>
            <wp:anchor distT="0" distB="0" distL="0" distR="0" simplePos="0" relativeHeight="485334528" behindDoc="1" locked="0" layoutInCell="1" allowOverlap="1" wp14:anchorId="500C4BA6" wp14:editId="02BEEEE2">
              <wp:simplePos x="0" y="0"/>
              <wp:positionH relativeFrom="page">
                <wp:posOffset>420369</wp:posOffset>
              </wp:positionH>
              <wp:positionV relativeFrom="page">
                <wp:posOffset>9922268</wp:posOffset>
              </wp:positionV>
              <wp:extent cx="203200" cy="152400"/>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200" cy="152400"/>
                      </a:xfrm>
                      <a:prstGeom prst="rect">
                        <a:avLst/>
                      </a:prstGeom>
                    </wps:spPr>
                    <wps:txbx>
                      <w:txbxContent>
                        <w:p w14:paraId="1D4F8A92" w14:textId="77777777" w:rsidR="000623EB" w:rsidRDefault="000623EB">
                          <w:pPr>
                            <w:spacing w:before="12"/>
                            <w:ind w:left="60"/>
                            <w:rPr>
                              <w:sz w:val="18"/>
                            </w:rPr>
                          </w:pPr>
                          <w:r>
                            <w:rPr>
                              <w:spacing w:val="-5"/>
                              <w:sz w:val="18"/>
                            </w:rPr>
                            <w:fldChar w:fldCharType="begin"/>
                          </w:r>
                          <w:r>
                            <w:rPr>
                              <w:spacing w:val="-5"/>
                              <w:sz w:val="18"/>
                            </w:rPr>
                            <w:instrText xml:space="preserve"> PAGE </w:instrText>
                          </w:r>
                          <w:r>
                            <w:rPr>
                              <w:spacing w:val="-5"/>
                              <w:sz w:val="18"/>
                            </w:rPr>
                            <w:fldChar w:fldCharType="separate"/>
                          </w:r>
                          <w:r>
                            <w:rPr>
                              <w:spacing w:val="-5"/>
                              <w:sz w:val="18"/>
                            </w:rPr>
                            <w:t>51</w:t>
                          </w:r>
                          <w:r>
                            <w:rPr>
                              <w:spacing w:val="-5"/>
                              <w:sz w:val="18"/>
                            </w:rPr>
                            <w:fldChar w:fldCharType="end"/>
                          </w:r>
                        </w:p>
                      </w:txbxContent>
                    </wps:txbx>
                    <wps:bodyPr wrap="square" lIns="0" tIns="0" rIns="0" bIns="0" rtlCol="0">
                      <a:noAutofit/>
                    </wps:bodyPr>
                  </wps:wsp>
                </a:graphicData>
              </a:graphic>
            </wp:anchor>
          </w:drawing>
        </mc:Choice>
        <mc:Fallback>
          <w:pict>
            <v:shapetype w14:anchorId="500C4BA6" id="_x0000_t202" coordsize="21600,21600" o:spt="202" path="m,l,21600r21600,l21600,xe">
              <v:stroke joinstyle="miter"/>
              <v:path gradientshapeok="t" o:connecttype="rect"/>
            </v:shapetype>
            <v:shape id="Textbox 13" o:spid="_x0000_s1037" type="#_x0000_t202" style="position:absolute;margin-left:33.1pt;margin-top:781.3pt;width:16pt;height:12pt;z-index:-17981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L7PpwEAAEcDAAAOAAAAZHJzL2Uyb0RvYy54bWysUsGO0zAQvSPxD5bvNGkWEIqaroAVCGkF&#10;SLt8gOPYTUTsMTNuk/49Y6fpruCGuNhj+/nNezOzu53dKE4GaQDfyO2mlMJ4Dd3gD4388fjp1Tsp&#10;KCrfqRG8aeTZkLzdv3yxm0JtKuhh7AwKJvFUT6GRfYyhLgrSvXGKNhCM50cL6FTkIx6KDtXE7G4s&#10;qrJ8W0yAXUDQhohv75ZHuc/81hodv1lLJoqxkawt5hXz2qa12O9UfUAV+kFfZKh/UOHU4DnplepO&#10;RSWOOPxF5QaNQGDjRoMrwNpBm+yB3WzLP9w89CqY7IWLQ+FaJvp/tPrr6TuKoePe3UjhleMePZo5&#10;tjALvuHyTIFqRj0ExsX5A8wMzVYp3IP+SQwpnmGWD8ToVI7Zoks7GxX8kTtwvladswjNl1V5w52U&#10;QvPT9k31muPE+fQ5IMXPBpxIQSORm5oFqNM9xQW6Qi5alvRJVZzbOdurVi8tdGe2MnHPG0m/jgqN&#10;FOMXz0VNA7IGuAbtGmAcP0Ieo+TIw/tjBDtkASnTwnsRwN3KFi6Tlcbh+TmjnuZ//xsAAP//AwBQ&#10;SwMEFAAGAAgAAAAhAJs2pNbeAAAACwEAAA8AAABkcnMvZG93bnJldi54bWxMj8FOwzAMhu9IvENk&#10;JG4spRJRV5pOE4ITEqLrDhzTxmurNU5psq28Pd4Jjv786/fnYrO4UZxxDoMnDY+rBARS6+1AnYZ9&#10;/faQgQjRkDWjJ9TwgwE25e1NYXLrL1TheRc7wSUUcqOhj3HKpQxtj86ElZ+QeHfwszORx7mTdjYX&#10;LnejTJNESWcG4gu9mfClx/a4OzkN2y+qXofvj+azOlRDXa8TeldHre/vlu0ziIhL/AvDVZ/VoWSn&#10;xp/IBjFqUCrlJPMnlSoQnFhnTJoryZQCWRby/w/lLwAAAP//AwBQSwECLQAUAAYACAAAACEAtoM4&#10;kv4AAADhAQAAEwAAAAAAAAAAAAAAAAAAAAAAW0NvbnRlbnRfVHlwZXNdLnhtbFBLAQItABQABgAI&#10;AAAAIQA4/SH/1gAAAJQBAAALAAAAAAAAAAAAAAAAAC8BAABfcmVscy8ucmVsc1BLAQItABQABgAI&#10;AAAAIQAHvL7PpwEAAEcDAAAOAAAAAAAAAAAAAAAAAC4CAABkcnMvZTJvRG9jLnhtbFBLAQItABQA&#10;BgAIAAAAIQCbNqTW3gAAAAsBAAAPAAAAAAAAAAAAAAAAAAEEAABkcnMvZG93bnJldi54bWxQSwUG&#10;AAAAAAQABADzAAAADAUAAAAA&#10;" filled="f" stroked="f">
              <v:textbox inset="0,0,0,0">
                <w:txbxContent>
                  <w:p w14:paraId="1D4F8A92" w14:textId="77777777" w:rsidR="000623EB" w:rsidRDefault="000623EB">
                    <w:pPr>
                      <w:spacing w:before="12"/>
                      <w:ind w:left="60"/>
                      <w:rPr>
                        <w:sz w:val="18"/>
                      </w:rPr>
                    </w:pPr>
                    <w:r>
                      <w:rPr>
                        <w:spacing w:val="-5"/>
                        <w:sz w:val="18"/>
                      </w:rPr>
                      <w:fldChar w:fldCharType="begin"/>
                    </w:r>
                    <w:r>
                      <w:rPr>
                        <w:spacing w:val="-5"/>
                        <w:sz w:val="18"/>
                      </w:rPr>
                      <w:instrText xml:space="preserve"> PAGE </w:instrText>
                    </w:r>
                    <w:r>
                      <w:rPr>
                        <w:spacing w:val="-5"/>
                        <w:sz w:val="18"/>
                      </w:rPr>
                      <w:fldChar w:fldCharType="separate"/>
                    </w:r>
                    <w:r>
                      <w:rPr>
                        <w:spacing w:val="-5"/>
                        <w:sz w:val="18"/>
                      </w:rPr>
                      <w:t>51</w:t>
                    </w:r>
                    <w:r>
                      <w:rPr>
                        <w:spacing w:val="-5"/>
                        <w:sz w:val="18"/>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7AF8ED" w14:textId="77777777" w:rsidR="000623EB" w:rsidRDefault="000623EB">
    <w:pPr>
      <w:pStyle w:val="Corpotesto"/>
      <w:spacing w:line="14" w:lineRule="auto"/>
      <w:rPr>
        <w:sz w:val="20"/>
      </w:rPr>
    </w:pPr>
    <w:r>
      <w:rPr>
        <w:noProof/>
      </w:rPr>
      <mc:AlternateContent>
        <mc:Choice Requires="wps">
          <w:drawing>
            <wp:anchor distT="0" distB="0" distL="0" distR="0" simplePos="0" relativeHeight="485336064" behindDoc="1" locked="0" layoutInCell="1" allowOverlap="1" wp14:anchorId="51436066" wp14:editId="20D61627">
              <wp:simplePos x="0" y="0"/>
              <wp:positionH relativeFrom="page">
                <wp:posOffset>420369</wp:posOffset>
              </wp:positionH>
              <wp:positionV relativeFrom="page">
                <wp:posOffset>9922268</wp:posOffset>
              </wp:positionV>
              <wp:extent cx="203200" cy="152400"/>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200" cy="152400"/>
                      </a:xfrm>
                      <a:prstGeom prst="rect">
                        <a:avLst/>
                      </a:prstGeom>
                    </wps:spPr>
                    <wps:txbx>
                      <w:txbxContent>
                        <w:p w14:paraId="67016F75" w14:textId="77777777" w:rsidR="000623EB" w:rsidRDefault="000623EB">
                          <w:pPr>
                            <w:spacing w:before="12"/>
                            <w:ind w:left="60"/>
                            <w:rPr>
                              <w:sz w:val="18"/>
                            </w:rPr>
                          </w:pPr>
                          <w:r>
                            <w:rPr>
                              <w:spacing w:val="-5"/>
                              <w:sz w:val="18"/>
                            </w:rPr>
                            <w:fldChar w:fldCharType="begin"/>
                          </w:r>
                          <w:r>
                            <w:rPr>
                              <w:spacing w:val="-5"/>
                              <w:sz w:val="18"/>
                            </w:rPr>
                            <w:instrText xml:space="preserve"> PAGE </w:instrText>
                          </w:r>
                          <w:r>
                            <w:rPr>
                              <w:spacing w:val="-5"/>
                              <w:sz w:val="18"/>
                            </w:rPr>
                            <w:fldChar w:fldCharType="separate"/>
                          </w:r>
                          <w:r>
                            <w:rPr>
                              <w:spacing w:val="-5"/>
                              <w:sz w:val="18"/>
                            </w:rPr>
                            <w:t>53</w:t>
                          </w:r>
                          <w:r>
                            <w:rPr>
                              <w:spacing w:val="-5"/>
                              <w:sz w:val="18"/>
                            </w:rPr>
                            <w:fldChar w:fldCharType="end"/>
                          </w:r>
                        </w:p>
                      </w:txbxContent>
                    </wps:txbx>
                    <wps:bodyPr wrap="square" lIns="0" tIns="0" rIns="0" bIns="0" rtlCol="0">
                      <a:noAutofit/>
                    </wps:bodyPr>
                  </wps:wsp>
                </a:graphicData>
              </a:graphic>
            </wp:anchor>
          </w:drawing>
        </mc:Choice>
        <mc:Fallback>
          <w:pict>
            <v:shapetype w14:anchorId="51436066" id="_x0000_t202" coordsize="21600,21600" o:spt="202" path="m,l,21600r21600,l21600,xe">
              <v:stroke joinstyle="miter"/>
              <v:path gradientshapeok="t" o:connecttype="rect"/>
            </v:shapetype>
            <v:shape id="Textbox 26" o:spid="_x0000_s1039" type="#_x0000_t202" style="position:absolute;margin-left:33.1pt;margin-top:781.3pt;width:16pt;height:12pt;z-index:-17980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OgPqQEAAEcDAAAOAAAAZHJzL2Uyb0RvYy54bWysUsFu3CAQvVfKPyDuWXvdNKqs9UZpo1SV&#10;orZSkg/AGNaohiEMu/b+fQe83kTtrcoFBni8eW9mNjeTHdhBBTTgGr5elZwpJ6Ezbtfw56f7y8+c&#10;YRSuEwM41fCjQn6zvfiwGX2tKuhh6FRgROKwHn3D+xh9XRQoe2UFrsArR48aghWRjmFXdEGMxG6H&#10;oirL62KE0PkAUiHS7d38yLeZX2sl40+tUUU2NJy0xbyGvLZpLbYbUe+C8L2RJxniP1RYYRwlPVPd&#10;iSjYPph/qKyRARB0XEmwBWhtpMoeyM26/MvNYy+8yl6oOOjPZcL3o5U/Dr8CM13Dq2vOnLDUoyc1&#10;xRYmRjdUntFjTahHT7g4fYGJ2pyton8A+RsJUrzBzB+Q0Kkckw427WSU0UfqwPFcdcrCJF1W5Ufq&#10;JGeSntafqiuKE+frZx8wflNgWQoaHqipWYA4PGCcoQvkpGVOn1TFqZ2yvavFSwvdkayM1POG48te&#10;BMXZ8N1RUdOALEFYgnYJQhy+Qh6j5MjB7T6CNllAyjTzngRQt7KF02SlcXh7zqjX+d/+AQAA//8D&#10;AFBLAwQUAAYACAAAACEAmzak1t4AAAALAQAADwAAAGRycy9kb3ducmV2LnhtbEyPwU7DMAyG70i8&#10;Q2QkbiylElFXmk4TghMSousOHNPGa6s1Tmmyrbw93gmO/vzr9+dis7hRnHEOgycNj6sEBFLr7UCd&#10;hn399pCBCNGQNaMn1PCDATbl7U1hcusvVOF5FzvBJRRyo6GPccqlDG2PzoSVn5B4d/CzM5HHuZN2&#10;Nhcud6NMk0RJZwbiC72Z8KXH9rg7OQ3bL6peh++P5rM6VENdrxN6V0et7++W7TOIiEv8C8NVn9Wh&#10;ZKfGn8gGMWpQKuUk8yeVKhCcWGdMmivJlAJZFvL/D+UvAAAA//8DAFBLAQItABQABgAIAAAAIQC2&#10;gziS/gAAAOEBAAATAAAAAAAAAAAAAAAAAAAAAABbQ29udGVudF9UeXBlc10ueG1sUEsBAi0AFAAG&#10;AAgAAAAhADj9If/WAAAAlAEAAAsAAAAAAAAAAAAAAAAALwEAAF9yZWxzLy5yZWxzUEsBAi0AFAAG&#10;AAgAAAAhAMwk6A+pAQAARwMAAA4AAAAAAAAAAAAAAAAALgIAAGRycy9lMm9Eb2MueG1sUEsBAi0A&#10;FAAGAAgAAAAhAJs2pNbeAAAACwEAAA8AAAAAAAAAAAAAAAAAAwQAAGRycy9kb3ducmV2LnhtbFBL&#10;BQYAAAAABAAEAPMAAAAOBQAAAAA=&#10;" filled="f" stroked="f">
              <v:textbox inset="0,0,0,0">
                <w:txbxContent>
                  <w:p w14:paraId="67016F75" w14:textId="77777777" w:rsidR="000623EB" w:rsidRDefault="000623EB">
                    <w:pPr>
                      <w:spacing w:before="12"/>
                      <w:ind w:left="60"/>
                      <w:rPr>
                        <w:sz w:val="18"/>
                      </w:rPr>
                    </w:pPr>
                    <w:r>
                      <w:rPr>
                        <w:spacing w:val="-5"/>
                        <w:sz w:val="18"/>
                      </w:rPr>
                      <w:fldChar w:fldCharType="begin"/>
                    </w:r>
                    <w:r>
                      <w:rPr>
                        <w:spacing w:val="-5"/>
                        <w:sz w:val="18"/>
                      </w:rPr>
                      <w:instrText xml:space="preserve"> PAGE </w:instrText>
                    </w:r>
                    <w:r>
                      <w:rPr>
                        <w:spacing w:val="-5"/>
                        <w:sz w:val="18"/>
                      </w:rPr>
                      <w:fldChar w:fldCharType="separate"/>
                    </w:r>
                    <w:r>
                      <w:rPr>
                        <w:spacing w:val="-5"/>
                        <w:sz w:val="18"/>
                      </w:rPr>
                      <w:t>53</w:t>
                    </w:r>
                    <w:r>
                      <w:rPr>
                        <w:spacing w:val="-5"/>
                        <w:sz w:val="18"/>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9FAD93" w14:textId="77777777" w:rsidR="000623EB" w:rsidRDefault="000623EB">
    <w:pPr>
      <w:pStyle w:val="Corpotesto"/>
      <w:spacing w:line="14" w:lineRule="auto"/>
      <w:rPr>
        <w:sz w:val="20"/>
      </w:rPr>
    </w:pPr>
    <w:r>
      <w:rPr>
        <w:noProof/>
      </w:rPr>
      <mc:AlternateContent>
        <mc:Choice Requires="wps">
          <w:drawing>
            <wp:anchor distT="0" distB="0" distL="0" distR="0" simplePos="0" relativeHeight="485337600" behindDoc="1" locked="0" layoutInCell="1" allowOverlap="1" wp14:anchorId="38EED9D6" wp14:editId="3E27B232">
              <wp:simplePos x="0" y="0"/>
              <wp:positionH relativeFrom="page">
                <wp:posOffset>420369</wp:posOffset>
              </wp:positionH>
              <wp:positionV relativeFrom="page">
                <wp:posOffset>9922268</wp:posOffset>
              </wp:positionV>
              <wp:extent cx="203200" cy="152400"/>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200" cy="152400"/>
                      </a:xfrm>
                      <a:prstGeom prst="rect">
                        <a:avLst/>
                      </a:prstGeom>
                    </wps:spPr>
                    <wps:txbx>
                      <w:txbxContent>
                        <w:p w14:paraId="36510B43" w14:textId="77777777" w:rsidR="000623EB" w:rsidRDefault="000623EB">
                          <w:pPr>
                            <w:spacing w:before="12"/>
                            <w:ind w:left="60"/>
                            <w:rPr>
                              <w:sz w:val="18"/>
                            </w:rPr>
                          </w:pPr>
                          <w:r>
                            <w:rPr>
                              <w:spacing w:val="-5"/>
                              <w:sz w:val="18"/>
                            </w:rPr>
                            <w:fldChar w:fldCharType="begin"/>
                          </w:r>
                          <w:r>
                            <w:rPr>
                              <w:spacing w:val="-5"/>
                              <w:sz w:val="18"/>
                            </w:rPr>
                            <w:instrText xml:space="preserve"> PAGE </w:instrText>
                          </w:r>
                          <w:r>
                            <w:rPr>
                              <w:spacing w:val="-5"/>
                              <w:sz w:val="18"/>
                            </w:rPr>
                            <w:fldChar w:fldCharType="separate"/>
                          </w:r>
                          <w:r>
                            <w:rPr>
                              <w:spacing w:val="-5"/>
                              <w:sz w:val="18"/>
                            </w:rPr>
                            <w:t>54</w:t>
                          </w:r>
                          <w:r>
                            <w:rPr>
                              <w:spacing w:val="-5"/>
                              <w:sz w:val="18"/>
                            </w:rPr>
                            <w:fldChar w:fldCharType="end"/>
                          </w:r>
                        </w:p>
                      </w:txbxContent>
                    </wps:txbx>
                    <wps:bodyPr wrap="square" lIns="0" tIns="0" rIns="0" bIns="0" rtlCol="0">
                      <a:noAutofit/>
                    </wps:bodyPr>
                  </wps:wsp>
                </a:graphicData>
              </a:graphic>
            </wp:anchor>
          </w:drawing>
        </mc:Choice>
        <mc:Fallback>
          <w:pict>
            <v:shapetype w14:anchorId="38EED9D6" id="_x0000_t202" coordsize="21600,21600" o:spt="202" path="m,l,21600r21600,l21600,xe">
              <v:stroke joinstyle="miter"/>
              <v:path gradientshapeok="t" o:connecttype="rect"/>
            </v:shapetype>
            <v:shape id="Textbox 29" o:spid="_x0000_s1041" type="#_x0000_t202" style="position:absolute;margin-left:33.1pt;margin-top:781.3pt;width:16pt;height:12pt;z-index:-17978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7weqQEAAEcDAAAOAAAAZHJzL2Uyb0RvYy54bWysUsFu3CAQvVfKPyDuWXudNmqt9UZNo1aV&#10;ojZS0g/AGNaohqEMu/b+fQe83kTtLcoFBni8eW9mNjeTHdhBBTTgGr5elZwpJ6EzbtfwX09fLz9y&#10;hlG4TgzgVMOPCvnN9uLdZvS1qqCHoVOBEYnDevQN72P0dVGg7JUVuAKvHD1qCFZEOoZd0QUxErsd&#10;iqosr4sRQucDSIVIt3fzI99mfq2VjD+1RhXZ0HDSFvMa8tqmtdhuRL0LwvdGnmSIV6iwwjhKeqa6&#10;E1GwfTD/UVkjAyDouJJgC9DaSJU9kJt1+Y+bx154lb1QcdCfy4RvRyt/HB4CM13Dq0+cOWGpR09q&#10;ii1MjG6oPKPHmlCPnnBxuoWJ2pytor8H+RsJUrzAzB+Q0Kkckw427WSU0UfqwPFcdcrCJF1W5RV1&#10;kjNJT+sP1XuKE+fzZx8wflNgWQoaHqipWYA43GOcoQvkpGVOn1TFqZ2yvevFSwvdkayM1POG45+9&#10;CIqz4bujoqYBWYKwBO0ShDh8gTxGyZGDz/sI2mQBKdPMexJA3coWTpOVxuHlOaOe53/7FwAA//8D&#10;AFBLAwQUAAYACAAAACEAmzak1t4AAAALAQAADwAAAGRycy9kb3ducmV2LnhtbEyPwU7DMAyG70i8&#10;Q2QkbiylElFXmk4TghMSousOHNPGa6s1Tmmyrbw93gmO/vzr9+dis7hRnHEOgycNj6sEBFLr7UCd&#10;hn399pCBCNGQNaMn1PCDATbl7U1hcusvVOF5FzvBJRRyo6GPccqlDG2PzoSVn5B4d/CzM5HHuZN2&#10;Nhcud6NMk0RJZwbiC72Z8KXH9rg7OQ3bL6peh++P5rM6VENdrxN6V0et7++W7TOIiEv8C8NVn9Wh&#10;ZKfGn8gGMWpQKuUk8yeVKhCcWGdMmivJlAJZFvL/D+UvAAAA//8DAFBLAQItABQABgAIAAAAIQC2&#10;gziS/gAAAOEBAAATAAAAAAAAAAAAAAAAAAAAAABbQ29udGVudF9UeXBlc10ueG1sUEsBAi0AFAAG&#10;AAgAAAAhADj9If/WAAAAlAEAAAsAAAAAAAAAAAAAAAAALwEAAF9yZWxzLy5yZWxzUEsBAi0AFAAG&#10;AAgAAAAhAA9XvB6pAQAARwMAAA4AAAAAAAAAAAAAAAAALgIAAGRycy9lMm9Eb2MueG1sUEsBAi0A&#10;FAAGAAgAAAAhAJs2pNbeAAAACwEAAA8AAAAAAAAAAAAAAAAAAwQAAGRycy9kb3ducmV2LnhtbFBL&#10;BQYAAAAABAAEAPMAAAAOBQAAAAA=&#10;" filled="f" stroked="f">
              <v:textbox inset="0,0,0,0">
                <w:txbxContent>
                  <w:p w14:paraId="36510B43" w14:textId="77777777" w:rsidR="000623EB" w:rsidRDefault="000623EB">
                    <w:pPr>
                      <w:spacing w:before="12"/>
                      <w:ind w:left="60"/>
                      <w:rPr>
                        <w:sz w:val="18"/>
                      </w:rPr>
                    </w:pPr>
                    <w:r>
                      <w:rPr>
                        <w:spacing w:val="-5"/>
                        <w:sz w:val="18"/>
                      </w:rPr>
                      <w:fldChar w:fldCharType="begin"/>
                    </w:r>
                    <w:r>
                      <w:rPr>
                        <w:spacing w:val="-5"/>
                        <w:sz w:val="18"/>
                      </w:rPr>
                      <w:instrText xml:space="preserve"> PAGE </w:instrText>
                    </w:r>
                    <w:r>
                      <w:rPr>
                        <w:spacing w:val="-5"/>
                        <w:sz w:val="18"/>
                      </w:rPr>
                      <w:fldChar w:fldCharType="separate"/>
                    </w:r>
                    <w:r>
                      <w:rPr>
                        <w:spacing w:val="-5"/>
                        <w:sz w:val="18"/>
                      </w:rPr>
                      <w:t>54</w:t>
                    </w:r>
                    <w:r>
                      <w:rPr>
                        <w:spacing w:val="-5"/>
                        <w:sz w:val="18"/>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7E844D" w14:textId="77777777" w:rsidR="000623EB" w:rsidRDefault="000623EB">
    <w:pPr>
      <w:pStyle w:val="Corpotesto"/>
      <w:spacing w:line="14" w:lineRule="auto"/>
      <w:rPr>
        <w:sz w:val="20"/>
      </w:rPr>
    </w:pPr>
    <w:r>
      <w:rPr>
        <w:noProof/>
      </w:rPr>
      <mc:AlternateContent>
        <mc:Choice Requires="wps">
          <w:drawing>
            <wp:anchor distT="0" distB="0" distL="0" distR="0" simplePos="0" relativeHeight="485339136" behindDoc="1" locked="0" layoutInCell="1" allowOverlap="1" wp14:anchorId="072A7CEA" wp14:editId="0406C925">
              <wp:simplePos x="0" y="0"/>
              <wp:positionH relativeFrom="page">
                <wp:posOffset>1106169</wp:posOffset>
              </wp:positionH>
              <wp:positionV relativeFrom="page">
                <wp:posOffset>9964178</wp:posOffset>
              </wp:positionV>
              <wp:extent cx="260350" cy="152400"/>
              <wp:effectExtent l="0" t="0" r="0" b="0"/>
              <wp:wrapNone/>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350" cy="152400"/>
                      </a:xfrm>
                      <a:prstGeom prst="rect">
                        <a:avLst/>
                      </a:prstGeom>
                    </wps:spPr>
                    <wps:txbx>
                      <w:txbxContent>
                        <w:p w14:paraId="7D27DF7A" w14:textId="77777777" w:rsidR="000623EB" w:rsidRDefault="000623EB">
                          <w:pPr>
                            <w:spacing w:before="12"/>
                            <w:ind w:left="60"/>
                            <w:rPr>
                              <w:sz w:val="18"/>
                            </w:rPr>
                          </w:pPr>
                          <w:r>
                            <w:rPr>
                              <w:spacing w:val="-5"/>
                              <w:sz w:val="18"/>
                            </w:rPr>
                            <w:fldChar w:fldCharType="begin"/>
                          </w:r>
                          <w:r>
                            <w:rPr>
                              <w:spacing w:val="-5"/>
                              <w:sz w:val="18"/>
                            </w:rPr>
                            <w:instrText xml:space="preserve"> PAGE </w:instrText>
                          </w:r>
                          <w:r>
                            <w:rPr>
                              <w:spacing w:val="-5"/>
                              <w:sz w:val="18"/>
                            </w:rPr>
                            <w:fldChar w:fldCharType="separate"/>
                          </w:r>
                          <w:r>
                            <w:rPr>
                              <w:spacing w:val="-5"/>
                              <w:sz w:val="18"/>
                            </w:rPr>
                            <w:t>100</w:t>
                          </w:r>
                          <w:r>
                            <w:rPr>
                              <w:spacing w:val="-5"/>
                              <w:sz w:val="18"/>
                            </w:rPr>
                            <w:fldChar w:fldCharType="end"/>
                          </w:r>
                        </w:p>
                      </w:txbxContent>
                    </wps:txbx>
                    <wps:bodyPr wrap="square" lIns="0" tIns="0" rIns="0" bIns="0" rtlCol="0">
                      <a:noAutofit/>
                    </wps:bodyPr>
                  </wps:wsp>
                </a:graphicData>
              </a:graphic>
            </wp:anchor>
          </w:drawing>
        </mc:Choice>
        <mc:Fallback>
          <w:pict>
            <v:shapetype w14:anchorId="072A7CEA" id="_x0000_t202" coordsize="21600,21600" o:spt="202" path="m,l,21600r21600,l21600,xe">
              <v:stroke joinstyle="miter"/>
              <v:path gradientshapeok="t" o:connecttype="rect"/>
            </v:shapetype>
            <v:shape id="Textbox 32" o:spid="_x0000_s1043" type="#_x0000_t202" style="position:absolute;margin-left:87.1pt;margin-top:784.6pt;width:20.5pt;height:12pt;z-index:-17977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LEbrAEAAEcDAAAOAAAAZHJzL2Uyb0RvYy54bWysUsFu2zAMvQ/YPwi6L3LctSiMOMW2YsOA&#10;YhvQ9gNkWYqFWaImKrHz96OUOC2227CLTIvU43t83NzNbmQHHdGCb/l6VXGmvYLe+l3Ln58+v7vl&#10;DJP0vRzB65YfNfK77ds3myk0uoYBxl5HRiAemym0fEgpNEKgGrSTuIKgPSUNRCcT/cad6KOcCN2N&#10;oq6qGzFB7EMEpRHp9v6U5NuCb4xW6bsxqBMbW07cUjljObt8iu1GNrsow2DVmYb8BxZOWk9NL1D3&#10;Mkm2j/YvKGdVBASTVgqcAGOs0kUDqVlXf6h5HGTQRQsNB8NlTPj/YNW3w4/IbN/yq5ozLx159KTn&#10;1MHM6IbGMwVsqOoxUF2aP8JMNhepGB5A/UQqEa9qTg+QqvM4ZhNd/pJQRg/JgeNl6tSFKbqsb6qr&#10;a8ooSq2v6/dVcUW8PA4R0xcNjuWg5ZFMLQTk4QFTbi+bpeTM5dQ+s0pzNxd5t4uWDvojSZnI85bj&#10;r72MmrPxq6eh5gVZgrgE3RLENH6CskZZkYcP+wTGFgK50wn3TIDcKrzOm5XX4fV/qXrZ/+1vAAAA&#10;//8DAFBLAwQUAAYACAAAACEAAJr7RuAAAAANAQAADwAAAGRycy9kb3ducmV2LnhtbEyPQU+DQBCF&#10;7yb+h82YeLNL0aIgS9MYPZmYUjx4XNgpkLKzyG5b/PdOT3p7b+blzTf5eraDOOHke0cKlosIBFLj&#10;TE+tgs/q7e4JhA+ajB4coYIf9LAurq9ynRl3phJPu9AKLiGfaQVdCGMmpW86tNov3IjEu72brA5s&#10;p1aaSZ+53A4yjqJEWt0TX+j0iC8dNofd0SrYfFH52n9/1NtyX/ZVlUb0nhyUur2ZN88gAs7hLwwX&#10;fEaHgplqdyTjxcD+8SHmKItVkrLiSLxcsagvo/Q+Blnk8v8XxS8AAAD//wMAUEsBAi0AFAAGAAgA&#10;AAAhALaDOJL+AAAA4QEAABMAAAAAAAAAAAAAAAAAAAAAAFtDb250ZW50X1R5cGVzXS54bWxQSwEC&#10;LQAUAAYACAAAACEAOP0h/9YAAACUAQAACwAAAAAAAAAAAAAAAAAvAQAAX3JlbHMvLnJlbHNQSwEC&#10;LQAUAAYACAAAACEA8YSxG6wBAABHAwAADgAAAAAAAAAAAAAAAAAuAgAAZHJzL2Uyb0RvYy54bWxQ&#10;SwECLQAUAAYACAAAACEAAJr7RuAAAAANAQAADwAAAAAAAAAAAAAAAAAGBAAAZHJzL2Rvd25yZXYu&#10;eG1sUEsFBgAAAAAEAAQA8wAAABMFAAAAAA==&#10;" filled="f" stroked="f">
              <v:textbox inset="0,0,0,0">
                <w:txbxContent>
                  <w:p w14:paraId="7D27DF7A" w14:textId="77777777" w:rsidR="000623EB" w:rsidRDefault="000623EB">
                    <w:pPr>
                      <w:spacing w:before="12"/>
                      <w:ind w:left="60"/>
                      <w:rPr>
                        <w:sz w:val="18"/>
                      </w:rPr>
                    </w:pPr>
                    <w:r>
                      <w:rPr>
                        <w:spacing w:val="-5"/>
                        <w:sz w:val="18"/>
                      </w:rPr>
                      <w:fldChar w:fldCharType="begin"/>
                    </w:r>
                    <w:r>
                      <w:rPr>
                        <w:spacing w:val="-5"/>
                        <w:sz w:val="18"/>
                      </w:rPr>
                      <w:instrText xml:space="preserve"> PAGE </w:instrText>
                    </w:r>
                    <w:r>
                      <w:rPr>
                        <w:spacing w:val="-5"/>
                        <w:sz w:val="18"/>
                      </w:rPr>
                      <w:fldChar w:fldCharType="separate"/>
                    </w:r>
                    <w:r>
                      <w:rPr>
                        <w:spacing w:val="-5"/>
                        <w:sz w:val="18"/>
                      </w:rPr>
                      <w:t>100</w:t>
                    </w:r>
                    <w:r>
                      <w:rPr>
                        <w:spacing w:val="-5"/>
                        <w:sz w:val="18"/>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9555D2" w14:textId="77777777" w:rsidR="00542E37" w:rsidRDefault="00542E37">
      <w:r>
        <w:separator/>
      </w:r>
    </w:p>
  </w:footnote>
  <w:footnote w:type="continuationSeparator" w:id="0">
    <w:p w14:paraId="143E4051" w14:textId="77777777" w:rsidR="00542E37" w:rsidRDefault="00542E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9FB425" w14:textId="77777777" w:rsidR="000623EB" w:rsidRDefault="000623EB">
    <w:pPr>
      <w:pStyle w:val="Corpotesto"/>
      <w:spacing w:line="14" w:lineRule="auto"/>
      <w:rPr>
        <w:sz w:val="20"/>
      </w:rPr>
    </w:pPr>
    <w:r>
      <w:rPr>
        <w:noProof/>
      </w:rPr>
      <w:drawing>
        <wp:anchor distT="0" distB="0" distL="0" distR="0" simplePos="0" relativeHeight="485333504" behindDoc="1" locked="0" layoutInCell="1" allowOverlap="1" wp14:anchorId="7807AC30" wp14:editId="6D69D862">
          <wp:simplePos x="0" y="0"/>
          <wp:positionH relativeFrom="page">
            <wp:posOffset>3511550</wp:posOffset>
          </wp:positionH>
          <wp:positionV relativeFrom="page">
            <wp:posOffset>63122</wp:posOffset>
          </wp:positionV>
          <wp:extent cx="791210" cy="589343"/>
          <wp:effectExtent l="0" t="0" r="0" b="1270"/>
          <wp:wrapNone/>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 cstate="print"/>
                  <a:stretch>
                    <a:fillRect/>
                  </a:stretch>
                </pic:blipFill>
                <pic:spPr>
                  <a:xfrm>
                    <a:off x="0" y="0"/>
                    <a:ext cx="791210" cy="589343"/>
                  </a:xfrm>
                  <a:prstGeom prst="rect">
                    <a:avLst/>
                  </a:prstGeom>
                </pic:spPr>
              </pic:pic>
            </a:graphicData>
          </a:graphic>
          <wp14:sizeRelV relativeFrom="margin">
            <wp14:pctHeight>0</wp14:pctHeight>
          </wp14:sizeRelV>
        </wp:anchor>
      </w:drawing>
    </w:r>
    <w:r>
      <w:rPr>
        <w:noProof/>
      </w:rPr>
      <mc:AlternateContent>
        <mc:Choice Requires="wps">
          <w:drawing>
            <wp:anchor distT="0" distB="0" distL="0" distR="0" simplePos="0" relativeHeight="485334016" behindDoc="1" locked="0" layoutInCell="1" allowOverlap="1" wp14:anchorId="2953A5E6" wp14:editId="091043F9">
              <wp:simplePos x="0" y="0"/>
              <wp:positionH relativeFrom="page">
                <wp:posOffset>2860039</wp:posOffset>
              </wp:positionH>
              <wp:positionV relativeFrom="page">
                <wp:posOffset>914610</wp:posOffset>
              </wp:positionV>
              <wp:extent cx="2094230" cy="208279"/>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4230" cy="208279"/>
                      </a:xfrm>
                      <a:prstGeom prst="rect">
                        <a:avLst/>
                      </a:prstGeom>
                    </wps:spPr>
                    <wps:txbx>
                      <w:txbxContent>
                        <w:p w14:paraId="5DEBE19C" w14:textId="77777777" w:rsidR="000623EB" w:rsidRDefault="000623EB">
                          <w:pPr>
                            <w:spacing w:before="9"/>
                            <w:ind w:left="20"/>
                            <w:rPr>
                              <w:b/>
                              <w:sz w:val="26"/>
                            </w:rPr>
                          </w:pPr>
                          <w:r>
                            <w:rPr>
                              <w:b/>
                              <w:sz w:val="26"/>
                            </w:rPr>
                            <w:t>COMUNE</w:t>
                          </w:r>
                          <w:r>
                            <w:rPr>
                              <w:b/>
                              <w:spacing w:val="-3"/>
                              <w:sz w:val="26"/>
                            </w:rPr>
                            <w:t xml:space="preserve"> </w:t>
                          </w:r>
                          <w:r>
                            <w:rPr>
                              <w:b/>
                              <w:sz w:val="26"/>
                            </w:rPr>
                            <w:t>DI</w:t>
                          </w:r>
                          <w:r>
                            <w:rPr>
                              <w:b/>
                              <w:spacing w:val="-3"/>
                              <w:sz w:val="26"/>
                            </w:rPr>
                            <w:t xml:space="preserve"> </w:t>
                          </w:r>
                          <w:r>
                            <w:rPr>
                              <w:b/>
                              <w:spacing w:val="-2"/>
                              <w:sz w:val="26"/>
                            </w:rPr>
                            <w:t>MADDALONI</w:t>
                          </w:r>
                        </w:p>
                      </w:txbxContent>
                    </wps:txbx>
                    <wps:bodyPr wrap="square" lIns="0" tIns="0" rIns="0" bIns="0" rtlCol="0">
                      <a:noAutofit/>
                    </wps:bodyPr>
                  </wps:wsp>
                </a:graphicData>
              </a:graphic>
            </wp:anchor>
          </w:drawing>
        </mc:Choice>
        <mc:Fallback>
          <w:pict>
            <v:shapetype w14:anchorId="2953A5E6" id="_x0000_t202" coordsize="21600,21600" o:spt="202" path="m,l,21600r21600,l21600,xe">
              <v:stroke joinstyle="miter"/>
              <v:path gradientshapeok="t" o:connecttype="rect"/>
            </v:shapetype>
            <v:shape id="Textbox 12" o:spid="_x0000_s1036" type="#_x0000_t202" style="position:absolute;margin-left:225.2pt;margin-top:1in;width:164.9pt;height:16.4pt;z-index:-17982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ICxqgEAAEgDAAAOAAAAZHJzL2Uyb0RvYy54bWysU8GO1DAMvSPxD1HuTLoFwW41nRWwAiGt&#10;AGmXD0jTZBrRxCHOTDt/j5NOZ1dwQ1xcJ36x37Pd7e3sRnbUES34ll9tKs60V9Bbv2/5j8dPr645&#10;wyR9L0fwuuUnjfx29/LFdgqNrmGAsdeRURKPzRRaPqQUGiFQDdpJ3EDQnoIGopOJjnEv+ignyu5G&#10;UVfVWzFB7EMEpRHp9m4J8l3Jb4xW6ZsxqBMbW07cUrGx2C5bsdvKZh9lGKw605D/wMJJ66noJdWd&#10;TJIdov0rlbMqAoJJGwVOgDFW6aKB1FxVf6h5GGTQRQs1B8OlTfj/0qqvx++R2Z5mV3PmpaMZPeo5&#10;dTAzuqH2TAEbQj0EwqX5A8wELVIx3IP6iQQRzzDLAyR0bsdsostfEsroIU3gdOk6VWGKLuvq5k39&#10;mkKKYnV1Xb+7yXXF0+sQMX3W4Fh2Wh5pqoWBPN5jWqAr5ExmqZ9ppbmbF32rmA76E2mZaOgtx18H&#10;GTVn4xdPXc0bsjpxdbrViWn8CGWPsiQP7w8JjC0EcqUl75kAjatIOK9W3ofn54J6+gF2vwEAAP//&#10;AwBQSwMEFAAGAAgAAAAhAG8qVJXgAAAACwEAAA8AAABkcnMvZG93bnJldi54bWxMj8FOwzAQRO9I&#10;/IO1SNyo3SqkIY1TVQhOSIg0HDg6sZtYjdchdtvw9yynctyZp9mZYju7gZ3NFKxHCcuFAGaw9dpi&#10;J+Gzfn3IgIWoUKvBo5HwYwJsy9ubQuXaX7Ay533sGIVgyJWEPsYx5zy0vXEqLPxokLyDn5yKdE4d&#10;15O6ULgb+EqIlDtlkT70ajTPvWmP+5OTsPvC6sV+vzcf1aGydf0k8C09Snl/N+82wKKZ4xWGv/pU&#10;HUrq1PgT6sAGCcmjSAglI0loFBHrTKyANaSs0wx4WfD/G8pfAAAA//8DAFBLAQItABQABgAIAAAA&#10;IQC2gziS/gAAAOEBAAATAAAAAAAAAAAAAAAAAAAAAABbQ29udGVudF9UeXBlc10ueG1sUEsBAi0A&#10;FAAGAAgAAAAhADj9If/WAAAAlAEAAAsAAAAAAAAAAAAAAAAALwEAAF9yZWxzLy5yZWxzUEsBAi0A&#10;FAAGAAgAAAAhADg8gLGqAQAASAMAAA4AAAAAAAAAAAAAAAAALgIAAGRycy9lMm9Eb2MueG1sUEsB&#10;Ai0AFAAGAAgAAAAhAG8qVJXgAAAACwEAAA8AAAAAAAAAAAAAAAAABAQAAGRycy9kb3ducmV2Lnht&#10;bFBLBQYAAAAABAAEAPMAAAARBQAAAAA=&#10;" filled="f" stroked="f">
              <v:textbox inset="0,0,0,0">
                <w:txbxContent>
                  <w:p w14:paraId="5DEBE19C" w14:textId="77777777" w:rsidR="000623EB" w:rsidRDefault="000623EB">
                    <w:pPr>
                      <w:spacing w:before="9"/>
                      <w:ind w:left="20"/>
                      <w:rPr>
                        <w:b/>
                        <w:sz w:val="26"/>
                      </w:rPr>
                    </w:pPr>
                    <w:r>
                      <w:rPr>
                        <w:b/>
                        <w:sz w:val="26"/>
                      </w:rPr>
                      <w:t>COMUNE</w:t>
                    </w:r>
                    <w:r>
                      <w:rPr>
                        <w:b/>
                        <w:spacing w:val="-3"/>
                        <w:sz w:val="26"/>
                      </w:rPr>
                      <w:t xml:space="preserve"> </w:t>
                    </w:r>
                    <w:r>
                      <w:rPr>
                        <w:b/>
                        <w:sz w:val="26"/>
                      </w:rPr>
                      <w:t>DI</w:t>
                    </w:r>
                    <w:r>
                      <w:rPr>
                        <w:b/>
                        <w:spacing w:val="-3"/>
                        <w:sz w:val="26"/>
                      </w:rPr>
                      <w:t xml:space="preserve"> </w:t>
                    </w:r>
                    <w:r>
                      <w:rPr>
                        <w:b/>
                        <w:spacing w:val="-2"/>
                        <w:sz w:val="26"/>
                      </w:rPr>
                      <w:t>MADDALONI</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DCD9C0" w14:textId="77777777" w:rsidR="000623EB" w:rsidRDefault="000623EB">
    <w:pPr>
      <w:pStyle w:val="Corpotesto"/>
      <w:spacing w:line="14" w:lineRule="auto"/>
      <w:rPr>
        <w:sz w:val="20"/>
      </w:rPr>
    </w:pPr>
    <w:r>
      <w:rPr>
        <w:noProof/>
      </w:rPr>
      <w:drawing>
        <wp:anchor distT="0" distB="0" distL="0" distR="0" simplePos="0" relativeHeight="485335040" behindDoc="1" locked="0" layoutInCell="1" allowOverlap="1" wp14:anchorId="71DF03D4" wp14:editId="13A2D0E9">
          <wp:simplePos x="0" y="0"/>
          <wp:positionH relativeFrom="page">
            <wp:posOffset>3511550</wp:posOffset>
          </wp:positionH>
          <wp:positionV relativeFrom="page">
            <wp:posOffset>1282</wp:posOffset>
          </wp:positionV>
          <wp:extent cx="791210" cy="713105"/>
          <wp:effectExtent l="0" t="0" r="0" b="0"/>
          <wp:wrapNone/>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1" cstate="print"/>
                  <a:stretch>
                    <a:fillRect/>
                  </a:stretch>
                </pic:blipFill>
                <pic:spPr>
                  <a:xfrm>
                    <a:off x="0" y="0"/>
                    <a:ext cx="791210" cy="713105"/>
                  </a:xfrm>
                  <a:prstGeom prst="rect">
                    <a:avLst/>
                  </a:prstGeom>
                </pic:spPr>
              </pic:pic>
            </a:graphicData>
          </a:graphic>
        </wp:anchor>
      </w:drawing>
    </w:r>
    <w:r>
      <w:rPr>
        <w:noProof/>
      </w:rPr>
      <mc:AlternateContent>
        <mc:Choice Requires="wps">
          <w:drawing>
            <wp:anchor distT="0" distB="0" distL="0" distR="0" simplePos="0" relativeHeight="485335552" behindDoc="1" locked="0" layoutInCell="1" allowOverlap="1" wp14:anchorId="68352C9F" wp14:editId="5AFDAF85">
              <wp:simplePos x="0" y="0"/>
              <wp:positionH relativeFrom="page">
                <wp:posOffset>2860039</wp:posOffset>
              </wp:positionH>
              <wp:positionV relativeFrom="page">
                <wp:posOffset>725380</wp:posOffset>
              </wp:positionV>
              <wp:extent cx="2094230" cy="208279"/>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4230" cy="208279"/>
                      </a:xfrm>
                      <a:prstGeom prst="rect">
                        <a:avLst/>
                      </a:prstGeom>
                    </wps:spPr>
                    <wps:txbx>
                      <w:txbxContent>
                        <w:p w14:paraId="4CF1E11F" w14:textId="77777777" w:rsidR="000623EB" w:rsidRDefault="000623EB">
                          <w:pPr>
                            <w:spacing w:before="9"/>
                            <w:ind w:left="20"/>
                            <w:rPr>
                              <w:b/>
                              <w:sz w:val="26"/>
                            </w:rPr>
                          </w:pPr>
                          <w:r>
                            <w:rPr>
                              <w:b/>
                              <w:sz w:val="26"/>
                            </w:rPr>
                            <w:t>COMUNE</w:t>
                          </w:r>
                          <w:r>
                            <w:rPr>
                              <w:b/>
                              <w:spacing w:val="-3"/>
                              <w:sz w:val="26"/>
                            </w:rPr>
                            <w:t xml:space="preserve"> </w:t>
                          </w:r>
                          <w:r>
                            <w:rPr>
                              <w:b/>
                              <w:sz w:val="26"/>
                            </w:rPr>
                            <w:t>DI</w:t>
                          </w:r>
                          <w:r>
                            <w:rPr>
                              <w:b/>
                              <w:spacing w:val="-3"/>
                              <w:sz w:val="26"/>
                            </w:rPr>
                            <w:t xml:space="preserve"> </w:t>
                          </w:r>
                          <w:r>
                            <w:rPr>
                              <w:b/>
                              <w:spacing w:val="-2"/>
                              <w:sz w:val="26"/>
                            </w:rPr>
                            <w:t>MADDALONI</w:t>
                          </w:r>
                        </w:p>
                      </w:txbxContent>
                    </wps:txbx>
                    <wps:bodyPr wrap="square" lIns="0" tIns="0" rIns="0" bIns="0" rtlCol="0">
                      <a:noAutofit/>
                    </wps:bodyPr>
                  </wps:wsp>
                </a:graphicData>
              </a:graphic>
            </wp:anchor>
          </w:drawing>
        </mc:Choice>
        <mc:Fallback>
          <w:pict>
            <v:shapetype w14:anchorId="68352C9F" id="_x0000_t202" coordsize="21600,21600" o:spt="202" path="m,l,21600r21600,l21600,xe">
              <v:stroke joinstyle="miter"/>
              <v:path gradientshapeok="t" o:connecttype="rect"/>
            </v:shapetype>
            <v:shape id="Textbox 25" o:spid="_x0000_s1038" type="#_x0000_t202" style="position:absolute;margin-left:225.2pt;margin-top:57.1pt;width:164.9pt;height:16.4pt;z-index:-17980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q8LrQEAAEgDAAAOAAAAZHJzL2Uyb0RvYy54bWysU9tu2zAMfR/QfxD0vth1d2mNOMW6YsOA&#10;YhvQ9gNkWYqFWqImKrHz96PkOC22t6IvNCUekeeQ9Pp6sgPbq4AGXMPPVyVnyknojNs2/PHh2/tL&#10;zjAK14kBnGr4QSG/3py9W4++VhX0MHQqMErisB59w/sYfV0UKHtlBa7AK0dBDcGKSMewLbogRspu&#10;h6Iqy0/FCKHzAaRCpNvbOcg3Ob/WSsZfWqOKbGg4cYvZhmzbZIvNWtTbIHxv5JGGeAULK4yjoqdU&#10;tyIKtgvmv1TWyAAIOq4k2AK0NlJlDaTmvPxHzX0vvMpaqDnoT23Ct0srf+5/B2a6hlcfOXPC0owe&#10;1BRbmBjdUHtGjzWh7j3h4nQDE405S0V/B/IJCVK8wMwPkNCpHZMONn1JKKOHNIHDqetUhUm6rMqr&#10;D9UFhSTFqvKy+nyV6hbPr33A+F2BZclpeKCpZgZif4dxhi6QI5m5fqIVp3bK+i4WMS10B9Iy0tAb&#10;jn92IijOhh+Oupo2ZHHC4rSLE+LwFfIeJUkOvuwiaJMJpEpz3iMBGleWcFyttA8vzxn1/ANs/gIA&#10;AP//AwBQSwMEFAAGAAgAAAAhAHyFwffgAAAACwEAAA8AAABkcnMvZG93bnJldi54bWxMj0FPwzAM&#10;he9I/IfISNxYsqlsozSdJgQnpImuHDimjddWa5zSZFv59zMnuNl+T8/fyzaT68UZx9B50jCfKRBI&#10;tbcdNRo+y7eHNYgQDVnTe0INPxhgk9/eZCa1/kIFnvexERxCITUa2hiHVMpQt+hMmPkBibWDH52J&#10;vI6NtKO5cLjr5UKppXSmI/7QmgFfWqyP+5PTsP2i4rX73lUfxaHoyvJJ0fvyqPX93bR9BhFxin9m&#10;+MVndMiZqfInskH0GpJHlbCVhXmyAMGO1VrxUPElWSmQeSb/d8ivAAAA//8DAFBLAQItABQABgAI&#10;AAAAIQC2gziS/gAAAOEBAAATAAAAAAAAAAAAAAAAAAAAAABbQ29udGVudF9UeXBlc10ueG1sUEsB&#10;Ai0AFAAGAAgAAAAhADj9If/WAAAAlAEAAAsAAAAAAAAAAAAAAAAALwEAAF9yZWxzLy5yZWxzUEsB&#10;Ai0AFAAGAAgAAAAhAG3SrwutAQAASAMAAA4AAAAAAAAAAAAAAAAALgIAAGRycy9lMm9Eb2MueG1s&#10;UEsBAi0AFAAGAAgAAAAhAHyFwffgAAAACwEAAA8AAAAAAAAAAAAAAAAABwQAAGRycy9kb3ducmV2&#10;LnhtbFBLBQYAAAAABAAEAPMAAAAUBQAAAAA=&#10;" filled="f" stroked="f">
              <v:textbox inset="0,0,0,0">
                <w:txbxContent>
                  <w:p w14:paraId="4CF1E11F" w14:textId="77777777" w:rsidR="000623EB" w:rsidRDefault="000623EB">
                    <w:pPr>
                      <w:spacing w:before="9"/>
                      <w:ind w:left="20"/>
                      <w:rPr>
                        <w:b/>
                        <w:sz w:val="26"/>
                      </w:rPr>
                    </w:pPr>
                    <w:r>
                      <w:rPr>
                        <w:b/>
                        <w:sz w:val="26"/>
                      </w:rPr>
                      <w:t>COMUNE</w:t>
                    </w:r>
                    <w:r>
                      <w:rPr>
                        <w:b/>
                        <w:spacing w:val="-3"/>
                        <w:sz w:val="26"/>
                      </w:rPr>
                      <w:t xml:space="preserve"> </w:t>
                    </w:r>
                    <w:r>
                      <w:rPr>
                        <w:b/>
                        <w:sz w:val="26"/>
                      </w:rPr>
                      <w:t>DI</w:t>
                    </w:r>
                    <w:r>
                      <w:rPr>
                        <w:b/>
                        <w:spacing w:val="-3"/>
                        <w:sz w:val="26"/>
                      </w:rPr>
                      <w:t xml:space="preserve"> </w:t>
                    </w:r>
                    <w:r>
                      <w:rPr>
                        <w:b/>
                        <w:spacing w:val="-2"/>
                        <w:sz w:val="26"/>
                      </w:rPr>
                      <w:t>MADDALONI</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7124B1" w14:textId="77777777" w:rsidR="000623EB" w:rsidRDefault="000623EB">
    <w:pPr>
      <w:pStyle w:val="Corpotesto"/>
      <w:spacing w:line="14" w:lineRule="auto"/>
      <w:rPr>
        <w:sz w:val="20"/>
      </w:rPr>
    </w:pPr>
    <w:r>
      <w:rPr>
        <w:noProof/>
      </w:rPr>
      <w:drawing>
        <wp:anchor distT="0" distB="0" distL="0" distR="0" simplePos="0" relativeHeight="485336576" behindDoc="1" locked="0" layoutInCell="1" allowOverlap="1" wp14:anchorId="501C9BA0" wp14:editId="748B3192">
          <wp:simplePos x="0" y="0"/>
          <wp:positionH relativeFrom="page">
            <wp:posOffset>3511550</wp:posOffset>
          </wp:positionH>
          <wp:positionV relativeFrom="page">
            <wp:posOffset>1282</wp:posOffset>
          </wp:positionV>
          <wp:extent cx="791210" cy="713105"/>
          <wp:effectExtent l="0" t="0" r="0" b="0"/>
          <wp:wrapNone/>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1" cstate="print"/>
                  <a:stretch>
                    <a:fillRect/>
                  </a:stretch>
                </pic:blipFill>
                <pic:spPr>
                  <a:xfrm>
                    <a:off x="0" y="0"/>
                    <a:ext cx="791210" cy="713105"/>
                  </a:xfrm>
                  <a:prstGeom prst="rect">
                    <a:avLst/>
                  </a:prstGeom>
                </pic:spPr>
              </pic:pic>
            </a:graphicData>
          </a:graphic>
        </wp:anchor>
      </w:drawing>
    </w:r>
    <w:r>
      <w:rPr>
        <w:noProof/>
      </w:rPr>
      <mc:AlternateContent>
        <mc:Choice Requires="wps">
          <w:drawing>
            <wp:anchor distT="0" distB="0" distL="0" distR="0" simplePos="0" relativeHeight="485337088" behindDoc="1" locked="0" layoutInCell="1" allowOverlap="1" wp14:anchorId="1AF9B630" wp14:editId="78CF048F">
              <wp:simplePos x="0" y="0"/>
              <wp:positionH relativeFrom="page">
                <wp:posOffset>2860039</wp:posOffset>
              </wp:positionH>
              <wp:positionV relativeFrom="page">
                <wp:posOffset>914610</wp:posOffset>
              </wp:positionV>
              <wp:extent cx="2094230" cy="208279"/>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4230" cy="208279"/>
                      </a:xfrm>
                      <a:prstGeom prst="rect">
                        <a:avLst/>
                      </a:prstGeom>
                    </wps:spPr>
                    <wps:txbx>
                      <w:txbxContent>
                        <w:p w14:paraId="3B9416AC" w14:textId="77777777" w:rsidR="000623EB" w:rsidRDefault="000623EB">
                          <w:pPr>
                            <w:spacing w:before="9"/>
                            <w:ind w:left="20"/>
                            <w:rPr>
                              <w:b/>
                              <w:sz w:val="26"/>
                            </w:rPr>
                          </w:pPr>
                          <w:r>
                            <w:rPr>
                              <w:b/>
                              <w:sz w:val="26"/>
                            </w:rPr>
                            <w:t>COMUNE</w:t>
                          </w:r>
                          <w:r>
                            <w:rPr>
                              <w:b/>
                              <w:spacing w:val="-3"/>
                              <w:sz w:val="26"/>
                            </w:rPr>
                            <w:t xml:space="preserve"> </w:t>
                          </w:r>
                          <w:r>
                            <w:rPr>
                              <w:b/>
                              <w:sz w:val="26"/>
                            </w:rPr>
                            <w:t>DI</w:t>
                          </w:r>
                          <w:r>
                            <w:rPr>
                              <w:b/>
                              <w:spacing w:val="-3"/>
                              <w:sz w:val="26"/>
                            </w:rPr>
                            <w:t xml:space="preserve"> </w:t>
                          </w:r>
                          <w:r>
                            <w:rPr>
                              <w:b/>
                              <w:spacing w:val="-2"/>
                              <w:sz w:val="26"/>
                            </w:rPr>
                            <w:t>MADDALONI</w:t>
                          </w:r>
                        </w:p>
                      </w:txbxContent>
                    </wps:txbx>
                    <wps:bodyPr wrap="square" lIns="0" tIns="0" rIns="0" bIns="0" rtlCol="0">
                      <a:noAutofit/>
                    </wps:bodyPr>
                  </wps:wsp>
                </a:graphicData>
              </a:graphic>
            </wp:anchor>
          </w:drawing>
        </mc:Choice>
        <mc:Fallback>
          <w:pict>
            <v:shapetype w14:anchorId="1AF9B630" id="_x0000_t202" coordsize="21600,21600" o:spt="202" path="m,l,21600r21600,l21600,xe">
              <v:stroke joinstyle="miter"/>
              <v:path gradientshapeok="t" o:connecttype="rect"/>
            </v:shapetype>
            <v:shape id="Textbox 28" o:spid="_x0000_s1040" type="#_x0000_t202" style="position:absolute;margin-left:225.2pt;margin-top:1in;width:164.9pt;height:16.4pt;z-index:-17979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o+3rQEAAEgDAAAOAAAAZHJzL2Uyb0RvYy54bWysU9tu2zAMfR/QfxD03th1d2mNOMW6YsOA&#10;Yh3Q9gNkWYqFWaImKrHz96PkOC22t6EvNCUekeeQ9PpmsgPbq4AGXMMvViVnyknojNs2/Pnp6/kV&#10;ZxiF68QATjX8oJDfbM7erUdfqwp6GDoVGCVxWI++4X2Mvi4KlL2yAlfglaOghmBFpGPYFl0QI2W3&#10;Q1GV5cdihND5AFIh0u3dHOSbnF9rJeOD1qgiGxpO3GK2Ids22WKzFvU2CN8beaQh/oOFFcZR0VOq&#10;OxEF2wXzTyprZAAEHVcSbAFaG6myBlJzUf6l5rEXXmUt1Bz0pzbh26WVP/Y/AzNdwyualBOWZvSk&#10;ptjCxOiG2jN6rAn16AkXp1uYaMxZKvp7kL+QIMUrzPwACZ3aMelg05eEMnpIEzicuk5VmKTLqrx+&#10;X11SSFKsKq+qT9epbvHy2geM3xRYlpyGB5pqZiD29xhn6AI5kpnrJ1pxaqes78MipoXuQFpGGnrD&#10;8fdOBMXZ8N1RV9OGLE5YnHZxQhy+QN6jJMnB510EbTKBVGnOeyRA48oSjquV9uH1OaNefoDNHwAA&#10;AP//AwBQSwMEFAAGAAgAAAAhAG8qVJXgAAAACwEAAA8AAABkcnMvZG93bnJldi54bWxMj8FOwzAQ&#10;RO9I/IO1SNyo3SqkIY1TVQhOSIg0HDg6sZtYjdchdtvw9yynctyZp9mZYju7gZ3NFKxHCcuFAGaw&#10;9dpiJ+Gzfn3IgIWoUKvBo5HwYwJsy9ubQuXaX7Ay533sGIVgyJWEPsYx5zy0vXEqLPxokLyDn5yK&#10;dE4d15O6ULgb+EqIlDtlkT70ajTPvWmP+5OTsPvC6sV+vzcf1aGydf0k8C09Snl/N+82wKKZ4xWG&#10;v/pUHUrq1PgT6sAGCcmjSAglI0loFBHrTKyANaSs0wx4WfD/G8pfAAAA//8DAFBLAQItABQABgAI&#10;AAAAIQC2gziS/gAAAOEBAAATAAAAAAAAAAAAAAAAAAAAAABbQ29udGVudF9UeXBlc10ueG1sUEsB&#10;Ai0AFAAGAAgAAAAhADj9If/WAAAAlAEAAAsAAAAAAAAAAAAAAAAALwEAAF9yZWxzLy5yZWxzUEsB&#10;Ai0AFAAGAAgAAAAhAJI+j7etAQAASAMAAA4AAAAAAAAAAAAAAAAALgIAAGRycy9lMm9Eb2MueG1s&#10;UEsBAi0AFAAGAAgAAAAhAG8qVJXgAAAACwEAAA8AAAAAAAAAAAAAAAAABwQAAGRycy9kb3ducmV2&#10;LnhtbFBLBQYAAAAABAAEAPMAAAAUBQAAAAA=&#10;" filled="f" stroked="f">
              <v:textbox inset="0,0,0,0">
                <w:txbxContent>
                  <w:p w14:paraId="3B9416AC" w14:textId="77777777" w:rsidR="000623EB" w:rsidRDefault="000623EB">
                    <w:pPr>
                      <w:spacing w:before="9"/>
                      <w:ind w:left="20"/>
                      <w:rPr>
                        <w:b/>
                        <w:sz w:val="26"/>
                      </w:rPr>
                    </w:pPr>
                    <w:r>
                      <w:rPr>
                        <w:b/>
                        <w:sz w:val="26"/>
                      </w:rPr>
                      <w:t>COMUNE</w:t>
                    </w:r>
                    <w:r>
                      <w:rPr>
                        <w:b/>
                        <w:spacing w:val="-3"/>
                        <w:sz w:val="26"/>
                      </w:rPr>
                      <w:t xml:space="preserve"> </w:t>
                    </w:r>
                    <w:r>
                      <w:rPr>
                        <w:b/>
                        <w:sz w:val="26"/>
                      </w:rPr>
                      <w:t>DI</w:t>
                    </w:r>
                    <w:r>
                      <w:rPr>
                        <w:b/>
                        <w:spacing w:val="-3"/>
                        <w:sz w:val="26"/>
                      </w:rPr>
                      <w:t xml:space="preserve"> </w:t>
                    </w:r>
                    <w:r>
                      <w:rPr>
                        <w:b/>
                        <w:spacing w:val="-2"/>
                        <w:sz w:val="26"/>
                      </w:rPr>
                      <w:t>MADDALONI</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70607C" w14:textId="77777777" w:rsidR="000623EB" w:rsidRDefault="000623EB">
    <w:pPr>
      <w:pStyle w:val="Corpotesto"/>
      <w:spacing w:line="14" w:lineRule="auto"/>
      <w:rPr>
        <w:sz w:val="20"/>
      </w:rPr>
    </w:pPr>
    <w:r>
      <w:rPr>
        <w:noProof/>
      </w:rPr>
      <w:drawing>
        <wp:anchor distT="0" distB="0" distL="0" distR="0" simplePos="0" relativeHeight="485338112" behindDoc="1" locked="0" layoutInCell="1" allowOverlap="1" wp14:anchorId="13EBFEA2" wp14:editId="5F9457DA">
          <wp:simplePos x="0" y="0"/>
          <wp:positionH relativeFrom="page">
            <wp:posOffset>3384550</wp:posOffset>
          </wp:positionH>
          <wp:positionV relativeFrom="page">
            <wp:posOffset>458482</wp:posOffset>
          </wp:positionV>
          <wp:extent cx="791210" cy="713105"/>
          <wp:effectExtent l="0" t="0" r="0" b="0"/>
          <wp:wrapNone/>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1" cstate="print"/>
                  <a:stretch>
                    <a:fillRect/>
                  </a:stretch>
                </pic:blipFill>
                <pic:spPr>
                  <a:xfrm>
                    <a:off x="0" y="0"/>
                    <a:ext cx="791210" cy="713105"/>
                  </a:xfrm>
                  <a:prstGeom prst="rect">
                    <a:avLst/>
                  </a:prstGeom>
                </pic:spPr>
              </pic:pic>
            </a:graphicData>
          </a:graphic>
        </wp:anchor>
      </w:drawing>
    </w:r>
    <w:r>
      <w:rPr>
        <w:noProof/>
      </w:rPr>
      <mc:AlternateContent>
        <mc:Choice Requires="wps">
          <w:drawing>
            <wp:anchor distT="0" distB="0" distL="0" distR="0" simplePos="0" relativeHeight="485338624" behindDoc="1" locked="0" layoutInCell="1" allowOverlap="1" wp14:anchorId="58FB3F94" wp14:editId="39C2F47F">
              <wp:simplePos x="0" y="0"/>
              <wp:positionH relativeFrom="page">
                <wp:posOffset>2733039</wp:posOffset>
              </wp:positionH>
              <wp:positionV relativeFrom="page">
                <wp:posOffset>1371810</wp:posOffset>
              </wp:positionV>
              <wp:extent cx="2094230" cy="208279"/>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4230" cy="208279"/>
                      </a:xfrm>
                      <a:prstGeom prst="rect">
                        <a:avLst/>
                      </a:prstGeom>
                    </wps:spPr>
                    <wps:txbx>
                      <w:txbxContent>
                        <w:p w14:paraId="04AA53AB" w14:textId="77777777" w:rsidR="000623EB" w:rsidRDefault="000623EB">
                          <w:pPr>
                            <w:spacing w:before="9"/>
                            <w:ind w:left="20"/>
                            <w:rPr>
                              <w:b/>
                              <w:sz w:val="26"/>
                            </w:rPr>
                          </w:pPr>
                          <w:r>
                            <w:rPr>
                              <w:b/>
                              <w:sz w:val="26"/>
                            </w:rPr>
                            <w:t>COMUNE</w:t>
                          </w:r>
                          <w:r>
                            <w:rPr>
                              <w:b/>
                              <w:spacing w:val="-3"/>
                              <w:sz w:val="26"/>
                            </w:rPr>
                            <w:t xml:space="preserve"> </w:t>
                          </w:r>
                          <w:r>
                            <w:rPr>
                              <w:b/>
                              <w:sz w:val="26"/>
                            </w:rPr>
                            <w:t>DI</w:t>
                          </w:r>
                          <w:r>
                            <w:rPr>
                              <w:b/>
                              <w:spacing w:val="-3"/>
                              <w:sz w:val="26"/>
                            </w:rPr>
                            <w:t xml:space="preserve"> </w:t>
                          </w:r>
                          <w:r>
                            <w:rPr>
                              <w:b/>
                              <w:spacing w:val="-2"/>
                              <w:sz w:val="26"/>
                            </w:rPr>
                            <w:t>MADDALONI</w:t>
                          </w:r>
                        </w:p>
                      </w:txbxContent>
                    </wps:txbx>
                    <wps:bodyPr wrap="square" lIns="0" tIns="0" rIns="0" bIns="0" rtlCol="0">
                      <a:noAutofit/>
                    </wps:bodyPr>
                  </wps:wsp>
                </a:graphicData>
              </a:graphic>
            </wp:anchor>
          </w:drawing>
        </mc:Choice>
        <mc:Fallback>
          <w:pict>
            <v:shapetype w14:anchorId="58FB3F94" id="_x0000_t202" coordsize="21600,21600" o:spt="202" path="m,l,21600r21600,l21600,xe">
              <v:stroke joinstyle="miter"/>
              <v:path gradientshapeok="t" o:connecttype="rect"/>
            </v:shapetype>
            <v:shape id="Textbox 31" o:spid="_x0000_s1042" type="#_x0000_t202" style="position:absolute;margin-left:215.2pt;margin-top:108pt;width:164.9pt;height:16.4pt;z-index:-17977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g1VrQEAAEgDAAAOAAAAZHJzL2Uyb0RvYy54bWysU9tu2zAMfR+wfxD03thxh16MOMW6YkOB&#10;YhvQ7gNkWYqFWaImKrHz96PkOC22t2EvNCUekeeQ9OZusgM7qIAGXMPXq5Iz5SR0xu0a/uPl88UN&#10;ZxiF68QATjX8qJDfbd+/24y+VhX0MHQqMErisB59w/sYfV0UKHtlBa7AK0dBDcGKSMewK7ogRspu&#10;h6Iqy6tihND5AFIh0u3DHOTbnF9rJeM3rVFFNjScuMVsQ7ZtssV2I+pdEL438kRD/AMLK4yjoudU&#10;DyIKtg/mr1TWyAAIOq4k2AK0NlJlDaRmXf6h5rkXXmUt1Bz05zbh/0srvx6+B2a6hl+uOXPC0oxe&#10;1BRbmBjdUHtGjzWhnj3h4nQPE405S0X/BPInEqR4g5kfIKFTOyYdbPqSUEYPaQLHc9epCpN0WZW3&#10;H6pLCkmKVeVNdX2b6havr33A+EWBZclpeKCpZgbi8IRxhi6QE5m5fqIVp3bK+q4XMS10R9Iy0tAb&#10;jr/2IijOhkdHXU0bsjhhcdrFCXH4BHmPkiQHH/cRtMkEUqU574kAjStLOK1W2oe354x6/QG2vwEA&#10;AP//AwBQSwMEFAAGAAgAAAAhABMeWrfgAAAACwEAAA8AAABkcnMvZG93bnJldi54bWxMj8FOwzAM&#10;hu9IvENkJG4sWalKKU2nCcEJCdGVA8e0ydpojVOabCtvjzmxo+1Pv7+/3CxuZCczB+tRwnolgBns&#10;vLbYS/hsXu9yYCEq1Gr0aCT8mACb6vqqVIX2Z6zNaRd7RiEYCiVhiHEqOA/dYJwKKz8ZpNvez05F&#10;Guee61mdKdyNPBEi405ZpA+DmszzYLrD7ugkbL+wfrHf7+1Hva9t0zwKfMsOUt7eLNsnYNEs8R+G&#10;P31Sh4qcWn9EHdgoIb0XKaESknVGpYh4yEQCrKVNmufAq5Jfdqh+AQAA//8DAFBLAQItABQABgAI&#10;AAAAIQC2gziS/gAAAOEBAAATAAAAAAAAAAAAAAAAAAAAAABbQ29udGVudF9UeXBlc10ueG1sUEsB&#10;Ai0AFAAGAAgAAAAhADj9If/WAAAAlAEAAAsAAAAAAAAAAAAAAAAALwEAAF9yZWxzLy5yZWxzUEsB&#10;Ai0AFAAGAAgAAAAhAF9iDVWtAQAASAMAAA4AAAAAAAAAAAAAAAAALgIAAGRycy9lMm9Eb2MueG1s&#10;UEsBAi0AFAAGAAgAAAAhABMeWrfgAAAACwEAAA8AAAAAAAAAAAAAAAAABwQAAGRycy9kb3ducmV2&#10;LnhtbFBLBQYAAAAABAAEAPMAAAAUBQAAAAA=&#10;" filled="f" stroked="f">
              <v:textbox inset="0,0,0,0">
                <w:txbxContent>
                  <w:p w14:paraId="04AA53AB" w14:textId="77777777" w:rsidR="000623EB" w:rsidRDefault="000623EB">
                    <w:pPr>
                      <w:spacing w:before="9"/>
                      <w:ind w:left="20"/>
                      <w:rPr>
                        <w:b/>
                        <w:sz w:val="26"/>
                      </w:rPr>
                    </w:pPr>
                    <w:r>
                      <w:rPr>
                        <w:b/>
                        <w:sz w:val="26"/>
                      </w:rPr>
                      <w:t>COMUNE</w:t>
                    </w:r>
                    <w:r>
                      <w:rPr>
                        <w:b/>
                        <w:spacing w:val="-3"/>
                        <w:sz w:val="26"/>
                      </w:rPr>
                      <w:t xml:space="preserve"> </w:t>
                    </w:r>
                    <w:r>
                      <w:rPr>
                        <w:b/>
                        <w:sz w:val="26"/>
                      </w:rPr>
                      <w:t>DI</w:t>
                    </w:r>
                    <w:r>
                      <w:rPr>
                        <w:b/>
                        <w:spacing w:val="-3"/>
                        <w:sz w:val="26"/>
                      </w:rPr>
                      <w:t xml:space="preserve"> </w:t>
                    </w:r>
                    <w:r>
                      <w:rPr>
                        <w:b/>
                        <w:spacing w:val="-2"/>
                        <w:sz w:val="26"/>
                      </w:rPr>
                      <w:t>MADDALONI</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272952"/>
    <w:multiLevelType w:val="hybridMultilevel"/>
    <w:tmpl w:val="B4DAC154"/>
    <w:lvl w:ilvl="0" w:tplc="63529B34">
      <w:start w:val="9"/>
      <w:numFmt w:val="decimal"/>
      <w:lvlText w:val="%1"/>
      <w:lvlJc w:val="left"/>
      <w:pPr>
        <w:ind w:left="432" w:hanging="210"/>
        <w:jc w:val="right"/>
      </w:pPr>
      <w:rPr>
        <w:rFonts w:hint="default"/>
        <w:spacing w:val="0"/>
        <w:w w:val="100"/>
        <w:lang w:val="it-IT" w:eastAsia="en-US" w:bidi="ar-SA"/>
      </w:rPr>
    </w:lvl>
    <w:lvl w:ilvl="1" w:tplc="B8C60CD8">
      <w:start w:val="2"/>
      <w:numFmt w:val="decimal"/>
      <w:lvlText w:val="%2."/>
      <w:lvlJc w:val="left"/>
      <w:pPr>
        <w:ind w:left="2594" w:hanging="360"/>
      </w:pPr>
      <w:rPr>
        <w:rFonts w:ascii="Times New Roman" w:eastAsia="Times New Roman" w:hAnsi="Times New Roman" w:cs="Times New Roman" w:hint="default"/>
        <w:b w:val="0"/>
        <w:bCs w:val="0"/>
        <w:i w:val="0"/>
        <w:iCs w:val="0"/>
        <w:spacing w:val="-2"/>
        <w:w w:val="100"/>
        <w:sz w:val="22"/>
        <w:szCs w:val="22"/>
        <w:lang w:val="it-IT" w:eastAsia="en-US" w:bidi="ar-SA"/>
      </w:rPr>
    </w:lvl>
    <w:lvl w:ilvl="2" w:tplc="1CBCE066">
      <w:start w:val="1"/>
      <w:numFmt w:val="upperLetter"/>
      <w:lvlText w:val="%3."/>
      <w:lvlJc w:val="left"/>
      <w:pPr>
        <w:ind w:left="2594" w:hanging="360"/>
      </w:pPr>
      <w:rPr>
        <w:rFonts w:ascii="Times New Roman" w:eastAsia="Times New Roman" w:hAnsi="Times New Roman" w:cs="Times New Roman" w:hint="default"/>
        <w:b w:val="0"/>
        <w:bCs w:val="0"/>
        <w:i w:val="0"/>
        <w:iCs w:val="0"/>
        <w:spacing w:val="-1"/>
        <w:w w:val="100"/>
        <w:sz w:val="22"/>
        <w:szCs w:val="22"/>
        <w:lang w:val="it-IT" w:eastAsia="en-US" w:bidi="ar-SA"/>
      </w:rPr>
    </w:lvl>
    <w:lvl w:ilvl="3" w:tplc="4614F022">
      <w:start w:val="1"/>
      <w:numFmt w:val="lowerLetter"/>
      <w:lvlText w:val="%4)"/>
      <w:lvlJc w:val="left"/>
      <w:pPr>
        <w:ind w:left="2942" w:hanging="360"/>
      </w:pPr>
      <w:rPr>
        <w:rFonts w:ascii="Times New Roman" w:eastAsia="Times New Roman" w:hAnsi="Times New Roman" w:cs="Times New Roman" w:hint="default"/>
        <w:b w:val="0"/>
        <w:bCs w:val="0"/>
        <w:i w:val="0"/>
        <w:iCs w:val="0"/>
        <w:spacing w:val="-2"/>
        <w:w w:val="100"/>
        <w:sz w:val="22"/>
        <w:szCs w:val="22"/>
        <w:lang w:val="it-IT" w:eastAsia="en-US" w:bidi="ar-SA"/>
      </w:rPr>
    </w:lvl>
    <w:lvl w:ilvl="4" w:tplc="CB0E952C">
      <w:numFmt w:val="bullet"/>
      <w:lvlText w:val="•"/>
      <w:lvlJc w:val="left"/>
      <w:pPr>
        <w:ind w:left="5041" w:hanging="360"/>
      </w:pPr>
      <w:rPr>
        <w:rFonts w:hint="default"/>
        <w:lang w:val="it-IT" w:eastAsia="en-US" w:bidi="ar-SA"/>
      </w:rPr>
    </w:lvl>
    <w:lvl w:ilvl="5" w:tplc="542ECC32">
      <w:numFmt w:val="bullet"/>
      <w:lvlText w:val="•"/>
      <w:lvlJc w:val="left"/>
      <w:pPr>
        <w:ind w:left="6092" w:hanging="360"/>
      </w:pPr>
      <w:rPr>
        <w:rFonts w:hint="default"/>
        <w:lang w:val="it-IT" w:eastAsia="en-US" w:bidi="ar-SA"/>
      </w:rPr>
    </w:lvl>
    <w:lvl w:ilvl="6" w:tplc="1084FCE6">
      <w:numFmt w:val="bullet"/>
      <w:lvlText w:val="•"/>
      <w:lvlJc w:val="left"/>
      <w:pPr>
        <w:ind w:left="7143" w:hanging="360"/>
      </w:pPr>
      <w:rPr>
        <w:rFonts w:hint="default"/>
        <w:lang w:val="it-IT" w:eastAsia="en-US" w:bidi="ar-SA"/>
      </w:rPr>
    </w:lvl>
    <w:lvl w:ilvl="7" w:tplc="A11C1C54">
      <w:numFmt w:val="bullet"/>
      <w:lvlText w:val="•"/>
      <w:lvlJc w:val="left"/>
      <w:pPr>
        <w:ind w:left="8193" w:hanging="360"/>
      </w:pPr>
      <w:rPr>
        <w:rFonts w:hint="default"/>
        <w:lang w:val="it-IT" w:eastAsia="en-US" w:bidi="ar-SA"/>
      </w:rPr>
    </w:lvl>
    <w:lvl w:ilvl="8" w:tplc="3B5A703E">
      <w:numFmt w:val="bullet"/>
      <w:lvlText w:val="•"/>
      <w:lvlJc w:val="left"/>
      <w:pPr>
        <w:ind w:left="9244" w:hanging="360"/>
      </w:pPr>
      <w:rPr>
        <w:rFonts w:hint="default"/>
        <w:lang w:val="it-IT" w:eastAsia="en-US" w:bidi="ar-SA"/>
      </w:rPr>
    </w:lvl>
  </w:abstractNum>
  <w:abstractNum w:abstractNumId="1" w15:restartNumberingAfterBreak="0">
    <w:nsid w:val="04D92A1C"/>
    <w:multiLevelType w:val="hybridMultilevel"/>
    <w:tmpl w:val="411062C8"/>
    <w:lvl w:ilvl="0" w:tplc="F1DADDE0">
      <w:start w:val="1"/>
      <w:numFmt w:val="decimal"/>
      <w:lvlText w:val="%1."/>
      <w:lvlJc w:val="left"/>
      <w:pPr>
        <w:ind w:left="2594" w:hanging="360"/>
      </w:pPr>
      <w:rPr>
        <w:rFonts w:ascii="Times New Roman" w:eastAsia="Times New Roman" w:hAnsi="Times New Roman" w:cs="Times New Roman" w:hint="default"/>
        <w:b w:val="0"/>
        <w:bCs w:val="0"/>
        <w:i w:val="0"/>
        <w:iCs w:val="0"/>
        <w:spacing w:val="-2"/>
        <w:w w:val="100"/>
        <w:sz w:val="22"/>
        <w:szCs w:val="22"/>
        <w:lang w:val="it-IT" w:eastAsia="en-US" w:bidi="ar-SA"/>
      </w:rPr>
    </w:lvl>
    <w:lvl w:ilvl="1" w:tplc="53066F7E">
      <w:numFmt w:val="bullet"/>
      <w:lvlText w:val="•"/>
      <w:lvlJc w:val="left"/>
      <w:pPr>
        <w:ind w:left="3474" w:hanging="360"/>
      </w:pPr>
      <w:rPr>
        <w:rFonts w:hint="default"/>
        <w:lang w:val="it-IT" w:eastAsia="en-US" w:bidi="ar-SA"/>
      </w:rPr>
    </w:lvl>
    <w:lvl w:ilvl="2" w:tplc="982C3ABE">
      <w:numFmt w:val="bullet"/>
      <w:lvlText w:val="•"/>
      <w:lvlJc w:val="left"/>
      <w:pPr>
        <w:ind w:left="4349" w:hanging="360"/>
      </w:pPr>
      <w:rPr>
        <w:rFonts w:hint="default"/>
        <w:lang w:val="it-IT" w:eastAsia="en-US" w:bidi="ar-SA"/>
      </w:rPr>
    </w:lvl>
    <w:lvl w:ilvl="3" w:tplc="D2F470E4">
      <w:numFmt w:val="bullet"/>
      <w:lvlText w:val="•"/>
      <w:lvlJc w:val="left"/>
      <w:pPr>
        <w:ind w:left="5223" w:hanging="360"/>
      </w:pPr>
      <w:rPr>
        <w:rFonts w:hint="default"/>
        <w:lang w:val="it-IT" w:eastAsia="en-US" w:bidi="ar-SA"/>
      </w:rPr>
    </w:lvl>
    <w:lvl w:ilvl="4" w:tplc="3F3C5030">
      <w:numFmt w:val="bullet"/>
      <w:lvlText w:val="•"/>
      <w:lvlJc w:val="left"/>
      <w:pPr>
        <w:ind w:left="6098" w:hanging="360"/>
      </w:pPr>
      <w:rPr>
        <w:rFonts w:hint="default"/>
        <w:lang w:val="it-IT" w:eastAsia="en-US" w:bidi="ar-SA"/>
      </w:rPr>
    </w:lvl>
    <w:lvl w:ilvl="5" w:tplc="C252434C">
      <w:numFmt w:val="bullet"/>
      <w:lvlText w:val="•"/>
      <w:lvlJc w:val="left"/>
      <w:pPr>
        <w:ind w:left="6973" w:hanging="360"/>
      </w:pPr>
      <w:rPr>
        <w:rFonts w:hint="default"/>
        <w:lang w:val="it-IT" w:eastAsia="en-US" w:bidi="ar-SA"/>
      </w:rPr>
    </w:lvl>
    <w:lvl w:ilvl="6" w:tplc="45D0ABEC">
      <w:numFmt w:val="bullet"/>
      <w:lvlText w:val="•"/>
      <w:lvlJc w:val="left"/>
      <w:pPr>
        <w:ind w:left="7847" w:hanging="360"/>
      </w:pPr>
      <w:rPr>
        <w:rFonts w:hint="default"/>
        <w:lang w:val="it-IT" w:eastAsia="en-US" w:bidi="ar-SA"/>
      </w:rPr>
    </w:lvl>
    <w:lvl w:ilvl="7" w:tplc="0D921D02">
      <w:numFmt w:val="bullet"/>
      <w:lvlText w:val="•"/>
      <w:lvlJc w:val="left"/>
      <w:pPr>
        <w:ind w:left="8722" w:hanging="360"/>
      </w:pPr>
      <w:rPr>
        <w:rFonts w:hint="default"/>
        <w:lang w:val="it-IT" w:eastAsia="en-US" w:bidi="ar-SA"/>
      </w:rPr>
    </w:lvl>
    <w:lvl w:ilvl="8" w:tplc="5C4E8AC8">
      <w:numFmt w:val="bullet"/>
      <w:lvlText w:val="•"/>
      <w:lvlJc w:val="left"/>
      <w:pPr>
        <w:ind w:left="9596" w:hanging="360"/>
      </w:pPr>
      <w:rPr>
        <w:rFonts w:hint="default"/>
        <w:lang w:val="it-IT" w:eastAsia="en-US" w:bidi="ar-SA"/>
      </w:rPr>
    </w:lvl>
  </w:abstractNum>
  <w:abstractNum w:abstractNumId="2" w15:restartNumberingAfterBreak="0">
    <w:nsid w:val="0AA7542B"/>
    <w:multiLevelType w:val="hybridMultilevel"/>
    <w:tmpl w:val="8BE8B7E6"/>
    <w:lvl w:ilvl="0" w:tplc="988C9D38">
      <w:start w:val="1"/>
      <w:numFmt w:val="decimal"/>
      <w:lvlText w:val="%1."/>
      <w:lvlJc w:val="left"/>
      <w:pPr>
        <w:ind w:left="2594" w:hanging="360"/>
      </w:pPr>
      <w:rPr>
        <w:rFonts w:ascii="Times New Roman" w:eastAsia="Times New Roman" w:hAnsi="Times New Roman" w:cs="Times New Roman" w:hint="default"/>
        <w:b w:val="0"/>
        <w:bCs w:val="0"/>
        <w:i w:val="0"/>
        <w:iCs w:val="0"/>
        <w:spacing w:val="-2"/>
        <w:w w:val="100"/>
        <w:sz w:val="22"/>
        <w:szCs w:val="22"/>
        <w:lang w:val="it-IT" w:eastAsia="en-US" w:bidi="ar-SA"/>
      </w:rPr>
    </w:lvl>
    <w:lvl w:ilvl="1" w:tplc="0B92566A">
      <w:numFmt w:val="bullet"/>
      <w:lvlText w:val="•"/>
      <w:lvlJc w:val="left"/>
      <w:pPr>
        <w:ind w:left="3474" w:hanging="360"/>
      </w:pPr>
      <w:rPr>
        <w:rFonts w:hint="default"/>
        <w:lang w:val="it-IT" w:eastAsia="en-US" w:bidi="ar-SA"/>
      </w:rPr>
    </w:lvl>
    <w:lvl w:ilvl="2" w:tplc="7B280C14">
      <w:numFmt w:val="bullet"/>
      <w:lvlText w:val="•"/>
      <w:lvlJc w:val="left"/>
      <w:pPr>
        <w:ind w:left="4349" w:hanging="360"/>
      </w:pPr>
      <w:rPr>
        <w:rFonts w:hint="default"/>
        <w:lang w:val="it-IT" w:eastAsia="en-US" w:bidi="ar-SA"/>
      </w:rPr>
    </w:lvl>
    <w:lvl w:ilvl="3" w:tplc="C1126A48">
      <w:numFmt w:val="bullet"/>
      <w:lvlText w:val="•"/>
      <w:lvlJc w:val="left"/>
      <w:pPr>
        <w:ind w:left="5223" w:hanging="360"/>
      </w:pPr>
      <w:rPr>
        <w:rFonts w:hint="default"/>
        <w:lang w:val="it-IT" w:eastAsia="en-US" w:bidi="ar-SA"/>
      </w:rPr>
    </w:lvl>
    <w:lvl w:ilvl="4" w:tplc="E5B601E8">
      <w:numFmt w:val="bullet"/>
      <w:lvlText w:val="•"/>
      <w:lvlJc w:val="left"/>
      <w:pPr>
        <w:ind w:left="6098" w:hanging="360"/>
      </w:pPr>
      <w:rPr>
        <w:rFonts w:hint="default"/>
        <w:lang w:val="it-IT" w:eastAsia="en-US" w:bidi="ar-SA"/>
      </w:rPr>
    </w:lvl>
    <w:lvl w:ilvl="5" w:tplc="77044CB4">
      <w:numFmt w:val="bullet"/>
      <w:lvlText w:val="•"/>
      <w:lvlJc w:val="left"/>
      <w:pPr>
        <w:ind w:left="6973" w:hanging="360"/>
      </w:pPr>
      <w:rPr>
        <w:rFonts w:hint="default"/>
        <w:lang w:val="it-IT" w:eastAsia="en-US" w:bidi="ar-SA"/>
      </w:rPr>
    </w:lvl>
    <w:lvl w:ilvl="6" w:tplc="0A629090">
      <w:numFmt w:val="bullet"/>
      <w:lvlText w:val="•"/>
      <w:lvlJc w:val="left"/>
      <w:pPr>
        <w:ind w:left="7847" w:hanging="360"/>
      </w:pPr>
      <w:rPr>
        <w:rFonts w:hint="default"/>
        <w:lang w:val="it-IT" w:eastAsia="en-US" w:bidi="ar-SA"/>
      </w:rPr>
    </w:lvl>
    <w:lvl w:ilvl="7" w:tplc="6924EB60">
      <w:numFmt w:val="bullet"/>
      <w:lvlText w:val="•"/>
      <w:lvlJc w:val="left"/>
      <w:pPr>
        <w:ind w:left="8722" w:hanging="360"/>
      </w:pPr>
      <w:rPr>
        <w:rFonts w:hint="default"/>
        <w:lang w:val="it-IT" w:eastAsia="en-US" w:bidi="ar-SA"/>
      </w:rPr>
    </w:lvl>
    <w:lvl w:ilvl="8" w:tplc="643E199C">
      <w:numFmt w:val="bullet"/>
      <w:lvlText w:val="•"/>
      <w:lvlJc w:val="left"/>
      <w:pPr>
        <w:ind w:left="9596" w:hanging="360"/>
      </w:pPr>
      <w:rPr>
        <w:rFonts w:hint="default"/>
        <w:lang w:val="it-IT" w:eastAsia="en-US" w:bidi="ar-SA"/>
      </w:rPr>
    </w:lvl>
  </w:abstractNum>
  <w:abstractNum w:abstractNumId="3" w15:restartNumberingAfterBreak="0">
    <w:nsid w:val="0B851404"/>
    <w:multiLevelType w:val="hybridMultilevel"/>
    <w:tmpl w:val="15826568"/>
    <w:lvl w:ilvl="0" w:tplc="BCD2673E">
      <w:start w:val="1"/>
      <w:numFmt w:val="decimal"/>
      <w:lvlText w:val="%1)"/>
      <w:lvlJc w:val="left"/>
      <w:pPr>
        <w:ind w:left="110" w:hanging="432"/>
      </w:pPr>
      <w:rPr>
        <w:rFonts w:ascii="Trebuchet MS" w:eastAsia="Trebuchet MS" w:hAnsi="Trebuchet MS" w:cs="Trebuchet MS" w:hint="default"/>
        <w:b w:val="0"/>
        <w:bCs w:val="0"/>
        <w:i w:val="0"/>
        <w:iCs w:val="0"/>
        <w:spacing w:val="-1"/>
        <w:w w:val="100"/>
        <w:sz w:val="18"/>
        <w:szCs w:val="18"/>
        <w:lang w:val="it-IT" w:eastAsia="en-US" w:bidi="ar-SA"/>
      </w:rPr>
    </w:lvl>
    <w:lvl w:ilvl="1" w:tplc="2E40B8C4">
      <w:numFmt w:val="bullet"/>
      <w:lvlText w:val="•"/>
      <w:lvlJc w:val="left"/>
      <w:pPr>
        <w:ind w:left="447" w:hanging="432"/>
      </w:pPr>
      <w:rPr>
        <w:rFonts w:hint="default"/>
        <w:lang w:val="it-IT" w:eastAsia="en-US" w:bidi="ar-SA"/>
      </w:rPr>
    </w:lvl>
    <w:lvl w:ilvl="2" w:tplc="C3763C0E">
      <w:numFmt w:val="bullet"/>
      <w:lvlText w:val="•"/>
      <w:lvlJc w:val="left"/>
      <w:pPr>
        <w:ind w:left="775" w:hanging="432"/>
      </w:pPr>
      <w:rPr>
        <w:rFonts w:hint="default"/>
        <w:lang w:val="it-IT" w:eastAsia="en-US" w:bidi="ar-SA"/>
      </w:rPr>
    </w:lvl>
    <w:lvl w:ilvl="3" w:tplc="77A2152A">
      <w:numFmt w:val="bullet"/>
      <w:lvlText w:val="•"/>
      <w:lvlJc w:val="left"/>
      <w:pPr>
        <w:ind w:left="1103" w:hanging="432"/>
      </w:pPr>
      <w:rPr>
        <w:rFonts w:hint="default"/>
        <w:lang w:val="it-IT" w:eastAsia="en-US" w:bidi="ar-SA"/>
      </w:rPr>
    </w:lvl>
    <w:lvl w:ilvl="4" w:tplc="3A68F87A">
      <w:numFmt w:val="bullet"/>
      <w:lvlText w:val="•"/>
      <w:lvlJc w:val="left"/>
      <w:pPr>
        <w:ind w:left="1431" w:hanging="432"/>
      </w:pPr>
      <w:rPr>
        <w:rFonts w:hint="default"/>
        <w:lang w:val="it-IT" w:eastAsia="en-US" w:bidi="ar-SA"/>
      </w:rPr>
    </w:lvl>
    <w:lvl w:ilvl="5" w:tplc="1514F142">
      <w:numFmt w:val="bullet"/>
      <w:lvlText w:val="•"/>
      <w:lvlJc w:val="left"/>
      <w:pPr>
        <w:ind w:left="1759" w:hanging="432"/>
      </w:pPr>
      <w:rPr>
        <w:rFonts w:hint="default"/>
        <w:lang w:val="it-IT" w:eastAsia="en-US" w:bidi="ar-SA"/>
      </w:rPr>
    </w:lvl>
    <w:lvl w:ilvl="6" w:tplc="0100A386">
      <w:numFmt w:val="bullet"/>
      <w:lvlText w:val="•"/>
      <w:lvlJc w:val="left"/>
      <w:pPr>
        <w:ind w:left="2086" w:hanging="432"/>
      </w:pPr>
      <w:rPr>
        <w:rFonts w:hint="default"/>
        <w:lang w:val="it-IT" w:eastAsia="en-US" w:bidi="ar-SA"/>
      </w:rPr>
    </w:lvl>
    <w:lvl w:ilvl="7" w:tplc="DAFCA3A0">
      <w:numFmt w:val="bullet"/>
      <w:lvlText w:val="•"/>
      <w:lvlJc w:val="left"/>
      <w:pPr>
        <w:ind w:left="2414" w:hanging="432"/>
      </w:pPr>
      <w:rPr>
        <w:rFonts w:hint="default"/>
        <w:lang w:val="it-IT" w:eastAsia="en-US" w:bidi="ar-SA"/>
      </w:rPr>
    </w:lvl>
    <w:lvl w:ilvl="8" w:tplc="C0EA5C52">
      <w:numFmt w:val="bullet"/>
      <w:lvlText w:val="•"/>
      <w:lvlJc w:val="left"/>
      <w:pPr>
        <w:ind w:left="2742" w:hanging="432"/>
      </w:pPr>
      <w:rPr>
        <w:rFonts w:hint="default"/>
        <w:lang w:val="it-IT" w:eastAsia="en-US" w:bidi="ar-SA"/>
      </w:rPr>
    </w:lvl>
  </w:abstractNum>
  <w:abstractNum w:abstractNumId="4" w15:restartNumberingAfterBreak="0">
    <w:nsid w:val="0FAE3D65"/>
    <w:multiLevelType w:val="hybridMultilevel"/>
    <w:tmpl w:val="F85EBCD8"/>
    <w:lvl w:ilvl="0" w:tplc="243422C4">
      <w:numFmt w:val="bullet"/>
      <w:lvlText w:val=""/>
      <w:lvlJc w:val="left"/>
      <w:pPr>
        <w:ind w:left="222" w:hanging="264"/>
      </w:pPr>
      <w:rPr>
        <w:rFonts w:ascii="Symbol" w:eastAsia="Symbol" w:hAnsi="Symbol" w:cs="Symbol" w:hint="default"/>
        <w:b w:val="0"/>
        <w:bCs w:val="0"/>
        <w:i w:val="0"/>
        <w:iCs w:val="0"/>
        <w:spacing w:val="0"/>
        <w:w w:val="100"/>
        <w:sz w:val="28"/>
        <w:szCs w:val="28"/>
        <w:lang w:val="it-IT" w:eastAsia="en-US" w:bidi="ar-SA"/>
      </w:rPr>
    </w:lvl>
    <w:lvl w:ilvl="1" w:tplc="0B0AE936">
      <w:numFmt w:val="bullet"/>
      <w:lvlText w:val="•"/>
      <w:lvlJc w:val="left"/>
      <w:pPr>
        <w:ind w:left="1332" w:hanging="264"/>
      </w:pPr>
      <w:rPr>
        <w:rFonts w:hint="default"/>
        <w:lang w:val="it-IT" w:eastAsia="en-US" w:bidi="ar-SA"/>
      </w:rPr>
    </w:lvl>
    <w:lvl w:ilvl="2" w:tplc="84648282">
      <w:numFmt w:val="bullet"/>
      <w:lvlText w:val="•"/>
      <w:lvlJc w:val="left"/>
      <w:pPr>
        <w:ind w:left="2445" w:hanging="264"/>
      </w:pPr>
      <w:rPr>
        <w:rFonts w:hint="default"/>
        <w:lang w:val="it-IT" w:eastAsia="en-US" w:bidi="ar-SA"/>
      </w:rPr>
    </w:lvl>
    <w:lvl w:ilvl="3" w:tplc="424019F2">
      <w:numFmt w:val="bullet"/>
      <w:lvlText w:val="•"/>
      <w:lvlJc w:val="left"/>
      <w:pPr>
        <w:ind w:left="3557" w:hanging="264"/>
      </w:pPr>
      <w:rPr>
        <w:rFonts w:hint="default"/>
        <w:lang w:val="it-IT" w:eastAsia="en-US" w:bidi="ar-SA"/>
      </w:rPr>
    </w:lvl>
    <w:lvl w:ilvl="4" w:tplc="D858506E">
      <w:numFmt w:val="bullet"/>
      <w:lvlText w:val="•"/>
      <w:lvlJc w:val="left"/>
      <w:pPr>
        <w:ind w:left="4670" w:hanging="264"/>
      </w:pPr>
      <w:rPr>
        <w:rFonts w:hint="default"/>
        <w:lang w:val="it-IT" w:eastAsia="en-US" w:bidi="ar-SA"/>
      </w:rPr>
    </w:lvl>
    <w:lvl w:ilvl="5" w:tplc="1FE63460">
      <w:numFmt w:val="bullet"/>
      <w:lvlText w:val="•"/>
      <w:lvlJc w:val="left"/>
      <w:pPr>
        <w:ind w:left="5783" w:hanging="264"/>
      </w:pPr>
      <w:rPr>
        <w:rFonts w:hint="default"/>
        <w:lang w:val="it-IT" w:eastAsia="en-US" w:bidi="ar-SA"/>
      </w:rPr>
    </w:lvl>
    <w:lvl w:ilvl="6" w:tplc="D5F0F2B8">
      <w:numFmt w:val="bullet"/>
      <w:lvlText w:val="•"/>
      <w:lvlJc w:val="left"/>
      <w:pPr>
        <w:ind w:left="6895" w:hanging="264"/>
      </w:pPr>
      <w:rPr>
        <w:rFonts w:hint="default"/>
        <w:lang w:val="it-IT" w:eastAsia="en-US" w:bidi="ar-SA"/>
      </w:rPr>
    </w:lvl>
    <w:lvl w:ilvl="7" w:tplc="0E9E0D20">
      <w:numFmt w:val="bullet"/>
      <w:lvlText w:val="•"/>
      <w:lvlJc w:val="left"/>
      <w:pPr>
        <w:ind w:left="8008" w:hanging="264"/>
      </w:pPr>
      <w:rPr>
        <w:rFonts w:hint="default"/>
        <w:lang w:val="it-IT" w:eastAsia="en-US" w:bidi="ar-SA"/>
      </w:rPr>
    </w:lvl>
    <w:lvl w:ilvl="8" w:tplc="FB5C9E6A">
      <w:numFmt w:val="bullet"/>
      <w:lvlText w:val="•"/>
      <w:lvlJc w:val="left"/>
      <w:pPr>
        <w:ind w:left="9120" w:hanging="264"/>
      </w:pPr>
      <w:rPr>
        <w:rFonts w:hint="default"/>
        <w:lang w:val="it-IT" w:eastAsia="en-US" w:bidi="ar-SA"/>
      </w:rPr>
    </w:lvl>
  </w:abstractNum>
  <w:abstractNum w:abstractNumId="5" w15:restartNumberingAfterBreak="0">
    <w:nsid w:val="0FF67AAC"/>
    <w:multiLevelType w:val="hybridMultilevel"/>
    <w:tmpl w:val="B7F0EDDC"/>
    <w:lvl w:ilvl="0" w:tplc="BBAC2528">
      <w:start w:val="1"/>
      <w:numFmt w:val="decimal"/>
      <w:lvlText w:val="%1)"/>
      <w:lvlJc w:val="left"/>
      <w:pPr>
        <w:ind w:left="110" w:hanging="262"/>
      </w:pPr>
      <w:rPr>
        <w:rFonts w:ascii="Trebuchet MS" w:eastAsia="Trebuchet MS" w:hAnsi="Trebuchet MS" w:cs="Trebuchet MS" w:hint="default"/>
        <w:b w:val="0"/>
        <w:bCs w:val="0"/>
        <w:i w:val="0"/>
        <w:iCs w:val="0"/>
        <w:spacing w:val="-1"/>
        <w:w w:val="100"/>
        <w:sz w:val="18"/>
        <w:szCs w:val="18"/>
        <w:lang w:val="it-IT" w:eastAsia="en-US" w:bidi="ar-SA"/>
      </w:rPr>
    </w:lvl>
    <w:lvl w:ilvl="1" w:tplc="E758D93E">
      <w:numFmt w:val="bullet"/>
      <w:lvlText w:val="•"/>
      <w:lvlJc w:val="left"/>
      <w:pPr>
        <w:ind w:left="447" w:hanging="262"/>
      </w:pPr>
      <w:rPr>
        <w:rFonts w:hint="default"/>
        <w:lang w:val="it-IT" w:eastAsia="en-US" w:bidi="ar-SA"/>
      </w:rPr>
    </w:lvl>
    <w:lvl w:ilvl="2" w:tplc="BB7E77E4">
      <w:numFmt w:val="bullet"/>
      <w:lvlText w:val="•"/>
      <w:lvlJc w:val="left"/>
      <w:pPr>
        <w:ind w:left="775" w:hanging="262"/>
      </w:pPr>
      <w:rPr>
        <w:rFonts w:hint="default"/>
        <w:lang w:val="it-IT" w:eastAsia="en-US" w:bidi="ar-SA"/>
      </w:rPr>
    </w:lvl>
    <w:lvl w:ilvl="3" w:tplc="C77C938E">
      <w:numFmt w:val="bullet"/>
      <w:lvlText w:val="•"/>
      <w:lvlJc w:val="left"/>
      <w:pPr>
        <w:ind w:left="1103" w:hanging="262"/>
      </w:pPr>
      <w:rPr>
        <w:rFonts w:hint="default"/>
        <w:lang w:val="it-IT" w:eastAsia="en-US" w:bidi="ar-SA"/>
      </w:rPr>
    </w:lvl>
    <w:lvl w:ilvl="4" w:tplc="440859B4">
      <w:numFmt w:val="bullet"/>
      <w:lvlText w:val="•"/>
      <w:lvlJc w:val="left"/>
      <w:pPr>
        <w:ind w:left="1431" w:hanging="262"/>
      </w:pPr>
      <w:rPr>
        <w:rFonts w:hint="default"/>
        <w:lang w:val="it-IT" w:eastAsia="en-US" w:bidi="ar-SA"/>
      </w:rPr>
    </w:lvl>
    <w:lvl w:ilvl="5" w:tplc="C3D20652">
      <w:numFmt w:val="bullet"/>
      <w:lvlText w:val="•"/>
      <w:lvlJc w:val="left"/>
      <w:pPr>
        <w:ind w:left="1759" w:hanging="262"/>
      </w:pPr>
      <w:rPr>
        <w:rFonts w:hint="default"/>
        <w:lang w:val="it-IT" w:eastAsia="en-US" w:bidi="ar-SA"/>
      </w:rPr>
    </w:lvl>
    <w:lvl w:ilvl="6" w:tplc="BAE22A24">
      <w:numFmt w:val="bullet"/>
      <w:lvlText w:val="•"/>
      <w:lvlJc w:val="left"/>
      <w:pPr>
        <w:ind w:left="2086" w:hanging="262"/>
      </w:pPr>
      <w:rPr>
        <w:rFonts w:hint="default"/>
        <w:lang w:val="it-IT" w:eastAsia="en-US" w:bidi="ar-SA"/>
      </w:rPr>
    </w:lvl>
    <w:lvl w:ilvl="7" w:tplc="FEE66D44">
      <w:numFmt w:val="bullet"/>
      <w:lvlText w:val="•"/>
      <w:lvlJc w:val="left"/>
      <w:pPr>
        <w:ind w:left="2414" w:hanging="262"/>
      </w:pPr>
      <w:rPr>
        <w:rFonts w:hint="default"/>
        <w:lang w:val="it-IT" w:eastAsia="en-US" w:bidi="ar-SA"/>
      </w:rPr>
    </w:lvl>
    <w:lvl w:ilvl="8" w:tplc="4B161D4A">
      <w:numFmt w:val="bullet"/>
      <w:lvlText w:val="•"/>
      <w:lvlJc w:val="left"/>
      <w:pPr>
        <w:ind w:left="2742" w:hanging="262"/>
      </w:pPr>
      <w:rPr>
        <w:rFonts w:hint="default"/>
        <w:lang w:val="it-IT" w:eastAsia="en-US" w:bidi="ar-SA"/>
      </w:rPr>
    </w:lvl>
  </w:abstractNum>
  <w:abstractNum w:abstractNumId="6" w15:restartNumberingAfterBreak="0">
    <w:nsid w:val="12794F37"/>
    <w:multiLevelType w:val="hybridMultilevel"/>
    <w:tmpl w:val="92F8B958"/>
    <w:lvl w:ilvl="0" w:tplc="15BC538E">
      <w:start w:val="15"/>
      <w:numFmt w:val="decimal"/>
      <w:lvlText w:val="%1."/>
      <w:lvlJc w:val="left"/>
      <w:pPr>
        <w:ind w:left="222" w:hanging="534"/>
      </w:pPr>
      <w:rPr>
        <w:rFonts w:ascii="Times New Roman" w:eastAsia="Times New Roman" w:hAnsi="Times New Roman" w:cs="Times New Roman" w:hint="default"/>
        <w:b w:val="0"/>
        <w:bCs w:val="0"/>
        <w:i w:val="0"/>
        <w:iCs w:val="0"/>
        <w:spacing w:val="0"/>
        <w:w w:val="100"/>
        <w:sz w:val="24"/>
        <w:szCs w:val="24"/>
        <w:lang w:val="it-IT" w:eastAsia="en-US" w:bidi="ar-SA"/>
      </w:rPr>
    </w:lvl>
    <w:lvl w:ilvl="1" w:tplc="E4868F28">
      <w:numFmt w:val="bullet"/>
      <w:lvlText w:val="•"/>
      <w:lvlJc w:val="left"/>
      <w:pPr>
        <w:ind w:left="1332" w:hanging="534"/>
      </w:pPr>
      <w:rPr>
        <w:rFonts w:hint="default"/>
        <w:lang w:val="it-IT" w:eastAsia="en-US" w:bidi="ar-SA"/>
      </w:rPr>
    </w:lvl>
    <w:lvl w:ilvl="2" w:tplc="55D40AB4">
      <w:numFmt w:val="bullet"/>
      <w:lvlText w:val="•"/>
      <w:lvlJc w:val="left"/>
      <w:pPr>
        <w:ind w:left="2445" w:hanging="534"/>
      </w:pPr>
      <w:rPr>
        <w:rFonts w:hint="default"/>
        <w:lang w:val="it-IT" w:eastAsia="en-US" w:bidi="ar-SA"/>
      </w:rPr>
    </w:lvl>
    <w:lvl w:ilvl="3" w:tplc="1E8E951A">
      <w:numFmt w:val="bullet"/>
      <w:lvlText w:val="•"/>
      <w:lvlJc w:val="left"/>
      <w:pPr>
        <w:ind w:left="3557" w:hanging="534"/>
      </w:pPr>
      <w:rPr>
        <w:rFonts w:hint="default"/>
        <w:lang w:val="it-IT" w:eastAsia="en-US" w:bidi="ar-SA"/>
      </w:rPr>
    </w:lvl>
    <w:lvl w:ilvl="4" w:tplc="9F004DB2">
      <w:numFmt w:val="bullet"/>
      <w:lvlText w:val="•"/>
      <w:lvlJc w:val="left"/>
      <w:pPr>
        <w:ind w:left="4670" w:hanging="534"/>
      </w:pPr>
      <w:rPr>
        <w:rFonts w:hint="default"/>
        <w:lang w:val="it-IT" w:eastAsia="en-US" w:bidi="ar-SA"/>
      </w:rPr>
    </w:lvl>
    <w:lvl w:ilvl="5" w:tplc="FF945BA0">
      <w:numFmt w:val="bullet"/>
      <w:lvlText w:val="•"/>
      <w:lvlJc w:val="left"/>
      <w:pPr>
        <w:ind w:left="5783" w:hanging="534"/>
      </w:pPr>
      <w:rPr>
        <w:rFonts w:hint="default"/>
        <w:lang w:val="it-IT" w:eastAsia="en-US" w:bidi="ar-SA"/>
      </w:rPr>
    </w:lvl>
    <w:lvl w:ilvl="6" w:tplc="9EA0F796">
      <w:numFmt w:val="bullet"/>
      <w:lvlText w:val="•"/>
      <w:lvlJc w:val="left"/>
      <w:pPr>
        <w:ind w:left="6895" w:hanging="534"/>
      </w:pPr>
      <w:rPr>
        <w:rFonts w:hint="default"/>
        <w:lang w:val="it-IT" w:eastAsia="en-US" w:bidi="ar-SA"/>
      </w:rPr>
    </w:lvl>
    <w:lvl w:ilvl="7" w:tplc="CED8E942">
      <w:numFmt w:val="bullet"/>
      <w:lvlText w:val="•"/>
      <w:lvlJc w:val="left"/>
      <w:pPr>
        <w:ind w:left="8008" w:hanging="534"/>
      </w:pPr>
      <w:rPr>
        <w:rFonts w:hint="default"/>
        <w:lang w:val="it-IT" w:eastAsia="en-US" w:bidi="ar-SA"/>
      </w:rPr>
    </w:lvl>
    <w:lvl w:ilvl="8" w:tplc="2FC03BF8">
      <w:numFmt w:val="bullet"/>
      <w:lvlText w:val="•"/>
      <w:lvlJc w:val="left"/>
      <w:pPr>
        <w:ind w:left="9120" w:hanging="534"/>
      </w:pPr>
      <w:rPr>
        <w:rFonts w:hint="default"/>
        <w:lang w:val="it-IT" w:eastAsia="en-US" w:bidi="ar-SA"/>
      </w:rPr>
    </w:lvl>
  </w:abstractNum>
  <w:abstractNum w:abstractNumId="7" w15:restartNumberingAfterBreak="0">
    <w:nsid w:val="1378232E"/>
    <w:multiLevelType w:val="hybridMultilevel"/>
    <w:tmpl w:val="C204BC7A"/>
    <w:lvl w:ilvl="0" w:tplc="34EC9A6E">
      <w:start w:val="1"/>
      <w:numFmt w:val="decimal"/>
      <w:lvlText w:val="%1)"/>
      <w:lvlJc w:val="left"/>
      <w:pPr>
        <w:ind w:left="110" w:hanging="432"/>
      </w:pPr>
      <w:rPr>
        <w:rFonts w:ascii="Trebuchet MS" w:eastAsia="Trebuchet MS" w:hAnsi="Trebuchet MS" w:cs="Trebuchet MS" w:hint="default"/>
        <w:b w:val="0"/>
        <w:bCs w:val="0"/>
        <w:i w:val="0"/>
        <w:iCs w:val="0"/>
        <w:spacing w:val="-1"/>
        <w:w w:val="100"/>
        <w:sz w:val="18"/>
        <w:szCs w:val="18"/>
        <w:lang w:val="it-IT" w:eastAsia="en-US" w:bidi="ar-SA"/>
      </w:rPr>
    </w:lvl>
    <w:lvl w:ilvl="1" w:tplc="E2B03FA2">
      <w:numFmt w:val="bullet"/>
      <w:lvlText w:val="•"/>
      <w:lvlJc w:val="left"/>
      <w:pPr>
        <w:ind w:left="447" w:hanging="432"/>
      </w:pPr>
      <w:rPr>
        <w:rFonts w:hint="default"/>
        <w:lang w:val="it-IT" w:eastAsia="en-US" w:bidi="ar-SA"/>
      </w:rPr>
    </w:lvl>
    <w:lvl w:ilvl="2" w:tplc="7748A82A">
      <w:numFmt w:val="bullet"/>
      <w:lvlText w:val="•"/>
      <w:lvlJc w:val="left"/>
      <w:pPr>
        <w:ind w:left="775" w:hanging="432"/>
      </w:pPr>
      <w:rPr>
        <w:rFonts w:hint="default"/>
        <w:lang w:val="it-IT" w:eastAsia="en-US" w:bidi="ar-SA"/>
      </w:rPr>
    </w:lvl>
    <w:lvl w:ilvl="3" w:tplc="F038414A">
      <w:numFmt w:val="bullet"/>
      <w:lvlText w:val="•"/>
      <w:lvlJc w:val="left"/>
      <w:pPr>
        <w:ind w:left="1103" w:hanging="432"/>
      </w:pPr>
      <w:rPr>
        <w:rFonts w:hint="default"/>
        <w:lang w:val="it-IT" w:eastAsia="en-US" w:bidi="ar-SA"/>
      </w:rPr>
    </w:lvl>
    <w:lvl w:ilvl="4" w:tplc="48BA8B98">
      <w:numFmt w:val="bullet"/>
      <w:lvlText w:val="•"/>
      <w:lvlJc w:val="left"/>
      <w:pPr>
        <w:ind w:left="1431" w:hanging="432"/>
      </w:pPr>
      <w:rPr>
        <w:rFonts w:hint="default"/>
        <w:lang w:val="it-IT" w:eastAsia="en-US" w:bidi="ar-SA"/>
      </w:rPr>
    </w:lvl>
    <w:lvl w:ilvl="5" w:tplc="D980B19C">
      <w:numFmt w:val="bullet"/>
      <w:lvlText w:val="•"/>
      <w:lvlJc w:val="left"/>
      <w:pPr>
        <w:ind w:left="1759" w:hanging="432"/>
      </w:pPr>
      <w:rPr>
        <w:rFonts w:hint="default"/>
        <w:lang w:val="it-IT" w:eastAsia="en-US" w:bidi="ar-SA"/>
      </w:rPr>
    </w:lvl>
    <w:lvl w:ilvl="6" w:tplc="412454D4">
      <w:numFmt w:val="bullet"/>
      <w:lvlText w:val="•"/>
      <w:lvlJc w:val="left"/>
      <w:pPr>
        <w:ind w:left="2086" w:hanging="432"/>
      </w:pPr>
      <w:rPr>
        <w:rFonts w:hint="default"/>
        <w:lang w:val="it-IT" w:eastAsia="en-US" w:bidi="ar-SA"/>
      </w:rPr>
    </w:lvl>
    <w:lvl w:ilvl="7" w:tplc="AD04F3C4">
      <w:numFmt w:val="bullet"/>
      <w:lvlText w:val="•"/>
      <w:lvlJc w:val="left"/>
      <w:pPr>
        <w:ind w:left="2414" w:hanging="432"/>
      </w:pPr>
      <w:rPr>
        <w:rFonts w:hint="default"/>
        <w:lang w:val="it-IT" w:eastAsia="en-US" w:bidi="ar-SA"/>
      </w:rPr>
    </w:lvl>
    <w:lvl w:ilvl="8" w:tplc="4B6CBDBE">
      <w:numFmt w:val="bullet"/>
      <w:lvlText w:val="•"/>
      <w:lvlJc w:val="left"/>
      <w:pPr>
        <w:ind w:left="2742" w:hanging="432"/>
      </w:pPr>
      <w:rPr>
        <w:rFonts w:hint="default"/>
        <w:lang w:val="it-IT" w:eastAsia="en-US" w:bidi="ar-SA"/>
      </w:rPr>
    </w:lvl>
  </w:abstractNum>
  <w:abstractNum w:abstractNumId="8" w15:restartNumberingAfterBreak="0">
    <w:nsid w:val="146A66E6"/>
    <w:multiLevelType w:val="hybridMultilevel"/>
    <w:tmpl w:val="9E4EBDEC"/>
    <w:lvl w:ilvl="0" w:tplc="ADF8737C">
      <w:start w:val="1"/>
      <w:numFmt w:val="decimal"/>
      <w:lvlText w:val="%1."/>
      <w:lvlJc w:val="left"/>
      <w:pPr>
        <w:ind w:left="462" w:hanging="240"/>
      </w:pPr>
      <w:rPr>
        <w:rFonts w:ascii="Times New Roman" w:eastAsia="Times New Roman" w:hAnsi="Times New Roman" w:cs="Times New Roman" w:hint="default"/>
        <w:b w:val="0"/>
        <w:bCs w:val="0"/>
        <w:i w:val="0"/>
        <w:iCs w:val="0"/>
        <w:spacing w:val="0"/>
        <w:w w:val="100"/>
        <w:sz w:val="24"/>
        <w:szCs w:val="24"/>
        <w:lang w:val="it-IT" w:eastAsia="en-US" w:bidi="ar-SA"/>
      </w:rPr>
    </w:lvl>
    <w:lvl w:ilvl="1" w:tplc="F4FCE978">
      <w:numFmt w:val="bullet"/>
      <w:lvlText w:val="•"/>
      <w:lvlJc w:val="left"/>
      <w:pPr>
        <w:ind w:left="1548" w:hanging="240"/>
      </w:pPr>
      <w:rPr>
        <w:rFonts w:hint="default"/>
        <w:lang w:val="it-IT" w:eastAsia="en-US" w:bidi="ar-SA"/>
      </w:rPr>
    </w:lvl>
    <w:lvl w:ilvl="2" w:tplc="33F0EC5E">
      <w:numFmt w:val="bullet"/>
      <w:lvlText w:val="•"/>
      <w:lvlJc w:val="left"/>
      <w:pPr>
        <w:ind w:left="2637" w:hanging="240"/>
      </w:pPr>
      <w:rPr>
        <w:rFonts w:hint="default"/>
        <w:lang w:val="it-IT" w:eastAsia="en-US" w:bidi="ar-SA"/>
      </w:rPr>
    </w:lvl>
    <w:lvl w:ilvl="3" w:tplc="5C72DFBE">
      <w:numFmt w:val="bullet"/>
      <w:lvlText w:val="•"/>
      <w:lvlJc w:val="left"/>
      <w:pPr>
        <w:ind w:left="3725" w:hanging="240"/>
      </w:pPr>
      <w:rPr>
        <w:rFonts w:hint="default"/>
        <w:lang w:val="it-IT" w:eastAsia="en-US" w:bidi="ar-SA"/>
      </w:rPr>
    </w:lvl>
    <w:lvl w:ilvl="4" w:tplc="1478AF46">
      <w:numFmt w:val="bullet"/>
      <w:lvlText w:val="•"/>
      <w:lvlJc w:val="left"/>
      <w:pPr>
        <w:ind w:left="4814" w:hanging="240"/>
      </w:pPr>
      <w:rPr>
        <w:rFonts w:hint="default"/>
        <w:lang w:val="it-IT" w:eastAsia="en-US" w:bidi="ar-SA"/>
      </w:rPr>
    </w:lvl>
    <w:lvl w:ilvl="5" w:tplc="C25A8C12">
      <w:numFmt w:val="bullet"/>
      <w:lvlText w:val="•"/>
      <w:lvlJc w:val="left"/>
      <w:pPr>
        <w:ind w:left="5903" w:hanging="240"/>
      </w:pPr>
      <w:rPr>
        <w:rFonts w:hint="default"/>
        <w:lang w:val="it-IT" w:eastAsia="en-US" w:bidi="ar-SA"/>
      </w:rPr>
    </w:lvl>
    <w:lvl w:ilvl="6" w:tplc="019E6530">
      <w:numFmt w:val="bullet"/>
      <w:lvlText w:val="•"/>
      <w:lvlJc w:val="left"/>
      <w:pPr>
        <w:ind w:left="6991" w:hanging="240"/>
      </w:pPr>
      <w:rPr>
        <w:rFonts w:hint="default"/>
        <w:lang w:val="it-IT" w:eastAsia="en-US" w:bidi="ar-SA"/>
      </w:rPr>
    </w:lvl>
    <w:lvl w:ilvl="7" w:tplc="538A327A">
      <w:numFmt w:val="bullet"/>
      <w:lvlText w:val="•"/>
      <w:lvlJc w:val="left"/>
      <w:pPr>
        <w:ind w:left="8080" w:hanging="240"/>
      </w:pPr>
      <w:rPr>
        <w:rFonts w:hint="default"/>
        <w:lang w:val="it-IT" w:eastAsia="en-US" w:bidi="ar-SA"/>
      </w:rPr>
    </w:lvl>
    <w:lvl w:ilvl="8" w:tplc="03343B2E">
      <w:numFmt w:val="bullet"/>
      <w:lvlText w:val="•"/>
      <w:lvlJc w:val="left"/>
      <w:pPr>
        <w:ind w:left="9168" w:hanging="240"/>
      </w:pPr>
      <w:rPr>
        <w:rFonts w:hint="default"/>
        <w:lang w:val="it-IT" w:eastAsia="en-US" w:bidi="ar-SA"/>
      </w:rPr>
    </w:lvl>
  </w:abstractNum>
  <w:abstractNum w:abstractNumId="9" w15:restartNumberingAfterBreak="0">
    <w:nsid w:val="14C31E66"/>
    <w:multiLevelType w:val="hybridMultilevel"/>
    <w:tmpl w:val="BE4CF888"/>
    <w:lvl w:ilvl="0" w:tplc="13782DAC">
      <w:start w:val="1"/>
      <w:numFmt w:val="decimal"/>
      <w:lvlText w:val="%1."/>
      <w:lvlJc w:val="left"/>
      <w:pPr>
        <w:ind w:left="432" w:hanging="211"/>
      </w:pPr>
      <w:rPr>
        <w:rFonts w:ascii="Times New Roman" w:eastAsia="Times New Roman" w:hAnsi="Times New Roman" w:cs="Times New Roman" w:hint="default"/>
        <w:b w:val="0"/>
        <w:bCs w:val="0"/>
        <w:i w:val="0"/>
        <w:iCs w:val="0"/>
        <w:spacing w:val="-1"/>
        <w:w w:val="97"/>
        <w:sz w:val="26"/>
        <w:szCs w:val="26"/>
        <w:lang w:val="it-IT" w:eastAsia="en-US" w:bidi="ar-SA"/>
      </w:rPr>
    </w:lvl>
    <w:lvl w:ilvl="1" w:tplc="74B8427C">
      <w:numFmt w:val="bullet"/>
      <w:lvlText w:val="•"/>
      <w:lvlJc w:val="left"/>
      <w:pPr>
        <w:ind w:left="1530" w:hanging="211"/>
      </w:pPr>
      <w:rPr>
        <w:rFonts w:hint="default"/>
        <w:lang w:val="it-IT" w:eastAsia="en-US" w:bidi="ar-SA"/>
      </w:rPr>
    </w:lvl>
    <w:lvl w:ilvl="2" w:tplc="FC8C3EE8">
      <w:numFmt w:val="bullet"/>
      <w:lvlText w:val="•"/>
      <w:lvlJc w:val="left"/>
      <w:pPr>
        <w:ind w:left="2621" w:hanging="211"/>
      </w:pPr>
      <w:rPr>
        <w:rFonts w:hint="default"/>
        <w:lang w:val="it-IT" w:eastAsia="en-US" w:bidi="ar-SA"/>
      </w:rPr>
    </w:lvl>
    <w:lvl w:ilvl="3" w:tplc="A92EDD0A">
      <w:numFmt w:val="bullet"/>
      <w:lvlText w:val="•"/>
      <w:lvlJc w:val="left"/>
      <w:pPr>
        <w:ind w:left="3711" w:hanging="211"/>
      </w:pPr>
      <w:rPr>
        <w:rFonts w:hint="default"/>
        <w:lang w:val="it-IT" w:eastAsia="en-US" w:bidi="ar-SA"/>
      </w:rPr>
    </w:lvl>
    <w:lvl w:ilvl="4" w:tplc="4154B18C">
      <w:numFmt w:val="bullet"/>
      <w:lvlText w:val="•"/>
      <w:lvlJc w:val="left"/>
      <w:pPr>
        <w:ind w:left="4802" w:hanging="211"/>
      </w:pPr>
      <w:rPr>
        <w:rFonts w:hint="default"/>
        <w:lang w:val="it-IT" w:eastAsia="en-US" w:bidi="ar-SA"/>
      </w:rPr>
    </w:lvl>
    <w:lvl w:ilvl="5" w:tplc="C00073C8">
      <w:numFmt w:val="bullet"/>
      <w:lvlText w:val="•"/>
      <w:lvlJc w:val="left"/>
      <w:pPr>
        <w:ind w:left="5893" w:hanging="211"/>
      </w:pPr>
      <w:rPr>
        <w:rFonts w:hint="default"/>
        <w:lang w:val="it-IT" w:eastAsia="en-US" w:bidi="ar-SA"/>
      </w:rPr>
    </w:lvl>
    <w:lvl w:ilvl="6" w:tplc="5B30AFA6">
      <w:numFmt w:val="bullet"/>
      <w:lvlText w:val="•"/>
      <w:lvlJc w:val="left"/>
      <w:pPr>
        <w:ind w:left="6983" w:hanging="211"/>
      </w:pPr>
      <w:rPr>
        <w:rFonts w:hint="default"/>
        <w:lang w:val="it-IT" w:eastAsia="en-US" w:bidi="ar-SA"/>
      </w:rPr>
    </w:lvl>
    <w:lvl w:ilvl="7" w:tplc="EB106340">
      <w:numFmt w:val="bullet"/>
      <w:lvlText w:val="•"/>
      <w:lvlJc w:val="left"/>
      <w:pPr>
        <w:ind w:left="8074" w:hanging="211"/>
      </w:pPr>
      <w:rPr>
        <w:rFonts w:hint="default"/>
        <w:lang w:val="it-IT" w:eastAsia="en-US" w:bidi="ar-SA"/>
      </w:rPr>
    </w:lvl>
    <w:lvl w:ilvl="8" w:tplc="079076B0">
      <w:numFmt w:val="bullet"/>
      <w:lvlText w:val="•"/>
      <w:lvlJc w:val="left"/>
      <w:pPr>
        <w:ind w:left="9164" w:hanging="211"/>
      </w:pPr>
      <w:rPr>
        <w:rFonts w:hint="default"/>
        <w:lang w:val="it-IT" w:eastAsia="en-US" w:bidi="ar-SA"/>
      </w:rPr>
    </w:lvl>
  </w:abstractNum>
  <w:abstractNum w:abstractNumId="10" w15:restartNumberingAfterBreak="0">
    <w:nsid w:val="16E03F69"/>
    <w:multiLevelType w:val="hybridMultilevel"/>
    <w:tmpl w:val="D3F2A0DA"/>
    <w:lvl w:ilvl="0" w:tplc="4B346580">
      <w:start w:val="1"/>
      <w:numFmt w:val="decimal"/>
      <w:lvlText w:val="%1."/>
      <w:lvlJc w:val="left"/>
      <w:pPr>
        <w:ind w:left="2594" w:hanging="360"/>
        <w:jc w:val="right"/>
      </w:pPr>
      <w:rPr>
        <w:rFonts w:hint="default"/>
        <w:spacing w:val="-2"/>
        <w:w w:val="91"/>
        <w:lang w:val="it-IT" w:eastAsia="en-US" w:bidi="ar-SA"/>
      </w:rPr>
    </w:lvl>
    <w:lvl w:ilvl="1" w:tplc="3A4CFB04">
      <w:numFmt w:val="bullet"/>
      <w:lvlText w:val="•"/>
      <w:lvlJc w:val="left"/>
      <w:pPr>
        <w:ind w:left="3474" w:hanging="360"/>
      </w:pPr>
      <w:rPr>
        <w:rFonts w:hint="default"/>
        <w:lang w:val="it-IT" w:eastAsia="en-US" w:bidi="ar-SA"/>
      </w:rPr>
    </w:lvl>
    <w:lvl w:ilvl="2" w:tplc="5AE8CF6E">
      <w:numFmt w:val="bullet"/>
      <w:lvlText w:val="•"/>
      <w:lvlJc w:val="left"/>
      <w:pPr>
        <w:ind w:left="4349" w:hanging="360"/>
      </w:pPr>
      <w:rPr>
        <w:rFonts w:hint="default"/>
        <w:lang w:val="it-IT" w:eastAsia="en-US" w:bidi="ar-SA"/>
      </w:rPr>
    </w:lvl>
    <w:lvl w:ilvl="3" w:tplc="2EA870C2">
      <w:numFmt w:val="bullet"/>
      <w:lvlText w:val="•"/>
      <w:lvlJc w:val="left"/>
      <w:pPr>
        <w:ind w:left="5223" w:hanging="360"/>
      </w:pPr>
      <w:rPr>
        <w:rFonts w:hint="default"/>
        <w:lang w:val="it-IT" w:eastAsia="en-US" w:bidi="ar-SA"/>
      </w:rPr>
    </w:lvl>
    <w:lvl w:ilvl="4" w:tplc="6344B9D0">
      <w:numFmt w:val="bullet"/>
      <w:lvlText w:val="•"/>
      <w:lvlJc w:val="left"/>
      <w:pPr>
        <w:ind w:left="6098" w:hanging="360"/>
      </w:pPr>
      <w:rPr>
        <w:rFonts w:hint="default"/>
        <w:lang w:val="it-IT" w:eastAsia="en-US" w:bidi="ar-SA"/>
      </w:rPr>
    </w:lvl>
    <w:lvl w:ilvl="5" w:tplc="CE5C13E6">
      <w:numFmt w:val="bullet"/>
      <w:lvlText w:val="•"/>
      <w:lvlJc w:val="left"/>
      <w:pPr>
        <w:ind w:left="6973" w:hanging="360"/>
      </w:pPr>
      <w:rPr>
        <w:rFonts w:hint="default"/>
        <w:lang w:val="it-IT" w:eastAsia="en-US" w:bidi="ar-SA"/>
      </w:rPr>
    </w:lvl>
    <w:lvl w:ilvl="6" w:tplc="CB6ED390">
      <w:numFmt w:val="bullet"/>
      <w:lvlText w:val="•"/>
      <w:lvlJc w:val="left"/>
      <w:pPr>
        <w:ind w:left="7847" w:hanging="360"/>
      </w:pPr>
      <w:rPr>
        <w:rFonts w:hint="default"/>
        <w:lang w:val="it-IT" w:eastAsia="en-US" w:bidi="ar-SA"/>
      </w:rPr>
    </w:lvl>
    <w:lvl w:ilvl="7" w:tplc="D696BA62">
      <w:numFmt w:val="bullet"/>
      <w:lvlText w:val="•"/>
      <w:lvlJc w:val="left"/>
      <w:pPr>
        <w:ind w:left="8722" w:hanging="360"/>
      </w:pPr>
      <w:rPr>
        <w:rFonts w:hint="default"/>
        <w:lang w:val="it-IT" w:eastAsia="en-US" w:bidi="ar-SA"/>
      </w:rPr>
    </w:lvl>
    <w:lvl w:ilvl="8" w:tplc="BC406180">
      <w:numFmt w:val="bullet"/>
      <w:lvlText w:val="•"/>
      <w:lvlJc w:val="left"/>
      <w:pPr>
        <w:ind w:left="9596" w:hanging="360"/>
      </w:pPr>
      <w:rPr>
        <w:rFonts w:hint="default"/>
        <w:lang w:val="it-IT" w:eastAsia="en-US" w:bidi="ar-SA"/>
      </w:rPr>
    </w:lvl>
  </w:abstractNum>
  <w:abstractNum w:abstractNumId="11" w15:restartNumberingAfterBreak="0">
    <w:nsid w:val="1B3858DF"/>
    <w:multiLevelType w:val="multilevel"/>
    <w:tmpl w:val="67D6DE98"/>
    <w:lvl w:ilvl="0">
      <w:start w:val="1"/>
      <w:numFmt w:val="decimal"/>
      <w:lvlText w:val="%1."/>
      <w:lvlJc w:val="left"/>
      <w:pPr>
        <w:ind w:left="2022" w:hanging="720"/>
      </w:pPr>
      <w:rPr>
        <w:rFonts w:ascii="Times New Roman" w:eastAsia="Times New Roman" w:hAnsi="Times New Roman" w:cs="Times New Roman" w:hint="default"/>
        <w:b w:val="0"/>
        <w:bCs w:val="0"/>
        <w:i w:val="0"/>
        <w:iCs w:val="0"/>
        <w:spacing w:val="0"/>
        <w:w w:val="100"/>
        <w:sz w:val="24"/>
        <w:szCs w:val="24"/>
        <w:lang w:val="it-IT" w:eastAsia="en-US" w:bidi="ar-SA"/>
      </w:rPr>
    </w:lvl>
    <w:lvl w:ilvl="1">
      <w:start w:val="1"/>
      <w:numFmt w:val="decimal"/>
      <w:lvlText w:val="%1.%2"/>
      <w:lvlJc w:val="left"/>
      <w:pPr>
        <w:ind w:left="2022" w:hanging="720"/>
      </w:pPr>
      <w:rPr>
        <w:rFonts w:ascii="Times New Roman" w:eastAsia="Times New Roman" w:hAnsi="Times New Roman" w:cs="Times New Roman" w:hint="default"/>
        <w:b w:val="0"/>
        <w:bCs w:val="0"/>
        <w:i w:val="0"/>
        <w:iCs w:val="0"/>
        <w:spacing w:val="0"/>
        <w:w w:val="100"/>
        <w:sz w:val="24"/>
        <w:szCs w:val="24"/>
        <w:lang w:val="it-IT" w:eastAsia="en-US" w:bidi="ar-SA"/>
      </w:rPr>
    </w:lvl>
    <w:lvl w:ilvl="2">
      <w:numFmt w:val="bullet"/>
      <w:lvlText w:val="•"/>
      <w:lvlJc w:val="left"/>
      <w:pPr>
        <w:ind w:left="3885" w:hanging="720"/>
      </w:pPr>
      <w:rPr>
        <w:rFonts w:hint="default"/>
        <w:lang w:val="it-IT" w:eastAsia="en-US" w:bidi="ar-SA"/>
      </w:rPr>
    </w:lvl>
    <w:lvl w:ilvl="3">
      <w:numFmt w:val="bullet"/>
      <w:lvlText w:val="•"/>
      <w:lvlJc w:val="left"/>
      <w:pPr>
        <w:ind w:left="4817" w:hanging="720"/>
      </w:pPr>
      <w:rPr>
        <w:rFonts w:hint="default"/>
        <w:lang w:val="it-IT" w:eastAsia="en-US" w:bidi="ar-SA"/>
      </w:rPr>
    </w:lvl>
    <w:lvl w:ilvl="4">
      <w:numFmt w:val="bullet"/>
      <w:lvlText w:val="•"/>
      <w:lvlJc w:val="left"/>
      <w:pPr>
        <w:ind w:left="5750" w:hanging="720"/>
      </w:pPr>
      <w:rPr>
        <w:rFonts w:hint="default"/>
        <w:lang w:val="it-IT" w:eastAsia="en-US" w:bidi="ar-SA"/>
      </w:rPr>
    </w:lvl>
    <w:lvl w:ilvl="5">
      <w:numFmt w:val="bullet"/>
      <w:lvlText w:val="•"/>
      <w:lvlJc w:val="left"/>
      <w:pPr>
        <w:ind w:left="6683" w:hanging="720"/>
      </w:pPr>
      <w:rPr>
        <w:rFonts w:hint="default"/>
        <w:lang w:val="it-IT" w:eastAsia="en-US" w:bidi="ar-SA"/>
      </w:rPr>
    </w:lvl>
    <w:lvl w:ilvl="6">
      <w:numFmt w:val="bullet"/>
      <w:lvlText w:val="•"/>
      <w:lvlJc w:val="left"/>
      <w:pPr>
        <w:ind w:left="7615" w:hanging="720"/>
      </w:pPr>
      <w:rPr>
        <w:rFonts w:hint="default"/>
        <w:lang w:val="it-IT" w:eastAsia="en-US" w:bidi="ar-SA"/>
      </w:rPr>
    </w:lvl>
    <w:lvl w:ilvl="7">
      <w:numFmt w:val="bullet"/>
      <w:lvlText w:val="•"/>
      <w:lvlJc w:val="left"/>
      <w:pPr>
        <w:ind w:left="8548" w:hanging="720"/>
      </w:pPr>
      <w:rPr>
        <w:rFonts w:hint="default"/>
        <w:lang w:val="it-IT" w:eastAsia="en-US" w:bidi="ar-SA"/>
      </w:rPr>
    </w:lvl>
    <w:lvl w:ilvl="8">
      <w:numFmt w:val="bullet"/>
      <w:lvlText w:val="•"/>
      <w:lvlJc w:val="left"/>
      <w:pPr>
        <w:ind w:left="9480" w:hanging="720"/>
      </w:pPr>
      <w:rPr>
        <w:rFonts w:hint="default"/>
        <w:lang w:val="it-IT" w:eastAsia="en-US" w:bidi="ar-SA"/>
      </w:rPr>
    </w:lvl>
  </w:abstractNum>
  <w:abstractNum w:abstractNumId="12" w15:restartNumberingAfterBreak="0">
    <w:nsid w:val="1E002BC6"/>
    <w:multiLevelType w:val="hybridMultilevel"/>
    <w:tmpl w:val="2C0044A2"/>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1EBB1EEC"/>
    <w:multiLevelType w:val="hybridMultilevel"/>
    <w:tmpl w:val="02140630"/>
    <w:lvl w:ilvl="0" w:tplc="9CF25ADC">
      <w:start w:val="1"/>
      <w:numFmt w:val="decimal"/>
      <w:lvlText w:val="%1"/>
      <w:lvlJc w:val="left"/>
      <w:pPr>
        <w:ind w:left="402" w:hanging="180"/>
      </w:pPr>
      <w:rPr>
        <w:rFonts w:ascii="Times New Roman" w:eastAsia="Times New Roman" w:hAnsi="Times New Roman" w:cs="Times New Roman" w:hint="default"/>
        <w:b w:val="0"/>
        <w:bCs w:val="0"/>
        <w:i w:val="0"/>
        <w:iCs w:val="0"/>
        <w:spacing w:val="0"/>
        <w:w w:val="100"/>
        <w:sz w:val="24"/>
        <w:szCs w:val="24"/>
        <w:lang w:val="it-IT" w:eastAsia="en-US" w:bidi="ar-SA"/>
      </w:rPr>
    </w:lvl>
    <w:lvl w:ilvl="1" w:tplc="3E0825BE">
      <w:numFmt w:val="bullet"/>
      <w:lvlText w:val="•"/>
      <w:lvlJc w:val="left"/>
      <w:pPr>
        <w:ind w:left="1494" w:hanging="180"/>
      </w:pPr>
      <w:rPr>
        <w:rFonts w:hint="default"/>
        <w:lang w:val="it-IT" w:eastAsia="en-US" w:bidi="ar-SA"/>
      </w:rPr>
    </w:lvl>
    <w:lvl w:ilvl="2" w:tplc="74E28F1E">
      <w:numFmt w:val="bullet"/>
      <w:lvlText w:val="•"/>
      <w:lvlJc w:val="left"/>
      <w:pPr>
        <w:ind w:left="2589" w:hanging="180"/>
      </w:pPr>
      <w:rPr>
        <w:rFonts w:hint="default"/>
        <w:lang w:val="it-IT" w:eastAsia="en-US" w:bidi="ar-SA"/>
      </w:rPr>
    </w:lvl>
    <w:lvl w:ilvl="3" w:tplc="DE6C66AC">
      <w:numFmt w:val="bullet"/>
      <w:lvlText w:val="•"/>
      <w:lvlJc w:val="left"/>
      <w:pPr>
        <w:ind w:left="3683" w:hanging="180"/>
      </w:pPr>
      <w:rPr>
        <w:rFonts w:hint="default"/>
        <w:lang w:val="it-IT" w:eastAsia="en-US" w:bidi="ar-SA"/>
      </w:rPr>
    </w:lvl>
    <w:lvl w:ilvl="4" w:tplc="75F82158">
      <w:numFmt w:val="bullet"/>
      <w:lvlText w:val="•"/>
      <w:lvlJc w:val="left"/>
      <w:pPr>
        <w:ind w:left="4778" w:hanging="180"/>
      </w:pPr>
      <w:rPr>
        <w:rFonts w:hint="default"/>
        <w:lang w:val="it-IT" w:eastAsia="en-US" w:bidi="ar-SA"/>
      </w:rPr>
    </w:lvl>
    <w:lvl w:ilvl="5" w:tplc="B88A02A2">
      <w:numFmt w:val="bullet"/>
      <w:lvlText w:val="•"/>
      <w:lvlJc w:val="left"/>
      <w:pPr>
        <w:ind w:left="5873" w:hanging="180"/>
      </w:pPr>
      <w:rPr>
        <w:rFonts w:hint="default"/>
        <w:lang w:val="it-IT" w:eastAsia="en-US" w:bidi="ar-SA"/>
      </w:rPr>
    </w:lvl>
    <w:lvl w:ilvl="6" w:tplc="41BADCFC">
      <w:numFmt w:val="bullet"/>
      <w:lvlText w:val="•"/>
      <w:lvlJc w:val="left"/>
      <w:pPr>
        <w:ind w:left="6967" w:hanging="180"/>
      </w:pPr>
      <w:rPr>
        <w:rFonts w:hint="default"/>
        <w:lang w:val="it-IT" w:eastAsia="en-US" w:bidi="ar-SA"/>
      </w:rPr>
    </w:lvl>
    <w:lvl w:ilvl="7" w:tplc="6CEE42D6">
      <w:numFmt w:val="bullet"/>
      <w:lvlText w:val="•"/>
      <w:lvlJc w:val="left"/>
      <w:pPr>
        <w:ind w:left="8062" w:hanging="180"/>
      </w:pPr>
      <w:rPr>
        <w:rFonts w:hint="default"/>
        <w:lang w:val="it-IT" w:eastAsia="en-US" w:bidi="ar-SA"/>
      </w:rPr>
    </w:lvl>
    <w:lvl w:ilvl="8" w:tplc="79D672B6">
      <w:numFmt w:val="bullet"/>
      <w:lvlText w:val="•"/>
      <w:lvlJc w:val="left"/>
      <w:pPr>
        <w:ind w:left="9156" w:hanging="180"/>
      </w:pPr>
      <w:rPr>
        <w:rFonts w:hint="default"/>
        <w:lang w:val="it-IT" w:eastAsia="en-US" w:bidi="ar-SA"/>
      </w:rPr>
    </w:lvl>
  </w:abstractNum>
  <w:abstractNum w:abstractNumId="14" w15:restartNumberingAfterBreak="0">
    <w:nsid w:val="269D0957"/>
    <w:multiLevelType w:val="hybridMultilevel"/>
    <w:tmpl w:val="08E6CD16"/>
    <w:lvl w:ilvl="0" w:tplc="826AB308">
      <w:numFmt w:val="bullet"/>
      <w:lvlText w:val="-"/>
      <w:lvlJc w:val="left"/>
      <w:pPr>
        <w:ind w:left="222" w:hanging="174"/>
      </w:pPr>
      <w:rPr>
        <w:rFonts w:ascii="Times New Roman" w:eastAsia="Times New Roman" w:hAnsi="Times New Roman" w:cs="Times New Roman" w:hint="default"/>
        <w:b w:val="0"/>
        <w:bCs w:val="0"/>
        <w:i w:val="0"/>
        <w:iCs w:val="0"/>
        <w:spacing w:val="0"/>
        <w:w w:val="100"/>
        <w:sz w:val="24"/>
        <w:szCs w:val="24"/>
        <w:lang w:val="it-IT" w:eastAsia="en-US" w:bidi="ar-SA"/>
      </w:rPr>
    </w:lvl>
    <w:lvl w:ilvl="1" w:tplc="CE4606D0">
      <w:numFmt w:val="bullet"/>
      <w:lvlText w:val="•"/>
      <w:lvlJc w:val="left"/>
      <w:pPr>
        <w:ind w:left="1332" w:hanging="174"/>
      </w:pPr>
      <w:rPr>
        <w:rFonts w:hint="default"/>
        <w:lang w:val="it-IT" w:eastAsia="en-US" w:bidi="ar-SA"/>
      </w:rPr>
    </w:lvl>
    <w:lvl w:ilvl="2" w:tplc="B10A49C8">
      <w:numFmt w:val="bullet"/>
      <w:lvlText w:val="•"/>
      <w:lvlJc w:val="left"/>
      <w:pPr>
        <w:ind w:left="2445" w:hanging="174"/>
      </w:pPr>
      <w:rPr>
        <w:rFonts w:hint="default"/>
        <w:lang w:val="it-IT" w:eastAsia="en-US" w:bidi="ar-SA"/>
      </w:rPr>
    </w:lvl>
    <w:lvl w:ilvl="3" w:tplc="F216FCA4">
      <w:numFmt w:val="bullet"/>
      <w:lvlText w:val="•"/>
      <w:lvlJc w:val="left"/>
      <w:pPr>
        <w:ind w:left="3557" w:hanging="174"/>
      </w:pPr>
      <w:rPr>
        <w:rFonts w:hint="default"/>
        <w:lang w:val="it-IT" w:eastAsia="en-US" w:bidi="ar-SA"/>
      </w:rPr>
    </w:lvl>
    <w:lvl w:ilvl="4" w:tplc="BED0DB58">
      <w:numFmt w:val="bullet"/>
      <w:lvlText w:val="•"/>
      <w:lvlJc w:val="left"/>
      <w:pPr>
        <w:ind w:left="4670" w:hanging="174"/>
      </w:pPr>
      <w:rPr>
        <w:rFonts w:hint="default"/>
        <w:lang w:val="it-IT" w:eastAsia="en-US" w:bidi="ar-SA"/>
      </w:rPr>
    </w:lvl>
    <w:lvl w:ilvl="5" w:tplc="7E8893D0">
      <w:numFmt w:val="bullet"/>
      <w:lvlText w:val="•"/>
      <w:lvlJc w:val="left"/>
      <w:pPr>
        <w:ind w:left="5783" w:hanging="174"/>
      </w:pPr>
      <w:rPr>
        <w:rFonts w:hint="default"/>
        <w:lang w:val="it-IT" w:eastAsia="en-US" w:bidi="ar-SA"/>
      </w:rPr>
    </w:lvl>
    <w:lvl w:ilvl="6" w:tplc="1F4ACB1A">
      <w:numFmt w:val="bullet"/>
      <w:lvlText w:val="•"/>
      <w:lvlJc w:val="left"/>
      <w:pPr>
        <w:ind w:left="6895" w:hanging="174"/>
      </w:pPr>
      <w:rPr>
        <w:rFonts w:hint="default"/>
        <w:lang w:val="it-IT" w:eastAsia="en-US" w:bidi="ar-SA"/>
      </w:rPr>
    </w:lvl>
    <w:lvl w:ilvl="7" w:tplc="53229F28">
      <w:numFmt w:val="bullet"/>
      <w:lvlText w:val="•"/>
      <w:lvlJc w:val="left"/>
      <w:pPr>
        <w:ind w:left="8008" w:hanging="174"/>
      </w:pPr>
      <w:rPr>
        <w:rFonts w:hint="default"/>
        <w:lang w:val="it-IT" w:eastAsia="en-US" w:bidi="ar-SA"/>
      </w:rPr>
    </w:lvl>
    <w:lvl w:ilvl="8" w:tplc="35EC15F0">
      <w:numFmt w:val="bullet"/>
      <w:lvlText w:val="•"/>
      <w:lvlJc w:val="left"/>
      <w:pPr>
        <w:ind w:left="9120" w:hanging="174"/>
      </w:pPr>
      <w:rPr>
        <w:rFonts w:hint="default"/>
        <w:lang w:val="it-IT" w:eastAsia="en-US" w:bidi="ar-SA"/>
      </w:rPr>
    </w:lvl>
  </w:abstractNum>
  <w:abstractNum w:abstractNumId="15" w15:restartNumberingAfterBreak="0">
    <w:nsid w:val="26D744C6"/>
    <w:multiLevelType w:val="hybridMultilevel"/>
    <w:tmpl w:val="2F88C2DC"/>
    <w:lvl w:ilvl="0" w:tplc="F152792C">
      <w:numFmt w:val="bullet"/>
      <w:lvlText w:val="-"/>
      <w:lvlJc w:val="left"/>
      <w:pPr>
        <w:ind w:left="222" w:hanging="140"/>
      </w:pPr>
      <w:rPr>
        <w:rFonts w:ascii="Times New Roman" w:eastAsia="Times New Roman" w:hAnsi="Times New Roman" w:cs="Times New Roman" w:hint="default"/>
        <w:spacing w:val="0"/>
        <w:w w:val="100"/>
        <w:lang w:val="it-IT" w:eastAsia="en-US" w:bidi="ar-SA"/>
      </w:rPr>
    </w:lvl>
    <w:lvl w:ilvl="1" w:tplc="2DA2263C">
      <w:numFmt w:val="bullet"/>
      <w:lvlText w:val="•"/>
      <w:lvlJc w:val="left"/>
      <w:pPr>
        <w:ind w:left="1332" w:hanging="140"/>
      </w:pPr>
      <w:rPr>
        <w:rFonts w:hint="default"/>
        <w:lang w:val="it-IT" w:eastAsia="en-US" w:bidi="ar-SA"/>
      </w:rPr>
    </w:lvl>
    <w:lvl w:ilvl="2" w:tplc="364689AA">
      <w:numFmt w:val="bullet"/>
      <w:lvlText w:val="•"/>
      <w:lvlJc w:val="left"/>
      <w:pPr>
        <w:ind w:left="2445" w:hanging="140"/>
      </w:pPr>
      <w:rPr>
        <w:rFonts w:hint="default"/>
        <w:lang w:val="it-IT" w:eastAsia="en-US" w:bidi="ar-SA"/>
      </w:rPr>
    </w:lvl>
    <w:lvl w:ilvl="3" w:tplc="C3AE684C">
      <w:numFmt w:val="bullet"/>
      <w:lvlText w:val="•"/>
      <w:lvlJc w:val="left"/>
      <w:pPr>
        <w:ind w:left="3557" w:hanging="140"/>
      </w:pPr>
      <w:rPr>
        <w:rFonts w:hint="default"/>
        <w:lang w:val="it-IT" w:eastAsia="en-US" w:bidi="ar-SA"/>
      </w:rPr>
    </w:lvl>
    <w:lvl w:ilvl="4" w:tplc="A8CE5BAA">
      <w:numFmt w:val="bullet"/>
      <w:lvlText w:val="•"/>
      <w:lvlJc w:val="left"/>
      <w:pPr>
        <w:ind w:left="4670" w:hanging="140"/>
      </w:pPr>
      <w:rPr>
        <w:rFonts w:hint="default"/>
        <w:lang w:val="it-IT" w:eastAsia="en-US" w:bidi="ar-SA"/>
      </w:rPr>
    </w:lvl>
    <w:lvl w:ilvl="5" w:tplc="03788FE2">
      <w:numFmt w:val="bullet"/>
      <w:lvlText w:val="•"/>
      <w:lvlJc w:val="left"/>
      <w:pPr>
        <w:ind w:left="5783" w:hanging="140"/>
      </w:pPr>
      <w:rPr>
        <w:rFonts w:hint="default"/>
        <w:lang w:val="it-IT" w:eastAsia="en-US" w:bidi="ar-SA"/>
      </w:rPr>
    </w:lvl>
    <w:lvl w:ilvl="6" w:tplc="6C82223C">
      <w:numFmt w:val="bullet"/>
      <w:lvlText w:val="•"/>
      <w:lvlJc w:val="left"/>
      <w:pPr>
        <w:ind w:left="6895" w:hanging="140"/>
      </w:pPr>
      <w:rPr>
        <w:rFonts w:hint="default"/>
        <w:lang w:val="it-IT" w:eastAsia="en-US" w:bidi="ar-SA"/>
      </w:rPr>
    </w:lvl>
    <w:lvl w:ilvl="7" w:tplc="A37AEA20">
      <w:numFmt w:val="bullet"/>
      <w:lvlText w:val="•"/>
      <w:lvlJc w:val="left"/>
      <w:pPr>
        <w:ind w:left="8008" w:hanging="140"/>
      </w:pPr>
      <w:rPr>
        <w:rFonts w:hint="default"/>
        <w:lang w:val="it-IT" w:eastAsia="en-US" w:bidi="ar-SA"/>
      </w:rPr>
    </w:lvl>
    <w:lvl w:ilvl="8" w:tplc="91E43BFC">
      <w:numFmt w:val="bullet"/>
      <w:lvlText w:val="•"/>
      <w:lvlJc w:val="left"/>
      <w:pPr>
        <w:ind w:left="9120" w:hanging="140"/>
      </w:pPr>
      <w:rPr>
        <w:rFonts w:hint="default"/>
        <w:lang w:val="it-IT" w:eastAsia="en-US" w:bidi="ar-SA"/>
      </w:rPr>
    </w:lvl>
  </w:abstractNum>
  <w:abstractNum w:abstractNumId="16" w15:restartNumberingAfterBreak="0">
    <w:nsid w:val="2744142A"/>
    <w:multiLevelType w:val="multilevel"/>
    <w:tmpl w:val="7C1A840C"/>
    <w:lvl w:ilvl="0">
      <w:start w:val="4"/>
      <w:numFmt w:val="decimal"/>
      <w:lvlText w:val="%1"/>
      <w:lvlJc w:val="left"/>
      <w:pPr>
        <w:ind w:left="1662" w:hanging="360"/>
      </w:pPr>
      <w:rPr>
        <w:rFonts w:hint="default"/>
        <w:lang w:val="it-IT" w:eastAsia="en-US" w:bidi="ar-SA"/>
      </w:rPr>
    </w:lvl>
    <w:lvl w:ilvl="1">
      <w:start w:val="2"/>
      <w:numFmt w:val="decimal"/>
      <w:lvlText w:val="%1.%2"/>
      <w:lvlJc w:val="left"/>
      <w:pPr>
        <w:ind w:left="1662" w:hanging="360"/>
      </w:pPr>
      <w:rPr>
        <w:rFonts w:hint="default"/>
        <w:spacing w:val="0"/>
        <w:w w:val="100"/>
        <w:lang w:val="it-IT" w:eastAsia="en-US" w:bidi="ar-SA"/>
      </w:rPr>
    </w:lvl>
    <w:lvl w:ilvl="2">
      <w:numFmt w:val="bullet"/>
      <w:lvlText w:val="•"/>
      <w:lvlJc w:val="left"/>
      <w:pPr>
        <w:ind w:left="3597" w:hanging="360"/>
      </w:pPr>
      <w:rPr>
        <w:rFonts w:hint="default"/>
        <w:lang w:val="it-IT" w:eastAsia="en-US" w:bidi="ar-SA"/>
      </w:rPr>
    </w:lvl>
    <w:lvl w:ilvl="3">
      <w:numFmt w:val="bullet"/>
      <w:lvlText w:val="•"/>
      <w:lvlJc w:val="left"/>
      <w:pPr>
        <w:ind w:left="4565" w:hanging="360"/>
      </w:pPr>
      <w:rPr>
        <w:rFonts w:hint="default"/>
        <w:lang w:val="it-IT" w:eastAsia="en-US" w:bidi="ar-SA"/>
      </w:rPr>
    </w:lvl>
    <w:lvl w:ilvl="4">
      <w:numFmt w:val="bullet"/>
      <w:lvlText w:val="•"/>
      <w:lvlJc w:val="left"/>
      <w:pPr>
        <w:ind w:left="5534" w:hanging="360"/>
      </w:pPr>
      <w:rPr>
        <w:rFonts w:hint="default"/>
        <w:lang w:val="it-IT" w:eastAsia="en-US" w:bidi="ar-SA"/>
      </w:rPr>
    </w:lvl>
    <w:lvl w:ilvl="5">
      <w:numFmt w:val="bullet"/>
      <w:lvlText w:val="•"/>
      <w:lvlJc w:val="left"/>
      <w:pPr>
        <w:ind w:left="6503" w:hanging="360"/>
      </w:pPr>
      <w:rPr>
        <w:rFonts w:hint="default"/>
        <w:lang w:val="it-IT" w:eastAsia="en-US" w:bidi="ar-SA"/>
      </w:rPr>
    </w:lvl>
    <w:lvl w:ilvl="6">
      <w:numFmt w:val="bullet"/>
      <w:lvlText w:val="•"/>
      <w:lvlJc w:val="left"/>
      <w:pPr>
        <w:ind w:left="7471" w:hanging="360"/>
      </w:pPr>
      <w:rPr>
        <w:rFonts w:hint="default"/>
        <w:lang w:val="it-IT" w:eastAsia="en-US" w:bidi="ar-SA"/>
      </w:rPr>
    </w:lvl>
    <w:lvl w:ilvl="7">
      <w:numFmt w:val="bullet"/>
      <w:lvlText w:val="•"/>
      <w:lvlJc w:val="left"/>
      <w:pPr>
        <w:ind w:left="8440" w:hanging="360"/>
      </w:pPr>
      <w:rPr>
        <w:rFonts w:hint="default"/>
        <w:lang w:val="it-IT" w:eastAsia="en-US" w:bidi="ar-SA"/>
      </w:rPr>
    </w:lvl>
    <w:lvl w:ilvl="8">
      <w:numFmt w:val="bullet"/>
      <w:lvlText w:val="•"/>
      <w:lvlJc w:val="left"/>
      <w:pPr>
        <w:ind w:left="9408" w:hanging="360"/>
      </w:pPr>
      <w:rPr>
        <w:rFonts w:hint="default"/>
        <w:lang w:val="it-IT" w:eastAsia="en-US" w:bidi="ar-SA"/>
      </w:rPr>
    </w:lvl>
  </w:abstractNum>
  <w:abstractNum w:abstractNumId="17" w15:restartNumberingAfterBreak="0">
    <w:nsid w:val="2A55453E"/>
    <w:multiLevelType w:val="hybridMultilevel"/>
    <w:tmpl w:val="51F46462"/>
    <w:lvl w:ilvl="0" w:tplc="99ACF3F0">
      <w:start w:val="1"/>
      <w:numFmt w:val="decimal"/>
      <w:lvlText w:val="%1."/>
      <w:lvlJc w:val="left"/>
      <w:pPr>
        <w:ind w:left="2594" w:hanging="360"/>
      </w:pPr>
      <w:rPr>
        <w:rFonts w:ascii="Times New Roman" w:eastAsia="Times New Roman" w:hAnsi="Times New Roman" w:cs="Times New Roman" w:hint="default"/>
        <w:b w:val="0"/>
        <w:bCs w:val="0"/>
        <w:i/>
        <w:iCs/>
        <w:spacing w:val="-2"/>
        <w:w w:val="100"/>
        <w:sz w:val="22"/>
        <w:szCs w:val="22"/>
        <w:lang w:val="it-IT" w:eastAsia="en-US" w:bidi="ar-SA"/>
      </w:rPr>
    </w:lvl>
    <w:lvl w:ilvl="1" w:tplc="D602B2B6">
      <w:numFmt w:val="bullet"/>
      <w:lvlText w:val="•"/>
      <w:lvlJc w:val="left"/>
      <w:pPr>
        <w:ind w:left="3474" w:hanging="360"/>
      </w:pPr>
      <w:rPr>
        <w:rFonts w:hint="default"/>
        <w:lang w:val="it-IT" w:eastAsia="en-US" w:bidi="ar-SA"/>
      </w:rPr>
    </w:lvl>
    <w:lvl w:ilvl="2" w:tplc="76E83588">
      <w:numFmt w:val="bullet"/>
      <w:lvlText w:val="•"/>
      <w:lvlJc w:val="left"/>
      <w:pPr>
        <w:ind w:left="4349" w:hanging="360"/>
      </w:pPr>
      <w:rPr>
        <w:rFonts w:hint="default"/>
        <w:lang w:val="it-IT" w:eastAsia="en-US" w:bidi="ar-SA"/>
      </w:rPr>
    </w:lvl>
    <w:lvl w:ilvl="3" w:tplc="33A0FBF4">
      <w:numFmt w:val="bullet"/>
      <w:lvlText w:val="•"/>
      <w:lvlJc w:val="left"/>
      <w:pPr>
        <w:ind w:left="5223" w:hanging="360"/>
      </w:pPr>
      <w:rPr>
        <w:rFonts w:hint="default"/>
        <w:lang w:val="it-IT" w:eastAsia="en-US" w:bidi="ar-SA"/>
      </w:rPr>
    </w:lvl>
    <w:lvl w:ilvl="4" w:tplc="5832F48C">
      <w:numFmt w:val="bullet"/>
      <w:lvlText w:val="•"/>
      <w:lvlJc w:val="left"/>
      <w:pPr>
        <w:ind w:left="6098" w:hanging="360"/>
      </w:pPr>
      <w:rPr>
        <w:rFonts w:hint="default"/>
        <w:lang w:val="it-IT" w:eastAsia="en-US" w:bidi="ar-SA"/>
      </w:rPr>
    </w:lvl>
    <w:lvl w:ilvl="5" w:tplc="3468C770">
      <w:numFmt w:val="bullet"/>
      <w:lvlText w:val="•"/>
      <w:lvlJc w:val="left"/>
      <w:pPr>
        <w:ind w:left="6973" w:hanging="360"/>
      </w:pPr>
      <w:rPr>
        <w:rFonts w:hint="default"/>
        <w:lang w:val="it-IT" w:eastAsia="en-US" w:bidi="ar-SA"/>
      </w:rPr>
    </w:lvl>
    <w:lvl w:ilvl="6" w:tplc="94703A48">
      <w:numFmt w:val="bullet"/>
      <w:lvlText w:val="•"/>
      <w:lvlJc w:val="left"/>
      <w:pPr>
        <w:ind w:left="7847" w:hanging="360"/>
      </w:pPr>
      <w:rPr>
        <w:rFonts w:hint="default"/>
        <w:lang w:val="it-IT" w:eastAsia="en-US" w:bidi="ar-SA"/>
      </w:rPr>
    </w:lvl>
    <w:lvl w:ilvl="7" w:tplc="6B98163A">
      <w:numFmt w:val="bullet"/>
      <w:lvlText w:val="•"/>
      <w:lvlJc w:val="left"/>
      <w:pPr>
        <w:ind w:left="8722" w:hanging="360"/>
      </w:pPr>
      <w:rPr>
        <w:rFonts w:hint="default"/>
        <w:lang w:val="it-IT" w:eastAsia="en-US" w:bidi="ar-SA"/>
      </w:rPr>
    </w:lvl>
    <w:lvl w:ilvl="8" w:tplc="061006F4">
      <w:numFmt w:val="bullet"/>
      <w:lvlText w:val="•"/>
      <w:lvlJc w:val="left"/>
      <w:pPr>
        <w:ind w:left="9596" w:hanging="360"/>
      </w:pPr>
      <w:rPr>
        <w:rFonts w:hint="default"/>
        <w:lang w:val="it-IT" w:eastAsia="en-US" w:bidi="ar-SA"/>
      </w:rPr>
    </w:lvl>
  </w:abstractNum>
  <w:abstractNum w:abstractNumId="18" w15:restartNumberingAfterBreak="0">
    <w:nsid w:val="2AE8399A"/>
    <w:multiLevelType w:val="hybridMultilevel"/>
    <w:tmpl w:val="115AE7BE"/>
    <w:lvl w:ilvl="0" w:tplc="1D8AAC16">
      <w:start w:val="1"/>
      <w:numFmt w:val="decimal"/>
      <w:lvlText w:val="%1."/>
      <w:lvlJc w:val="left"/>
      <w:pPr>
        <w:ind w:left="2594" w:hanging="360"/>
        <w:jc w:val="right"/>
      </w:pPr>
      <w:rPr>
        <w:rFonts w:hint="default"/>
        <w:spacing w:val="-2"/>
        <w:w w:val="100"/>
        <w:lang w:val="it-IT" w:eastAsia="en-US" w:bidi="ar-SA"/>
      </w:rPr>
    </w:lvl>
    <w:lvl w:ilvl="1" w:tplc="6638D966">
      <w:start w:val="1"/>
      <w:numFmt w:val="lowerLetter"/>
      <w:lvlText w:val="%2)"/>
      <w:lvlJc w:val="left"/>
      <w:pPr>
        <w:ind w:left="2942" w:hanging="360"/>
      </w:pPr>
      <w:rPr>
        <w:rFonts w:ascii="Times New Roman" w:eastAsia="Times New Roman" w:hAnsi="Times New Roman" w:cs="Times New Roman" w:hint="default"/>
        <w:b w:val="0"/>
        <w:bCs w:val="0"/>
        <w:i w:val="0"/>
        <w:iCs w:val="0"/>
        <w:spacing w:val="-2"/>
        <w:w w:val="100"/>
        <w:sz w:val="22"/>
        <w:szCs w:val="22"/>
        <w:lang w:val="it-IT" w:eastAsia="en-US" w:bidi="ar-SA"/>
      </w:rPr>
    </w:lvl>
    <w:lvl w:ilvl="2" w:tplc="A650EEB6">
      <w:numFmt w:val="bullet"/>
      <w:lvlText w:val="•"/>
      <w:lvlJc w:val="left"/>
      <w:pPr>
        <w:ind w:left="3874" w:hanging="360"/>
      </w:pPr>
      <w:rPr>
        <w:rFonts w:hint="default"/>
        <w:lang w:val="it-IT" w:eastAsia="en-US" w:bidi="ar-SA"/>
      </w:rPr>
    </w:lvl>
    <w:lvl w:ilvl="3" w:tplc="3B9E7D1A">
      <w:numFmt w:val="bullet"/>
      <w:lvlText w:val="•"/>
      <w:lvlJc w:val="left"/>
      <w:pPr>
        <w:ind w:left="4808" w:hanging="360"/>
      </w:pPr>
      <w:rPr>
        <w:rFonts w:hint="default"/>
        <w:lang w:val="it-IT" w:eastAsia="en-US" w:bidi="ar-SA"/>
      </w:rPr>
    </w:lvl>
    <w:lvl w:ilvl="4" w:tplc="D568751A">
      <w:numFmt w:val="bullet"/>
      <w:lvlText w:val="•"/>
      <w:lvlJc w:val="left"/>
      <w:pPr>
        <w:ind w:left="5742" w:hanging="360"/>
      </w:pPr>
      <w:rPr>
        <w:rFonts w:hint="default"/>
        <w:lang w:val="it-IT" w:eastAsia="en-US" w:bidi="ar-SA"/>
      </w:rPr>
    </w:lvl>
    <w:lvl w:ilvl="5" w:tplc="C7A22B22">
      <w:numFmt w:val="bullet"/>
      <w:lvlText w:val="•"/>
      <w:lvlJc w:val="left"/>
      <w:pPr>
        <w:ind w:left="6676" w:hanging="360"/>
      </w:pPr>
      <w:rPr>
        <w:rFonts w:hint="default"/>
        <w:lang w:val="it-IT" w:eastAsia="en-US" w:bidi="ar-SA"/>
      </w:rPr>
    </w:lvl>
    <w:lvl w:ilvl="6" w:tplc="31ECB24E">
      <w:numFmt w:val="bullet"/>
      <w:lvlText w:val="•"/>
      <w:lvlJc w:val="left"/>
      <w:pPr>
        <w:ind w:left="7610" w:hanging="360"/>
      </w:pPr>
      <w:rPr>
        <w:rFonts w:hint="default"/>
        <w:lang w:val="it-IT" w:eastAsia="en-US" w:bidi="ar-SA"/>
      </w:rPr>
    </w:lvl>
    <w:lvl w:ilvl="7" w:tplc="F2CCFCB2">
      <w:numFmt w:val="bullet"/>
      <w:lvlText w:val="•"/>
      <w:lvlJc w:val="left"/>
      <w:pPr>
        <w:ind w:left="8544" w:hanging="360"/>
      </w:pPr>
      <w:rPr>
        <w:rFonts w:hint="default"/>
        <w:lang w:val="it-IT" w:eastAsia="en-US" w:bidi="ar-SA"/>
      </w:rPr>
    </w:lvl>
    <w:lvl w:ilvl="8" w:tplc="E43A2150">
      <w:numFmt w:val="bullet"/>
      <w:lvlText w:val="•"/>
      <w:lvlJc w:val="left"/>
      <w:pPr>
        <w:ind w:left="9478" w:hanging="360"/>
      </w:pPr>
      <w:rPr>
        <w:rFonts w:hint="default"/>
        <w:lang w:val="it-IT" w:eastAsia="en-US" w:bidi="ar-SA"/>
      </w:rPr>
    </w:lvl>
  </w:abstractNum>
  <w:abstractNum w:abstractNumId="19" w15:restartNumberingAfterBreak="0">
    <w:nsid w:val="2EAF319D"/>
    <w:multiLevelType w:val="hybridMultilevel"/>
    <w:tmpl w:val="435EFD8C"/>
    <w:lvl w:ilvl="0" w:tplc="8488D170">
      <w:start w:val="1"/>
      <w:numFmt w:val="decimal"/>
      <w:lvlText w:val="%1)"/>
      <w:lvlJc w:val="left"/>
      <w:pPr>
        <w:ind w:left="1130" w:hanging="201"/>
      </w:pPr>
      <w:rPr>
        <w:rFonts w:ascii="Times New Roman" w:eastAsia="Times New Roman" w:hAnsi="Times New Roman" w:cs="Times New Roman" w:hint="default"/>
        <w:b w:val="0"/>
        <w:bCs w:val="0"/>
        <w:i w:val="0"/>
        <w:iCs w:val="0"/>
        <w:spacing w:val="-2"/>
        <w:w w:val="99"/>
        <w:sz w:val="22"/>
        <w:szCs w:val="22"/>
        <w:lang w:val="it-IT" w:eastAsia="en-US" w:bidi="ar-SA"/>
      </w:rPr>
    </w:lvl>
    <w:lvl w:ilvl="1" w:tplc="41247638">
      <w:start w:val="1"/>
      <w:numFmt w:val="lowerLetter"/>
      <w:lvlText w:val="%2)"/>
      <w:lvlJc w:val="left"/>
      <w:pPr>
        <w:ind w:left="1130" w:hanging="188"/>
      </w:pPr>
      <w:rPr>
        <w:rFonts w:hint="default"/>
        <w:spacing w:val="-1"/>
        <w:w w:val="90"/>
        <w:lang w:val="it-IT" w:eastAsia="en-US" w:bidi="ar-SA"/>
      </w:rPr>
    </w:lvl>
    <w:lvl w:ilvl="2" w:tplc="B9243246">
      <w:numFmt w:val="bullet"/>
      <w:lvlText w:val="•"/>
      <w:lvlJc w:val="left"/>
      <w:pPr>
        <w:ind w:left="3181" w:hanging="188"/>
      </w:pPr>
      <w:rPr>
        <w:rFonts w:hint="default"/>
        <w:lang w:val="it-IT" w:eastAsia="en-US" w:bidi="ar-SA"/>
      </w:rPr>
    </w:lvl>
    <w:lvl w:ilvl="3" w:tplc="F59C08DA">
      <w:numFmt w:val="bullet"/>
      <w:lvlText w:val="•"/>
      <w:lvlJc w:val="left"/>
      <w:pPr>
        <w:ind w:left="4201" w:hanging="188"/>
      </w:pPr>
      <w:rPr>
        <w:rFonts w:hint="default"/>
        <w:lang w:val="it-IT" w:eastAsia="en-US" w:bidi="ar-SA"/>
      </w:rPr>
    </w:lvl>
    <w:lvl w:ilvl="4" w:tplc="D6D652BC">
      <w:numFmt w:val="bullet"/>
      <w:lvlText w:val="•"/>
      <w:lvlJc w:val="left"/>
      <w:pPr>
        <w:ind w:left="5222" w:hanging="188"/>
      </w:pPr>
      <w:rPr>
        <w:rFonts w:hint="default"/>
        <w:lang w:val="it-IT" w:eastAsia="en-US" w:bidi="ar-SA"/>
      </w:rPr>
    </w:lvl>
    <w:lvl w:ilvl="5" w:tplc="77D45FEE">
      <w:numFmt w:val="bullet"/>
      <w:lvlText w:val="•"/>
      <w:lvlJc w:val="left"/>
      <w:pPr>
        <w:ind w:left="6243" w:hanging="188"/>
      </w:pPr>
      <w:rPr>
        <w:rFonts w:hint="default"/>
        <w:lang w:val="it-IT" w:eastAsia="en-US" w:bidi="ar-SA"/>
      </w:rPr>
    </w:lvl>
    <w:lvl w:ilvl="6" w:tplc="BEA69BE4">
      <w:numFmt w:val="bullet"/>
      <w:lvlText w:val="•"/>
      <w:lvlJc w:val="left"/>
      <w:pPr>
        <w:ind w:left="7263" w:hanging="188"/>
      </w:pPr>
      <w:rPr>
        <w:rFonts w:hint="default"/>
        <w:lang w:val="it-IT" w:eastAsia="en-US" w:bidi="ar-SA"/>
      </w:rPr>
    </w:lvl>
    <w:lvl w:ilvl="7" w:tplc="0584E3D6">
      <w:numFmt w:val="bullet"/>
      <w:lvlText w:val="•"/>
      <w:lvlJc w:val="left"/>
      <w:pPr>
        <w:ind w:left="8284" w:hanging="188"/>
      </w:pPr>
      <w:rPr>
        <w:rFonts w:hint="default"/>
        <w:lang w:val="it-IT" w:eastAsia="en-US" w:bidi="ar-SA"/>
      </w:rPr>
    </w:lvl>
    <w:lvl w:ilvl="8" w:tplc="27B0D2D0">
      <w:numFmt w:val="bullet"/>
      <w:lvlText w:val="•"/>
      <w:lvlJc w:val="left"/>
      <w:pPr>
        <w:ind w:left="9304" w:hanging="188"/>
      </w:pPr>
      <w:rPr>
        <w:rFonts w:hint="default"/>
        <w:lang w:val="it-IT" w:eastAsia="en-US" w:bidi="ar-SA"/>
      </w:rPr>
    </w:lvl>
  </w:abstractNum>
  <w:abstractNum w:abstractNumId="20" w15:restartNumberingAfterBreak="0">
    <w:nsid w:val="2FE93701"/>
    <w:multiLevelType w:val="hybridMultilevel"/>
    <w:tmpl w:val="9FF4D54E"/>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31EF54FE"/>
    <w:multiLevelType w:val="hybridMultilevel"/>
    <w:tmpl w:val="BB32E1E8"/>
    <w:lvl w:ilvl="0" w:tplc="38E4D912">
      <w:start w:val="1"/>
      <w:numFmt w:val="decimal"/>
      <w:lvlText w:val="%1."/>
      <w:lvlJc w:val="left"/>
      <w:pPr>
        <w:ind w:left="1302" w:hanging="720"/>
      </w:pPr>
      <w:rPr>
        <w:rFonts w:ascii="Times New Roman" w:eastAsia="Times New Roman" w:hAnsi="Times New Roman" w:cs="Times New Roman" w:hint="default"/>
        <w:b w:val="0"/>
        <w:bCs w:val="0"/>
        <w:i w:val="0"/>
        <w:iCs w:val="0"/>
        <w:spacing w:val="0"/>
        <w:w w:val="100"/>
        <w:sz w:val="24"/>
        <w:szCs w:val="24"/>
        <w:lang w:val="it-IT" w:eastAsia="en-US" w:bidi="ar-SA"/>
      </w:rPr>
    </w:lvl>
    <w:lvl w:ilvl="1" w:tplc="2C24DADC">
      <w:numFmt w:val="bullet"/>
      <w:lvlText w:val="•"/>
      <w:lvlJc w:val="left"/>
      <w:pPr>
        <w:ind w:left="2304" w:hanging="720"/>
      </w:pPr>
      <w:rPr>
        <w:rFonts w:hint="default"/>
        <w:lang w:val="it-IT" w:eastAsia="en-US" w:bidi="ar-SA"/>
      </w:rPr>
    </w:lvl>
    <w:lvl w:ilvl="2" w:tplc="E55C9578">
      <w:numFmt w:val="bullet"/>
      <w:lvlText w:val="•"/>
      <w:lvlJc w:val="left"/>
      <w:pPr>
        <w:ind w:left="3309" w:hanging="720"/>
      </w:pPr>
      <w:rPr>
        <w:rFonts w:hint="default"/>
        <w:lang w:val="it-IT" w:eastAsia="en-US" w:bidi="ar-SA"/>
      </w:rPr>
    </w:lvl>
    <w:lvl w:ilvl="3" w:tplc="BE84589A">
      <w:numFmt w:val="bullet"/>
      <w:lvlText w:val="•"/>
      <w:lvlJc w:val="left"/>
      <w:pPr>
        <w:ind w:left="4313" w:hanging="720"/>
      </w:pPr>
      <w:rPr>
        <w:rFonts w:hint="default"/>
        <w:lang w:val="it-IT" w:eastAsia="en-US" w:bidi="ar-SA"/>
      </w:rPr>
    </w:lvl>
    <w:lvl w:ilvl="4" w:tplc="A1E69302">
      <w:numFmt w:val="bullet"/>
      <w:lvlText w:val="•"/>
      <w:lvlJc w:val="left"/>
      <w:pPr>
        <w:ind w:left="5318" w:hanging="720"/>
      </w:pPr>
      <w:rPr>
        <w:rFonts w:hint="default"/>
        <w:lang w:val="it-IT" w:eastAsia="en-US" w:bidi="ar-SA"/>
      </w:rPr>
    </w:lvl>
    <w:lvl w:ilvl="5" w:tplc="2594FD14">
      <w:numFmt w:val="bullet"/>
      <w:lvlText w:val="•"/>
      <w:lvlJc w:val="left"/>
      <w:pPr>
        <w:ind w:left="6323" w:hanging="720"/>
      </w:pPr>
      <w:rPr>
        <w:rFonts w:hint="default"/>
        <w:lang w:val="it-IT" w:eastAsia="en-US" w:bidi="ar-SA"/>
      </w:rPr>
    </w:lvl>
    <w:lvl w:ilvl="6" w:tplc="A826380E">
      <w:numFmt w:val="bullet"/>
      <w:lvlText w:val="•"/>
      <w:lvlJc w:val="left"/>
      <w:pPr>
        <w:ind w:left="7327" w:hanging="720"/>
      </w:pPr>
      <w:rPr>
        <w:rFonts w:hint="default"/>
        <w:lang w:val="it-IT" w:eastAsia="en-US" w:bidi="ar-SA"/>
      </w:rPr>
    </w:lvl>
    <w:lvl w:ilvl="7" w:tplc="D430F460">
      <w:numFmt w:val="bullet"/>
      <w:lvlText w:val="•"/>
      <w:lvlJc w:val="left"/>
      <w:pPr>
        <w:ind w:left="8332" w:hanging="720"/>
      </w:pPr>
      <w:rPr>
        <w:rFonts w:hint="default"/>
        <w:lang w:val="it-IT" w:eastAsia="en-US" w:bidi="ar-SA"/>
      </w:rPr>
    </w:lvl>
    <w:lvl w:ilvl="8" w:tplc="973C70AA">
      <w:numFmt w:val="bullet"/>
      <w:lvlText w:val="•"/>
      <w:lvlJc w:val="left"/>
      <w:pPr>
        <w:ind w:left="9336" w:hanging="720"/>
      </w:pPr>
      <w:rPr>
        <w:rFonts w:hint="default"/>
        <w:lang w:val="it-IT" w:eastAsia="en-US" w:bidi="ar-SA"/>
      </w:rPr>
    </w:lvl>
  </w:abstractNum>
  <w:abstractNum w:abstractNumId="22" w15:restartNumberingAfterBreak="0">
    <w:nsid w:val="330D45B7"/>
    <w:multiLevelType w:val="multilevel"/>
    <w:tmpl w:val="88A82320"/>
    <w:lvl w:ilvl="0">
      <w:start w:val="4"/>
      <w:numFmt w:val="decimal"/>
      <w:lvlText w:val="%1"/>
      <w:lvlJc w:val="left"/>
      <w:pPr>
        <w:ind w:left="1631" w:hanging="330"/>
      </w:pPr>
      <w:rPr>
        <w:rFonts w:hint="default"/>
        <w:lang w:val="it-IT" w:eastAsia="en-US" w:bidi="ar-SA"/>
      </w:rPr>
    </w:lvl>
    <w:lvl w:ilvl="1">
      <w:start w:val="1"/>
      <w:numFmt w:val="decimal"/>
      <w:lvlText w:val="%1.%2"/>
      <w:lvlJc w:val="left"/>
      <w:pPr>
        <w:ind w:left="1631" w:hanging="330"/>
      </w:pPr>
      <w:rPr>
        <w:rFonts w:hint="default"/>
        <w:spacing w:val="-2"/>
        <w:w w:val="100"/>
        <w:lang w:val="it-IT" w:eastAsia="en-US" w:bidi="ar-SA"/>
      </w:rPr>
    </w:lvl>
    <w:lvl w:ilvl="2">
      <w:numFmt w:val="bullet"/>
      <w:lvlText w:val="•"/>
      <w:lvlJc w:val="left"/>
      <w:pPr>
        <w:ind w:left="3581" w:hanging="330"/>
      </w:pPr>
      <w:rPr>
        <w:rFonts w:hint="default"/>
        <w:lang w:val="it-IT" w:eastAsia="en-US" w:bidi="ar-SA"/>
      </w:rPr>
    </w:lvl>
    <w:lvl w:ilvl="3">
      <w:numFmt w:val="bullet"/>
      <w:lvlText w:val="•"/>
      <w:lvlJc w:val="left"/>
      <w:pPr>
        <w:ind w:left="4551" w:hanging="330"/>
      </w:pPr>
      <w:rPr>
        <w:rFonts w:hint="default"/>
        <w:lang w:val="it-IT" w:eastAsia="en-US" w:bidi="ar-SA"/>
      </w:rPr>
    </w:lvl>
    <w:lvl w:ilvl="4">
      <w:numFmt w:val="bullet"/>
      <w:lvlText w:val="•"/>
      <w:lvlJc w:val="left"/>
      <w:pPr>
        <w:ind w:left="5522" w:hanging="330"/>
      </w:pPr>
      <w:rPr>
        <w:rFonts w:hint="default"/>
        <w:lang w:val="it-IT" w:eastAsia="en-US" w:bidi="ar-SA"/>
      </w:rPr>
    </w:lvl>
    <w:lvl w:ilvl="5">
      <w:numFmt w:val="bullet"/>
      <w:lvlText w:val="•"/>
      <w:lvlJc w:val="left"/>
      <w:pPr>
        <w:ind w:left="6493" w:hanging="330"/>
      </w:pPr>
      <w:rPr>
        <w:rFonts w:hint="default"/>
        <w:lang w:val="it-IT" w:eastAsia="en-US" w:bidi="ar-SA"/>
      </w:rPr>
    </w:lvl>
    <w:lvl w:ilvl="6">
      <w:numFmt w:val="bullet"/>
      <w:lvlText w:val="•"/>
      <w:lvlJc w:val="left"/>
      <w:pPr>
        <w:ind w:left="7463" w:hanging="330"/>
      </w:pPr>
      <w:rPr>
        <w:rFonts w:hint="default"/>
        <w:lang w:val="it-IT" w:eastAsia="en-US" w:bidi="ar-SA"/>
      </w:rPr>
    </w:lvl>
    <w:lvl w:ilvl="7">
      <w:numFmt w:val="bullet"/>
      <w:lvlText w:val="•"/>
      <w:lvlJc w:val="left"/>
      <w:pPr>
        <w:ind w:left="8434" w:hanging="330"/>
      </w:pPr>
      <w:rPr>
        <w:rFonts w:hint="default"/>
        <w:lang w:val="it-IT" w:eastAsia="en-US" w:bidi="ar-SA"/>
      </w:rPr>
    </w:lvl>
    <w:lvl w:ilvl="8">
      <w:numFmt w:val="bullet"/>
      <w:lvlText w:val="•"/>
      <w:lvlJc w:val="left"/>
      <w:pPr>
        <w:ind w:left="9404" w:hanging="330"/>
      </w:pPr>
      <w:rPr>
        <w:rFonts w:hint="default"/>
        <w:lang w:val="it-IT" w:eastAsia="en-US" w:bidi="ar-SA"/>
      </w:rPr>
    </w:lvl>
  </w:abstractNum>
  <w:abstractNum w:abstractNumId="23" w15:restartNumberingAfterBreak="0">
    <w:nsid w:val="36006D23"/>
    <w:multiLevelType w:val="multilevel"/>
    <w:tmpl w:val="623E5E94"/>
    <w:lvl w:ilvl="0">
      <w:start w:val="2"/>
      <w:numFmt w:val="decimal"/>
      <w:lvlText w:val="%1"/>
      <w:lvlJc w:val="left"/>
      <w:pPr>
        <w:ind w:left="642" w:hanging="420"/>
      </w:pPr>
      <w:rPr>
        <w:rFonts w:hint="default"/>
        <w:lang w:val="it-IT" w:eastAsia="en-US" w:bidi="ar-SA"/>
      </w:rPr>
    </w:lvl>
    <w:lvl w:ilvl="1">
      <w:start w:val="1"/>
      <w:numFmt w:val="decimal"/>
      <w:lvlText w:val="%1.%2"/>
      <w:lvlJc w:val="left"/>
      <w:pPr>
        <w:ind w:left="642" w:hanging="420"/>
      </w:pPr>
      <w:rPr>
        <w:rFonts w:ascii="Times New Roman" w:eastAsia="Times New Roman" w:hAnsi="Times New Roman" w:cs="Times New Roman" w:hint="default"/>
        <w:b w:val="0"/>
        <w:bCs w:val="0"/>
        <w:i w:val="0"/>
        <w:iCs w:val="0"/>
        <w:color w:val="365E90"/>
        <w:spacing w:val="0"/>
        <w:w w:val="100"/>
        <w:sz w:val="28"/>
        <w:szCs w:val="28"/>
        <w:lang w:val="it-IT" w:eastAsia="en-US" w:bidi="ar-SA"/>
      </w:rPr>
    </w:lvl>
    <w:lvl w:ilvl="2">
      <w:start w:val="1"/>
      <w:numFmt w:val="decimal"/>
      <w:lvlText w:val="%1.%2.%3."/>
      <w:lvlJc w:val="left"/>
      <w:pPr>
        <w:ind w:left="884" w:hanging="600"/>
      </w:pPr>
      <w:rPr>
        <w:rFonts w:ascii="Times New Roman" w:eastAsia="Times New Roman" w:hAnsi="Times New Roman" w:cs="Times New Roman" w:hint="default"/>
        <w:b/>
        <w:bCs/>
        <w:i w:val="0"/>
        <w:iCs w:val="0"/>
        <w:spacing w:val="0"/>
        <w:w w:val="100"/>
        <w:sz w:val="24"/>
        <w:szCs w:val="24"/>
        <w:lang w:val="it-IT" w:eastAsia="en-US" w:bidi="ar-SA"/>
      </w:rPr>
    </w:lvl>
    <w:lvl w:ilvl="3">
      <w:numFmt w:val="bullet"/>
      <w:lvlText w:val="•"/>
      <w:lvlJc w:val="left"/>
      <w:pPr>
        <w:ind w:left="3719" w:hanging="600"/>
      </w:pPr>
      <w:rPr>
        <w:rFonts w:hint="default"/>
        <w:lang w:val="it-IT" w:eastAsia="en-US" w:bidi="ar-SA"/>
      </w:rPr>
    </w:lvl>
    <w:lvl w:ilvl="4">
      <w:numFmt w:val="bullet"/>
      <w:lvlText w:val="•"/>
      <w:lvlJc w:val="left"/>
      <w:pPr>
        <w:ind w:left="4808" w:hanging="600"/>
      </w:pPr>
      <w:rPr>
        <w:rFonts w:hint="default"/>
        <w:lang w:val="it-IT" w:eastAsia="en-US" w:bidi="ar-SA"/>
      </w:rPr>
    </w:lvl>
    <w:lvl w:ilvl="5">
      <w:numFmt w:val="bullet"/>
      <w:lvlText w:val="•"/>
      <w:lvlJc w:val="left"/>
      <w:pPr>
        <w:ind w:left="5898" w:hanging="600"/>
      </w:pPr>
      <w:rPr>
        <w:rFonts w:hint="default"/>
        <w:lang w:val="it-IT" w:eastAsia="en-US" w:bidi="ar-SA"/>
      </w:rPr>
    </w:lvl>
    <w:lvl w:ilvl="6">
      <w:numFmt w:val="bullet"/>
      <w:lvlText w:val="•"/>
      <w:lvlJc w:val="left"/>
      <w:pPr>
        <w:ind w:left="6987" w:hanging="600"/>
      </w:pPr>
      <w:rPr>
        <w:rFonts w:hint="default"/>
        <w:lang w:val="it-IT" w:eastAsia="en-US" w:bidi="ar-SA"/>
      </w:rPr>
    </w:lvl>
    <w:lvl w:ilvl="7">
      <w:numFmt w:val="bullet"/>
      <w:lvlText w:val="•"/>
      <w:lvlJc w:val="left"/>
      <w:pPr>
        <w:ind w:left="8077" w:hanging="600"/>
      </w:pPr>
      <w:rPr>
        <w:rFonts w:hint="default"/>
        <w:lang w:val="it-IT" w:eastAsia="en-US" w:bidi="ar-SA"/>
      </w:rPr>
    </w:lvl>
    <w:lvl w:ilvl="8">
      <w:numFmt w:val="bullet"/>
      <w:lvlText w:val="•"/>
      <w:lvlJc w:val="left"/>
      <w:pPr>
        <w:ind w:left="9166" w:hanging="600"/>
      </w:pPr>
      <w:rPr>
        <w:rFonts w:hint="default"/>
        <w:lang w:val="it-IT" w:eastAsia="en-US" w:bidi="ar-SA"/>
      </w:rPr>
    </w:lvl>
  </w:abstractNum>
  <w:abstractNum w:abstractNumId="24" w15:restartNumberingAfterBreak="0">
    <w:nsid w:val="3D6B6AC3"/>
    <w:multiLevelType w:val="hybridMultilevel"/>
    <w:tmpl w:val="02D61DEE"/>
    <w:lvl w:ilvl="0" w:tplc="B3A096A0">
      <w:numFmt w:val="bullet"/>
      <w:lvlText w:val="-"/>
      <w:lvlJc w:val="left"/>
      <w:pPr>
        <w:ind w:left="1302" w:hanging="128"/>
      </w:pPr>
      <w:rPr>
        <w:rFonts w:ascii="Times New Roman" w:eastAsia="Times New Roman" w:hAnsi="Times New Roman" w:cs="Times New Roman" w:hint="default"/>
        <w:b w:val="0"/>
        <w:bCs w:val="0"/>
        <w:i w:val="0"/>
        <w:iCs w:val="0"/>
        <w:spacing w:val="0"/>
        <w:w w:val="100"/>
        <w:sz w:val="22"/>
        <w:szCs w:val="22"/>
        <w:lang w:val="it-IT" w:eastAsia="en-US" w:bidi="ar-SA"/>
      </w:rPr>
    </w:lvl>
    <w:lvl w:ilvl="1" w:tplc="F7307B2C">
      <w:numFmt w:val="bullet"/>
      <w:lvlText w:val="•"/>
      <w:lvlJc w:val="left"/>
      <w:pPr>
        <w:ind w:left="2304" w:hanging="128"/>
      </w:pPr>
      <w:rPr>
        <w:rFonts w:hint="default"/>
        <w:lang w:val="it-IT" w:eastAsia="en-US" w:bidi="ar-SA"/>
      </w:rPr>
    </w:lvl>
    <w:lvl w:ilvl="2" w:tplc="B0C4E7C6">
      <w:numFmt w:val="bullet"/>
      <w:lvlText w:val="•"/>
      <w:lvlJc w:val="left"/>
      <w:pPr>
        <w:ind w:left="3309" w:hanging="128"/>
      </w:pPr>
      <w:rPr>
        <w:rFonts w:hint="default"/>
        <w:lang w:val="it-IT" w:eastAsia="en-US" w:bidi="ar-SA"/>
      </w:rPr>
    </w:lvl>
    <w:lvl w:ilvl="3" w:tplc="4E94EA16">
      <w:numFmt w:val="bullet"/>
      <w:lvlText w:val="•"/>
      <w:lvlJc w:val="left"/>
      <w:pPr>
        <w:ind w:left="4313" w:hanging="128"/>
      </w:pPr>
      <w:rPr>
        <w:rFonts w:hint="default"/>
        <w:lang w:val="it-IT" w:eastAsia="en-US" w:bidi="ar-SA"/>
      </w:rPr>
    </w:lvl>
    <w:lvl w:ilvl="4" w:tplc="FCD87160">
      <w:numFmt w:val="bullet"/>
      <w:lvlText w:val="•"/>
      <w:lvlJc w:val="left"/>
      <w:pPr>
        <w:ind w:left="5318" w:hanging="128"/>
      </w:pPr>
      <w:rPr>
        <w:rFonts w:hint="default"/>
        <w:lang w:val="it-IT" w:eastAsia="en-US" w:bidi="ar-SA"/>
      </w:rPr>
    </w:lvl>
    <w:lvl w:ilvl="5" w:tplc="1438115A">
      <w:numFmt w:val="bullet"/>
      <w:lvlText w:val="•"/>
      <w:lvlJc w:val="left"/>
      <w:pPr>
        <w:ind w:left="6323" w:hanging="128"/>
      </w:pPr>
      <w:rPr>
        <w:rFonts w:hint="default"/>
        <w:lang w:val="it-IT" w:eastAsia="en-US" w:bidi="ar-SA"/>
      </w:rPr>
    </w:lvl>
    <w:lvl w:ilvl="6" w:tplc="28803A9C">
      <w:numFmt w:val="bullet"/>
      <w:lvlText w:val="•"/>
      <w:lvlJc w:val="left"/>
      <w:pPr>
        <w:ind w:left="7327" w:hanging="128"/>
      </w:pPr>
      <w:rPr>
        <w:rFonts w:hint="default"/>
        <w:lang w:val="it-IT" w:eastAsia="en-US" w:bidi="ar-SA"/>
      </w:rPr>
    </w:lvl>
    <w:lvl w:ilvl="7" w:tplc="CECAA384">
      <w:numFmt w:val="bullet"/>
      <w:lvlText w:val="•"/>
      <w:lvlJc w:val="left"/>
      <w:pPr>
        <w:ind w:left="8332" w:hanging="128"/>
      </w:pPr>
      <w:rPr>
        <w:rFonts w:hint="default"/>
        <w:lang w:val="it-IT" w:eastAsia="en-US" w:bidi="ar-SA"/>
      </w:rPr>
    </w:lvl>
    <w:lvl w:ilvl="8" w:tplc="ADD2D97E">
      <w:numFmt w:val="bullet"/>
      <w:lvlText w:val="•"/>
      <w:lvlJc w:val="left"/>
      <w:pPr>
        <w:ind w:left="9336" w:hanging="128"/>
      </w:pPr>
      <w:rPr>
        <w:rFonts w:hint="default"/>
        <w:lang w:val="it-IT" w:eastAsia="en-US" w:bidi="ar-SA"/>
      </w:rPr>
    </w:lvl>
  </w:abstractNum>
  <w:abstractNum w:abstractNumId="25" w15:restartNumberingAfterBreak="0">
    <w:nsid w:val="3F7B0E8D"/>
    <w:multiLevelType w:val="hybridMultilevel"/>
    <w:tmpl w:val="EA7414E4"/>
    <w:lvl w:ilvl="0" w:tplc="E034B79E">
      <w:start w:val="4"/>
      <w:numFmt w:val="decimal"/>
      <w:lvlText w:val="%1."/>
      <w:lvlJc w:val="left"/>
      <w:pPr>
        <w:ind w:left="502" w:hanging="280"/>
      </w:pPr>
      <w:rPr>
        <w:rFonts w:ascii="Times New Roman" w:eastAsia="Times New Roman" w:hAnsi="Times New Roman" w:cs="Times New Roman" w:hint="default"/>
        <w:b w:val="0"/>
        <w:bCs w:val="0"/>
        <w:i w:val="0"/>
        <w:iCs w:val="0"/>
        <w:spacing w:val="0"/>
        <w:w w:val="100"/>
        <w:sz w:val="28"/>
        <w:szCs w:val="28"/>
        <w:lang w:val="it-IT" w:eastAsia="en-US" w:bidi="ar-SA"/>
      </w:rPr>
    </w:lvl>
    <w:lvl w:ilvl="1" w:tplc="C1486492">
      <w:numFmt w:val="bullet"/>
      <w:lvlText w:val="•"/>
      <w:lvlJc w:val="left"/>
      <w:pPr>
        <w:ind w:left="1584" w:hanging="280"/>
      </w:pPr>
      <w:rPr>
        <w:rFonts w:hint="default"/>
        <w:lang w:val="it-IT" w:eastAsia="en-US" w:bidi="ar-SA"/>
      </w:rPr>
    </w:lvl>
    <w:lvl w:ilvl="2" w:tplc="B9AED19A">
      <w:numFmt w:val="bullet"/>
      <w:lvlText w:val="•"/>
      <w:lvlJc w:val="left"/>
      <w:pPr>
        <w:ind w:left="2669" w:hanging="280"/>
      </w:pPr>
      <w:rPr>
        <w:rFonts w:hint="default"/>
        <w:lang w:val="it-IT" w:eastAsia="en-US" w:bidi="ar-SA"/>
      </w:rPr>
    </w:lvl>
    <w:lvl w:ilvl="3" w:tplc="AE963072">
      <w:numFmt w:val="bullet"/>
      <w:lvlText w:val="•"/>
      <w:lvlJc w:val="left"/>
      <w:pPr>
        <w:ind w:left="3753" w:hanging="280"/>
      </w:pPr>
      <w:rPr>
        <w:rFonts w:hint="default"/>
        <w:lang w:val="it-IT" w:eastAsia="en-US" w:bidi="ar-SA"/>
      </w:rPr>
    </w:lvl>
    <w:lvl w:ilvl="4" w:tplc="E1A64A06">
      <w:numFmt w:val="bullet"/>
      <w:lvlText w:val="•"/>
      <w:lvlJc w:val="left"/>
      <w:pPr>
        <w:ind w:left="4838" w:hanging="280"/>
      </w:pPr>
      <w:rPr>
        <w:rFonts w:hint="default"/>
        <w:lang w:val="it-IT" w:eastAsia="en-US" w:bidi="ar-SA"/>
      </w:rPr>
    </w:lvl>
    <w:lvl w:ilvl="5" w:tplc="538820F2">
      <w:numFmt w:val="bullet"/>
      <w:lvlText w:val="•"/>
      <w:lvlJc w:val="left"/>
      <w:pPr>
        <w:ind w:left="5923" w:hanging="280"/>
      </w:pPr>
      <w:rPr>
        <w:rFonts w:hint="default"/>
        <w:lang w:val="it-IT" w:eastAsia="en-US" w:bidi="ar-SA"/>
      </w:rPr>
    </w:lvl>
    <w:lvl w:ilvl="6" w:tplc="5A445274">
      <w:numFmt w:val="bullet"/>
      <w:lvlText w:val="•"/>
      <w:lvlJc w:val="left"/>
      <w:pPr>
        <w:ind w:left="7007" w:hanging="280"/>
      </w:pPr>
      <w:rPr>
        <w:rFonts w:hint="default"/>
        <w:lang w:val="it-IT" w:eastAsia="en-US" w:bidi="ar-SA"/>
      </w:rPr>
    </w:lvl>
    <w:lvl w:ilvl="7" w:tplc="AD74F1D8">
      <w:numFmt w:val="bullet"/>
      <w:lvlText w:val="•"/>
      <w:lvlJc w:val="left"/>
      <w:pPr>
        <w:ind w:left="8092" w:hanging="280"/>
      </w:pPr>
      <w:rPr>
        <w:rFonts w:hint="default"/>
        <w:lang w:val="it-IT" w:eastAsia="en-US" w:bidi="ar-SA"/>
      </w:rPr>
    </w:lvl>
    <w:lvl w:ilvl="8" w:tplc="99780E2C">
      <w:numFmt w:val="bullet"/>
      <w:lvlText w:val="•"/>
      <w:lvlJc w:val="left"/>
      <w:pPr>
        <w:ind w:left="9176" w:hanging="280"/>
      </w:pPr>
      <w:rPr>
        <w:rFonts w:hint="default"/>
        <w:lang w:val="it-IT" w:eastAsia="en-US" w:bidi="ar-SA"/>
      </w:rPr>
    </w:lvl>
  </w:abstractNum>
  <w:abstractNum w:abstractNumId="26" w15:restartNumberingAfterBreak="0">
    <w:nsid w:val="401B1373"/>
    <w:multiLevelType w:val="hybridMultilevel"/>
    <w:tmpl w:val="B6686ABC"/>
    <w:lvl w:ilvl="0" w:tplc="2F8A1A46">
      <w:numFmt w:val="bullet"/>
      <w:lvlText w:val="•"/>
      <w:lvlJc w:val="left"/>
      <w:pPr>
        <w:ind w:left="1302" w:hanging="720"/>
      </w:pPr>
      <w:rPr>
        <w:rFonts w:ascii="Times New Roman" w:eastAsia="Times New Roman" w:hAnsi="Times New Roman" w:cs="Times New Roman" w:hint="default"/>
        <w:b w:val="0"/>
        <w:bCs w:val="0"/>
        <w:i w:val="0"/>
        <w:iCs w:val="0"/>
        <w:spacing w:val="0"/>
        <w:w w:val="100"/>
        <w:sz w:val="24"/>
        <w:szCs w:val="24"/>
        <w:lang w:val="it-IT" w:eastAsia="en-US" w:bidi="ar-SA"/>
      </w:rPr>
    </w:lvl>
    <w:lvl w:ilvl="1" w:tplc="5B5C301E">
      <w:numFmt w:val="bullet"/>
      <w:lvlText w:val="•"/>
      <w:lvlJc w:val="left"/>
      <w:pPr>
        <w:ind w:left="2304" w:hanging="720"/>
      </w:pPr>
      <w:rPr>
        <w:rFonts w:hint="default"/>
        <w:lang w:val="it-IT" w:eastAsia="en-US" w:bidi="ar-SA"/>
      </w:rPr>
    </w:lvl>
    <w:lvl w:ilvl="2" w:tplc="71AA084C">
      <w:numFmt w:val="bullet"/>
      <w:lvlText w:val="•"/>
      <w:lvlJc w:val="left"/>
      <w:pPr>
        <w:ind w:left="3309" w:hanging="720"/>
      </w:pPr>
      <w:rPr>
        <w:rFonts w:hint="default"/>
        <w:lang w:val="it-IT" w:eastAsia="en-US" w:bidi="ar-SA"/>
      </w:rPr>
    </w:lvl>
    <w:lvl w:ilvl="3" w:tplc="B93CA494">
      <w:numFmt w:val="bullet"/>
      <w:lvlText w:val="•"/>
      <w:lvlJc w:val="left"/>
      <w:pPr>
        <w:ind w:left="4313" w:hanging="720"/>
      </w:pPr>
      <w:rPr>
        <w:rFonts w:hint="default"/>
        <w:lang w:val="it-IT" w:eastAsia="en-US" w:bidi="ar-SA"/>
      </w:rPr>
    </w:lvl>
    <w:lvl w:ilvl="4" w:tplc="6116F810">
      <w:numFmt w:val="bullet"/>
      <w:lvlText w:val="•"/>
      <w:lvlJc w:val="left"/>
      <w:pPr>
        <w:ind w:left="5318" w:hanging="720"/>
      </w:pPr>
      <w:rPr>
        <w:rFonts w:hint="default"/>
        <w:lang w:val="it-IT" w:eastAsia="en-US" w:bidi="ar-SA"/>
      </w:rPr>
    </w:lvl>
    <w:lvl w:ilvl="5" w:tplc="0A52620A">
      <w:numFmt w:val="bullet"/>
      <w:lvlText w:val="•"/>
      <w:lvlJc w:val="left"/>
      <w:pPr>
        <w:ind w:left="6323" w:hanging="720"/>
      </w:pPr>
      <w:rPr>
        <w:rFonts w:hint="default"/>
        <w:lang w:val="it-IT" w:eastAsia="en-US" w:bidi="ar-SA"/>
      </w:rPr>
    </w:lvl>
    <w:lvl w:ilvl="6" w:tplc="95B0E842">
      <w:numFmt w:val="bullet"/>
      <w:lvlText w:val="•"/>
      <w:lvlJc w:val="left"/>
      <w:pPr>
        <w:ind w:left="7327" w:hanging="720"/>
      </w:pPr>
      <w:rPr>
        <w:rFonts w:hint="default"/>
        <w:lang w:val="it-IT" w:eastAsia="en-US" w:bidi="ar-SA"/>
      </w:rPr>
    </w:lvl>
    <w:lvl w:ilvl="7" w:tplc="C73A8404">
      <w:numFmt w:val="bullet"/>
      <w:lvlText w:val="•"/>
      <w:lvlJc w:val="left"/>
      <w:pPr>
        <w:ind w:left="8332" w:hanging="720"/>
      </w:pPr>
      <w:rPr>
        <w:rFonts w:hint="default"/>
        <w:lang w:val="it-IT" w:eastAsia="en-US" w:bidi="ar-SA"/>
      </w:rPr>
    </w:lvl>
    <w:lvl w:ilvl="8" w:tplc="31B677DA">
      <w:numFmt w:val="bullet"/>
      <w:lvlText w:val="•"/>
      <w:lvlJc w:val="left"/>
      <w:pPr>
        <w:ind w:left="9336" w:hanging="720"/>
      </w:pPr>
      <w:rPr>
        <w:rFonts w:hint="default"/>
        <w:lang w:val="it-IT" w:eastAsia="en-US" w:bidi="ar-SA"/>
      </w:rPr>
    </w:lvl>
  </w:abstractNum>
  <w:abstractNum w:abstractNumId="27" w15:restartNumberingAfterBreak="0">
    <w:nsid w:val="520E16C7"/>
    <w:multiLevelType w:val="hybridMultilevel"/>
    <w:tmpl w:val="0CC6732A"/>
    <w:lvl w:ilvl="0" w:tplc="B01244DC">
      <w:start w:val="1"/>
      <w:numFmt w:val="lowerLetter"/>
      <w:lvlText w:val="%1)"/>
      <w:lvlJc w:val="left"/>
      <w:pPr>
        <w:ind w:left="222" w:hanging="260"/>
      </w:pPr>
      <w:rPr>
        <w:rFonts w:ascii="Times New Roman" w:eastAsia="Times New Roman" w:hAnsi="Times New Roman" w:cs="Times New Roman" w:hint="default"/>
        <w:b/>
        <w:bCs/>
        <w:i w:val="0"/>
        <w:iCs w:val="0"/>
        <w:spacing w:val="0"/>
        <w:w w:val="100"/>
        <w:sz w:val="24"/>
        <w:szCs w:val="24"/>
        <w:lang w:val="it-IT" w:eastAsia="en-US" w:bidi="ar-SA"/>
      </w:rPr>
    </w:lvl>
    <w:lvl w:ilvl="1" w:tplc="FC24B9F2">
      <w:numFmt w:val="bullet"/>
      <w:lvlText w:val="•"/>
      <w:lvlJc w:val="left"/>
      <w:pPr>
        <w:ind w:left="1332" w:hanging="260"/>
      </w:pPr>
      <w:rPr>
        <w:rFonts w:hint="default"/>
        <w:lang w:val="it-IT" w:eastAsia="en-US" w:bidi="ar-SA"/>
      </w:rPr>
    </w:lvl>
    <w:lvl w:ilvl="2" w:tplc="ED103E96">
      <w:numFmt w:val="bullet"/>
      <w:lvlText w:val="•"/>
      <w:lvlJc w:val="left"/>
      <w:pPr>
        <w:ind w:left="2445" w:hanging="260"/>
      </w:pPr>
      <w:rPr>
        <w:rFonts w:hint="default"/>
        <w:lang w:val="it-IT" w:eastAsia="en-US" w:bidi="ar-SA"/>
      </w:rPr>
    </w:lvl>
    <w:lvl w:ilvl="3" w:tplc="694E3A18">
      <w:numFmt w:val="bullet"/>
      <w:lvlText w:val="•"/>
      <w:lvlJc w:val="left"/>
      <w:pPr>
        <w:ind w:left="3557" w:hanging="260"/>
      </w:pPr>
      <w:rPr>
        <w:rFonts w:hint="default"/>
        <w:lang w:val="it-IT" w:eastAsia="en-US" w:bidi="ar-SA"/>
      </w:rPr>
    </w:lvl>
    <w:lvl w:ilvl="4" w:tplc="10F87DBA">
      <w:numFmt w:val="bullet"/>
      <w:lvlText w:val="•"/>
      <w:lvlJc w:val="left"/>
      <w:pPr>
        <w:ind w:left="4670" w:hanging="260"/>
      </w:pPr>
      <w:rPr>
        <w:rFonts w:hint="default"/>
        <w:lang w:val="it-IT" w:eastAsia="en-US" w:bidi="ar-SA"/>
      </w:rPr>
    </w:lvl>
    <w:lvl w:ilvl="5" w:tplc="BCC692C6">
      <w:numFmt w:val="bullet"/>
      <w:lvlText w:val="•"/>
      <w:lvlJc w:val="left"/>
      <w:pPr>
        <w:ind w:left="5783" w:hanging="260"/>
      </w:pPr>
      <w:rPr>
        <w:rFonts w:hint="default"/>
        <w:lang w:val="it-IT" w:eastAsia="en-US" w:bidi="ar-SA"/>
      </w:rPr>
    </w:lvl>
    <w:lvl w:ilvl="6" w:tplc="582E66D8">
      <w:numFmt w:val="bullet"/>
      <w:lvlText w:val="•"/>
      <w:lvlJc w:val="left"/>
      <w:pPr>
        <w:ind w:left="6895" w:hanging="260"/>
      </w:pPr>
      <w:rPr>
        <w:rFonts w:hint="default"/>
        <w:lang w:val="it-IT" w:eastAsia="en-US" w:bidi="ar-SA"/>
      </w:rPr>
    </w:lvl>
    <w:lvl w:ilvl="7" w:tplc="CA68908A">
      <w:numFmt w:val="bullet"/>
      <w:lvlText w:val="•"/>
      <w:lvlJc w:val="left"/>
      <w:pPr>
        <w:ind w:left="8008" w:hanging="260"/>
      </w:pPr>
      <w:rPr>
        <w:rFonts w:hint="default"/>
        <w:lang w:val="it-IT" w:eastAsia="en-US" w:bidi="ar-SA"/>
      </w:rPr>
    </w:lvl>
    <w:lvl w:ilvl="8" w:tplc="8446F97E">
      <w:numFmt w:val="bullet"/>
      <w:lvlText w:val="•"/>
      <w:lvlJc w:val="left"/>
      <w:pPr>
        <w:ind w:left="9120" w:hanging="260"/>
      </w:pPr>
      <w:rPr>
        <w:rFonts w:hint="default"/>
        <w:lang w:val="it-IT" w:eastAsia="en-US" w:bidi="ar-SA"/>
      </w:rPr>
    </w:lvl>
  </w:abstractNum>
  <w:abstractNum w:abstractNumId="28" w15:restartNumberingAfterBreak="0">
    <w:nsid w:val="566D4F9E"/>
    <w:multiLevelType w:val="hybridMultilevel"/>
    <w:tmpl w:val="5FFE2C00"/>
    <w:lvl w:ilvl="0" w:tplc="3FEEDD66">
      <w:numFmt w:val="bullet"/>
      <w:lvlText w:val=""/>
      <w:lvlJc w:val="left"/>
      <w:pPr>
        <w:ind w:left="1472" w:hanging="170"/>
      </w:pPr>
      <w:rPr>
        <w:rFonts w:ascii="Symbol" w:eastAsia="Symbol" w:hAnsi="Symbol" w:cs="Symbol" w:hint="default"/>
        <w:b w:val="0"/>
        <w:bCs w:val="0"/>
        <w:i w:val="0"/>
        <w:iCs w:val="0"/>
        <w:spacing w:val="0"/>
        <w:w w:val="100"/>
        <w:sz w:val="24"/>
        <w:szCs w:val="24"/>
        <w:lang w:val="it-IT" w:eastAsia="en-US" w:bidi="ar-SA"/>
      </w:rPr>
    </w:lvl>
    <w:lvl w:ilvl="1" w:tplc="46580686">
      <w:numFmt w:val="bullet"/>
      <w:lvlText w:val=""/>
      <w:lvlJc w:val="left"/>
      <w:pPr>
        <w:ind w:left="1302" w:hanging="196"/>
      </w:pPr>
      <w:rPr>
        <w:rFonts w:ascii="Symbol" w:eastAsia="Symbol" w:hAnsi="Symbol" w:cs="Symbol" w:hint="default"/>
        <w:b w:val="0"/>
        <w:bCs w:val="0"/>
        <w:i w:val="0"/>
        <w:iCs w:val="0"/>
        <w:spacing w:val="0"/>
        <w:w w:val="100"/>
        <w:sz w:val="24"/>
        <w:szCs w:val="24"/>
        <w:lang w:val="it-IT" w:eastAsia="en-US" w:bidi="ar-SA"/>
      </w:rPr>
    </w:lvl>
    <w:lvl w:ilvl="2" w:tplc="A500A4F0">
      <w:numFmt w:val="bullet"/>
      <w:lvlText w:val="•"/>
      <w:lvlJc w:val="left"/>
      <w:pPr>
        <w:ind w:left="2576" w:hanging="196"/>
      </w:pPr>
      <w:rPr>
        <w:rFonts w:hint="default"/>
        <w:lang w:val="it-IT" w:eastAsia="en-US" w:bidi="ar-SA"/>
      </w:rPr>
    </w:lvl>
    <w:lvl w:ilvl="3" w:tplc="FCA25686">
      <w:numFmt w:val="bullet"/>
      <w:lvlText w:val="•"/>
      <w:lvlJc w:val="left"/>
      <w:pPr>
        <w:ind w:left="3672" w:hanging="196"/>
      </w:pPr>
      <w:rPr>
        <w:rFonts w:hint="default"/>
        <w:lang w:val="it-IT" w:eastAsia="en-US" w:bidi="ar-SA"/>
      </w:rPr>
    </w:lvl>
    <w:lvl w:ilvl="4" w:tplc="BF0CBAA0">
      <w:numFmt w:val="bullet"/>
      <w:lvlText w:val="•"/>
      <w:lvlJc w:val="left"/>
      <w:pPr>
        <w:ind w:left="4768" w:hanging="196"/>
      </w:pPr>
      <w:rPr>
        <w:rFonts w:hint="default"/>
        <w:lang w:val="it-IT" w:eastAsia="en-US" w:bidi="ar-SA"/>
      </w:rPr>
    </w:lvl>
    <w:lvl w:ilvl="5" w:tplc="09D803E8">
      <w:numFmt w:val="bullet"/>
      <w:lvlText w:val="•"/>
      <w:lvlJc w:val="left"/>
      <w:pPr>
        <w:ind w:left="5864" w:hanging="196"/>
      </w:pPr>
      <w:rPr>
        <w:rFonts w:hint="default"/>
        <w:lang w:val="it-IT" w:eastAsia="en-US" w:bidi="ar-SA"/>
      </w:rPr>
    </w:lvl>
    <w:lvl w:ilvl="6" w:tplc="219A69E6">
      <w:numFmt w:val="bullet"/>
      <w:lvlText w:val="•"/>
      <w:lvlJc w:val="left"/>
      <w:pPr>
        <w:ind w:left="6961" w:hanging="196"/>
      </w:pPr>
      <w:rPr>
        <w:rFonts w:hint="default"/>
        <w:lang w:val="it-IT" w:eastAsia="en-US" w:bidi="ar-SA"/>
      </w:rPr>
    </w:lvl>
    <w:lvl w:ilvl="7" w:tplc="2BD63F90">
      <w:numFmt w:val="bullet"/>
      <w:lvlText w:val="•"/>
      <w:lvlJc w:val="left"/>
      <w:pPr>
        <w:ind w:left="8057" w:hanging="196"/>
      </w:pPr>
      <w:rPr>
        <w:rFonts w:hint="default"/>
        <w:lang w:val="it-IT" w:eastAsia="en-US" w:bidi="ar-SA"/>
      </w:rPr>
    </w:lvl>
    <w:lvl w:ilvl="8" w:tplc="C104278E">
      <w:numFmt w:val="bullet"/>
      <w:lvlText w:val="•"/>
      <w:lvlJc w:val="left"/>
      <w:pPr>
        <w:ind w:left="9153" w:hanging="196"/>
      </w:pPr>
      <w:rPr>
        <w:rFonts w:hint="default"/>
        <w:lang w:val="it-IT" w:eastAsia="en-US" w:bidi="ar-SA"/>
      </w:rPr>
    </w:lvl>
  </w:abstractNum>
  <w:abstractNum w:abstractNumId="29" w15:restartNumberingAfterBreak="0">
    <w:nsid w:val="5AB40329"/>
    <w:multiLevelType w:val="hybridMultilevel"/>
    <w:tmpl w:val="EFA883C8"/>
    <w:lvl w:ilvl="0" w:tplc="04184D06">
      <w:numFmt w:val="bullet"/>
      <w:lvlText w:val=""/>
      <w:lvlJc w:val="left"/>
      <w:pPr>
        <w:ind w:left="1302" w:hanging="720"/>
      </w:pPr>
      <w:rPr>
        <w:rFonts w:ascii="Symbol" w:eastAsia="Symbol" w:hAnsi="Symbol" w:cs="Symbol" w:hint="default"/>
        <w:b w:val="0"/>
        <w:bCs w:val="0"/>
        <w:i w:val="0"/>
        <w:iCs w:val="0"/>
        <w:spacing w:val="0"/>
        <w:w w:val="100"/>
        <w:sz w:val="24"/>
        <w:szCs w:val="24"/>
        <w:lang w:val="it-IT" w:eastAsia="en-US" w:bidi="ar-SA"/>
      </w:rPr>
    </w:lvl>
    <w:lvl w:ilvl="1" w:tplc="353E1778">
      <w:numFmt w:val="bullet"/>
      <w:lvlText w:val="•"/>
      <w:lvlJc w:val="left"/>
      <w:pPr>
        <w:ind w:left="2304" w:hanging="720"/>
      </w:pPr>
      <w:rPr>
        <w:rFonts w:hint="default"/>
        <w:lang w:val="it-IT" w:eastAsia="en-US" w:bidi="ar-SA"/>
      </w:rPr>
    </w:lvl>
    <w:lvl w:ilvl="2" w:tplc="9DF06EF0">
      <w:numFmt w:val="bullet"/>
      <w:lvlText w:val="•"/>
      <w:lvlJc w:val="left"/>
      <w:pPr>
        <w:ind w:left="3309" w:hanging="720"/>
      </w:pPr>
      <w:rPr>
        <w:rFonts w:hint="default"/>
        <w:lang w:val="it-IT" w:eastAsia="en-US" w:bidi="ar-SA"/>
      </w:rPr>
    </w:lvl>
    <w:lvl w:ilvl="3" w:tplc="452E84AC">
      <w:numFmt w:val="bullet"/>
      <w:lvlText w:val="•"/>
      <w:lvlJc w:val="left"/>
      <w:pPr>
        <w:ind w:left="4313" w:hanging="720"/>
      </w:pPr>
      <w:rPr>
        <w:rFonts w:hint="default"/>
        <w:lang w:val="it-IT" w:eastAsia="en-US" w:bidi="ar-SA"/>
      </w:rPr>
    </w:lvl>
    <w:lvl w:ilvl="4" w:tplc="59C685BA">
      <w:numFmt w:val="bullet"/>
      <w:lvlText w:val="•"/>
      <w:lvlJc w:val="left"/>
      <w:pPr>
        <w:ind w:left="5318" w:hanging="720"/>
      </w:pPr>
      <w:rPr>
        <w:rFonts w:hint="default"/>
        <w:lang w:val="it-IT" w:eastAsia="en-US" w:bidi="ar-SA"/>
      </w:rPr>
    </w:lvl>
    <w:lvl w:ilvl="5" w:tplc="ACFCC884">
      <w:numFmt w:val="bullet"/>
      <w:lvlText w:val="•"/>
      <w:lvlJc w:val="left"/>
      <w:pPr>
        <w:ind w:left="6323" w:hanging="720"/>
      </w:pPr>
      <w:rPr>
        <w:rFonts w:hint="default"/>
        <w:lang w:val="it-IT" w:eastAsia="en-US" w:bidi="ar-SA"/>
      </w:rPr>
    </w:lvl>
    <w:lvl w:ilvl="6" w:tplc="12AC9C9C">
      <w:numFmt w:val="bullet"/>
      <w:lvlText w:val="•"/>
      <w:lvlJc w:val="left"/>
      <w:pPr>
        <w:ind w:left="7327" w:hanging="720"/>
      </w:pPr>
      <w:rPr>
        <w:rFonts w:hint="default"/>
        <w:lang w:val="it-IT" w:eastAsia="en-US" w:bidi="ar-SA"/>
      </w:rPr>
    </w:lvl>
    <w:lvl w:ilvl="7" w:tplc="8DEAC0AC">
      <w:numFmt w:val="bullet"/>
      <w:lvlText w:val="•"/>
      <w:lvlJc w:val="left"/>
      <w:pPr>
        <w:ind w:left="8332" w:hanging="720"/>
      </w:pPr>
      <w:rPr>
        <w:rFonts w:hint="default"/>
        <w:lang w:val="it-IT" w:eastAsia="en-US" w:bidi="ar-SA"/>
      </w:rPr>
    </w:lvl>
    <w:lvl w:ilvl="8" w:tplc="3C20E9FE">
      <w:numFmt w:val="bullet"/>
      <w:lvlText w:val="•"/>
      <w:lvlJc w:val="left"/>
      <w:pPr>
        <w:ind w:left="9336" w:hanging="720"/>
      </w:pPr>
      <w:rPr>
        <w:rFonts w:hint="default"/>
        <w:lang w:val="it-IT" w:eastAsia="en-US" w:bidi="ar-SA"/>
      </w:rPr>
    </w:lvl>
  </w:abstractNum>
  <w:abstractNum w:abstractNumId="30" w15:restartNumberingAfterBreak="0">
    <w:nsid w:val="5B4125C3"/>
    <w:multiLevelType w:val="multilevel"/>
    <w:tmpl w:val="BD88B780"/>
    <w:lvl w:ilvl="0">
      <w:start w:val="3"/>
      <w:numFmt w:val="decimal"/>
      <w:lvlText w:val="%1)"/>
      <w:lvlJc w:val="left"/>
      <w:pPr>
        <w:ind w:left="222" w:hanging="276"/>
      </w:pPr>
      <w:rPr>
        <w:rFonts w:ascii="Times New Roman" w:eastAsia="Times New Roman" w:hAnsi="Times New Roman" w:cs="Times New Roman" w:hint="default"/>
        <w:b w:val="0"/>
        <w:bCs w:val="0"/>
        <w:i w:val="0"/>
        <w:iCs w:val="0"/>
        <w:spacing w:val="0"/>
        <w:w w:val="100"/>
        <w:sz w:val="24"/>
        <w:szCs w:val="24"/>
        <w:lang w:val="it-IT" w:eastAsia="en-US" w:bidi="ar-SA"/>
      </w:rPr>
    </w:lvl>
    <w:lvl w:ilvl="1">
      <w:start w:val="1"/>
      <w:numFmt w:val="lowerLetter"/>
      <w:lvlText w:val="%1.%2)"/>
      <w:lvlJc w:val="left"/>
      <w:pPr>
        <w:ind w:left="647" w:hanging="426"/>
      </w:pPr>
      <w:rPr>
        <w:rFonts w:ascii="Times New Roman" w:eastAsia="Times New Roman" w:hAnsi="Times New Roman" w:cs="Times New Roman" w:hint="default"/>
        <w:b w:val="0"/>
        <w:bCs w:val="0"/>
        <w:i w:val="0"/>
        <w:iCs w:val="0"/>
        <w:spacing w:val="-1"/>
        <w:w w:val="100"/>
        <w:sz w:val="24"/>
        <w:szCs w:val="24"/>
        <w:lang w:val="it-IT" w:eastAsia="en-US" w:bidi="ar-SA"/>
      </w:rPr>
    </w:lvl>
    <w:lvl w:ilvl="2">
      <w:numFmt w:val="bullet"/>
      <w:lvlText w:val="•"/>
      <w:lvlJc w:val="left"/>
      <w:pPr>
        <w:ind w:left="1829" w:hanging="426"/>
      </w:pPr>
      <w:rPr>
        <w:rFonts w:hint="default"/>
        <w:lang w:val="it-IT" w:eastAsia="en-US" w:bidi="ar-SA"/>
      </w:rPr>
    </w:lvl>
    <w:lvl w:ilvl="3">
      <w:numFmt w:val="bullet"/>
      <w:lvlText w:val="•"/>
      <w:lvlJc w:val="left"/>
      <w:pPr>
        <w:ind w:left="3019" w:hanging="426"/>
      </w:pPr>
      <w:rPr>
        <w:rFonts w:hint="default"/>
        <w:lang w:val="it-IT" w:eastAsia="en-US" w:bidi="ar-SA"/>
      </w:rPr>
    </w:lvl>
    <w:lvl w:ilvl="4">
      <w:numFmt w:val="bullet"/>
      <w:lvlText w:val="•"/>
      <w:lvlJc w:val="left"/>
      <w:pPr>
        <w:ind w:left="4208" w:hanging="426"/>
      </w:pPr>
      <w:rPr>
        <w:rFonts w:hint="default"/>
        <w:lang w:val="it-IT" w:eastAsia="en-US" w:bidi="ar-SA"/>
      </w:rPr>
    </w:lvl>
    <w:lvl w:ilvl="5">
      <w:numFmt w:val="bullet"/>
      <w:lvlText w:val="•"/>
      <w:lvlJc w:val="left"/>
      <w:pPr>
        <w:ind w:left="5398" w:hanging="426"/>
      </w:pPr>
      <w:rPr>
        <w:rFonts w:hint="default"/>
        <w:lang w:val="it-IT" w:eastAsia="en-US" w:bidi="ar-SA"/>
      </w:rPr>
    </w:lvl>
    <w:lvl w:ilvl="6">
      <w:numFmt w:val="bullet"/>
      <w:lvlText w:val="•"/>
      <w:lvlJc w:val="left"/>
      <w:pPr>
        <w:ind w:left="6587" w:hanging="426"/>
      </w:pPr>
      <w:rPr>
        <w:rFonts w:hint="default"/>
        <w:lang w:val="it-IT" w:eastAsia="en-US" w:bidi="ar-SA"/>
      </w:rPr>
    </w:lvl>
    <w:lvl w:ilvl="7">
      <w:numFmt w:val="bullet"/>
      <w:lvlText w:val="•"/>
      <w:lvlJc w:val="left"/>
      <w:pPr>
        <w:ind w:left="7777" w:hanging="426"/>
      </w:pPr>
      <w:rPr>
        <w:rFonts w:hint="default"/>
        <w:lang w:val="it-IT" w:eastAsia="en-US" w:bidi="ar-SA"/>
      </w:rPr>
    </w:lvl>
    <w:lvl w:ilvl="8">
      <w:numFmt w:val="bullet"/>
      <w:lvlText w:val="•"/>
      <w:lvlJc w:val="left"/>
      <w:pPr>
        <w:ind w:left="8966" w:hanging="426"/>
      </w:pPr>
      <w:rPr>
        <w:rFonts w:hint="default"/>
        <w:lang w:val="it-IT" w:eastAsia="en-US" w:bidi="ar-SA"/>
      </w:rPr>
    </w:lvl>
  </w:abstractNum>
  <w:abstractNum w:abstractNumId="31" w15:restartNumberingAfterBreak="0">
    <w:nsid w:val="5F7E3376"/>
    <w:multiLevelType w:val="hybridMultilevel"/>
    <w:tmpl w:val="0D141FB8"/>
    <w:lvl w:ilvl="0" w:tplc="2046606E">
      <w:start w:val="1"/>
      <w:numFmt w:val="decimal"/>
      <w:lvlText w:val="%1)"/>
      <w:lvlJc w:val="left"/>
      <w:pPr>
        <w:ind w:left="222" w:hanging="290"/>
        <w:jc w:val="right"/>
      </w:pPr>
      <w:rPr>
        <w:rFonts w:ascii="Times New Roman" w:eastAsia="Times New Roman" w:hAnsi="Times New Roman" w:cs="Times New Roman" w:hint="default"/>
        <w:b w:val="0"/>
        <w:bCs w:val="0"/>
        <w:i w:val="0"/>
        <w:iCs w:val="0"/>
        <w:spacing w:val="0"/>
        <w:w w:val="100"/>
        <w:sz w:val="24"/>
        <w:szCs w:val="24"/>
        <w:lang w:val="it-IT" w:eastAsia="en-US" w:bidi="ar-SA"/>
      </w:rPr>
    </w:lvl>
    <w:lvl w:ilvl="1" w:tplc="BAF0082C">
      <w:start w:val="1"/>
      <w:numFmt w:val="lowerLetter"/>
      <w:lvlText w:val="%2)"/>
      <w:lvlJc w:val="left"/>
      <w:pPr>
        <w:ind w:left="222" w:hanging="260"/>
      </w:pPr>
      <w:rPr>
        <w:rFonts w:ascii="Times New Roman" w:eastAsia="Times New Roman" w:hAnsi="Times New Roman" w:cs="Times New Roman" w:hint="default"/>
        <w:b/>
        <w:bCs/>
        <w:i/>
        <w:iCs/>
        <w:spacing w:val="0"/>
        <w:w w:val="100"/>
        <w:sz w:val="24"/>
        <w:szCs w:val="24"/>
        <w:lang w:val="it-IT" w:eastAsia="en-US" w:bidi="ar-SA"/>
      </w:rPr>
    </w:lvl>
    <w:lvl w:ilvl="2" w:tplc="E17CF778">
      <w:start w:val="1"/>
      <w:numFmt w:val="decimal"/>
      <w:lvlText w:val="%3)"/>
      <w:lvlJc w:val="left"/>
      <w:pPr>
        <w:ind w:left="222" w:hanging="260"/>
      </w:pPr>
      <w:rPr>
        <w:rFonts w:ascii="Times New Roman" w:eastAsia="Times New Roman" w:hAnsi="Times New Roman" w:cs="Times New Roman" w:hint="default"/>
        <w:b w:val="0"/>
        <w:bCs w:val="0"/>
        <w:i w:val="0"/>
        <w:iCs w:val="0"/>
        <w:spacing w:val="0"/>
        <w:w w:val="100"/>
        <w:sz w:val="24"/>
        <w:szCs w:val="24"/>
        <w:lang w:val="it-IT" w:eastAsia="en-US" w:bidi="ar-SA"/>
      </w:rPr>
    </w:lvl>
    <w:lvl w:ilvl="3" w:tplc="82A4494C">
      <w:numFmt w:val="bullet"/>
      <w:lvlText w:val="•"/>
      <w:lvlJc w:val="left"/>
      <w:pPr>
        <w:ind w:left="3557" w:hanging="260"/>
      </w:pPr>
      <w:rPr>
        <w:rFonts w:hint="default"/>
        <w:lang w:val="it-IT" w:eastAsia="en-US" w:bidi="ar-SA"/>
      </w:rPr>
    </w:lvl>
    <w:lvl w:ilvl="4" w:tplc="4686D564">
      <w:numFmt w:val="bullet"/>
      <w:lvlText w:val="•"/>
      <w:lvlJc w:val="left"/>
      <w:pPr>
        <w:ind w:left="4670" w:hanging="260"/>
      </w:pPr>
      <w:rPr>
        <w:rFonts w:hint="default"/>
        <w:lang w:val="it-IT" w:eastAsia="en-US" w:bidi="ar-SA"/>
      </w:rPr>
    </w:lvl>
    <w:lvl w:ilvl="5" w:tplc="DA2A0DA2">
      <w:numFmt w:val="bullet"/>
      <w:lvlText w:val="•"/>
      <w:lvlJc w:val="left"/>
      <w:pPr>
        <w:ind w:left="5783" w:hanging="260"/>
      </w:pPr>
      <w:rPr>
        <w:rFonts w:hint="default"/>
        <w:lang w:val="it-IT" w:eastAsia="en-US" w:bidi="ar-SA"/>
      </w:rPr>
    </w:lvl>
    <w:lvl w:ilvl="6" w:tplc="72FA593E">
      <w:numFmt w:val="bullet"/>
      <w:lvlText w:val="•"/>
      <w:lvlJc w:val="left"/>
      <w:pPr>
        <w:ind w:left="6895" w:hanging="260"/>
      </w:pPr>
      <w:rPr>
        <w:rFonts w:hint="default"/>
        <w:lang w:val="it-IT" w:eastAsia="en-US" w:bidi="ar-SA"/>
      </w:rPr>
    </w:lvl>
    <w:lvl w:ilvl="7" w:tplc="F21E1B7A">
      <w:numFmt w:val="bullet"/>
      <w:lvlText w:val="•"/>
      <w:lvlJc w:val="left"/>
      <w:pPr>
        <w:ind w:left="8008" w:hanging="260"/>
      </w:pPr>
      <w:rPr>
        <w:rFonts w:hint="default"/>
        <w:lang w:val="it-IT" w:eastAsia="en-US" w:bidi="ar-SA"/>
      </w:rPr>
    </w:lvl>
    <w:lvl w:ilvl="8" w:tplc="8F38EB5C">
      <w:numFmt w:val="bullet"/>
      <w:lvlText w:val="•"/>
      <w:lvlJc w:val="left"/>
      <w:pPr>
        <w:ind w:left="9120" w:hanging="260"/>
      </w:pPr>
      <w:rPr>
        <w:rFonts w:hint="default"/>
        <w:lang w:val="it-IT" w:eastAsia="en-US" w:bidi="ar-SA"/>
      </w:rPr>
    </w:lvl>
  </w:abstractNum>
  <w:abstractNum w:abstractNumId="32" w15:restartNumberingAfterBreak="0">
    <w:nsid w:val="61A11B67"/>
    <w:multiLevelType w:val="hybridMultilevel"/>
    <w:tmpl w:val="C4BAA610"/>
    <w:lvl w:ilvl="0" w:tplc="623610D8">
      <w:numFmt w:val="bullet"/>
      <w:lvlText w:val="-"/>
      <w:lvlJc w:val="left"/>
      <w:pPr>
        <w:ind w:left="2001" w:hanging="128"/>
      </w:pPr>
      <w:rPr>
        <w:rFonts w:ascii="Times New Roman" w:eastAsia="Times New Roman" w:hAnsi="Times New Roman" w:cs="Times New Roman" w:hint="default"/>
        <w:b w:val="0"/>
        <w:bCs w:val="0"/>
        <w:i/>
        <w:iCs/>
        <w:spacing w:val="0"/>
        <w:w w:val="100"/>
        <w:sz w:val="22"/>
        <w:szCs w:val="22"/>
        <w:lang w:val="it-IT" w:eastAsia="en-US" w:bidi="ar-SA"/>
      </w:rPr>
    </w:lvl>
    <w:lvl w:ilvl="1" w:tplc="9942EB8A">
      <w:numFmt w:val="bullet"/>
      <w:lvlText w:val=""/>
      <w:lvlJc w:val="left"/>
      <w:pPr>
        <w:ind w:left="2594" w:hanging="360"/>
      </w:pPr>
      <w:rPr>
        <w:rFonts w:ascii="Wingdings" w:eastAsia="Wingdings" w:hAnsi="Wingdings" w:cs="Wingdings" w:hint="default"/>
        <w:b w:val="0"/>
        <w:bCs w:val="0"/>
        <w:i w:val="0"/>
        <w:iCs w:val="0"/>
        <w:spacing w:val="0"/>
        <w:w w:val="100"/>
        <w:sz w:val="22"/>
        <w:szCs w:val="22"/>
        <w:lang w:val="it-IT" w:eastAsia="en-US" w:bidi="ar-SA"/>
      </w:rPr>
    </w:lvl>
    <w:lvl w:ilvl="2" w:tplc="CAA8057A">
      <w:numFmt w:val="bullet"/>
      <w:lvlText w:val="•"/>
      <w:lvlJc w:val="left"/>
      <w:pPr>
        <w:ind w:left="3571" w:hanging="360"/>
      </w:pPr>
      <w:rPr>
        <w:rFonts w:hint="default"/>
        <w:lang w:val="it-IT" w:eastAsia="en-US" w:bidi="ar-SA"/>
      </w:rPr>
    </w:lvl>
    <w:lvl w:ilvl="3" w:tplc="59FA2E42">
      <w:numFmt w:val="bullet"/>
      <w:lvlText w:val="•"/>
      <w:lvlJc w:val="left"/>
      <w:pPr>
        <w:ind w:left="4543" w:hanging="360"/>
      </w:pPr>
      <w:rPr>
        <w:rFonts w:hint="default"/>
        <w:lang w:val="it-IT" w:eastAsia="en-US" w:bidi="ar-SA"/>
      </w:rPr>
    </w:lvl>
    <w:lvl w:ilvl="4" w:tplc="16B8E10A">
      <w:numFmt w:val="bullet"/>
      <w:lvlText w:val="•"/>
      <w:lvlJc w:val="left"/>
      <w:pPr>
        <w:ind w:left="5515" w:hanging="360"/>
      </w:pPr>
      <w:rPr>
        <w:rFonts w:hint="default"/>
        <w:lang w:val="it-IT" w:eastAsia="en-US" w:bidi="ar-SA"/>
      </w:rPr>
    </w:lvl>
    <w:lvl w:ilvl="5" w:tplc="C54A2F06">
      <w:numFmt w:val="bullet"/>
      <w:lvlText w:val="•"/>
      <w:lvlJc w:val="left"/>
      <w:pPr>
        <w:ind w:left="6487" w:hanging="360"/>
      </w:pPr>
      <w:rPr>
        <w:rFonts w:hint="default"/>
        <w:lang w:val="it-IT" w:eastAsia="en-US" w:bidi="ar-SA"/>
      </w:rPr>
    </w:lvl>
    <w:lvl w:ilvl="6" w:tplc="519E9104">
      <w:numFmt w:val="bullet"/>
      <w:lvlText w:val="•"/>
      <w:lvlJc w:val="left"/>
      <w:pPr>
        <w:ind w:left="7458" w:hanging="360"/>
      </w:pPr>
      <w:rPr>
        <w:rFonts w:hint="default"/>
        <w:lang w:val="it-IT" w:eastAsia="en-US" w:bidi="ar-SA"/>
      </w:rPr>
    </w:lvl>
    <w:lvl w:ilvl="7" w:tplc="B8EE2A82">
      <w:numFmt w:val="bullet"/>
      <w:lvlText w:val="•"/>
      <w:lvlJc w:val="left"/>
      <w:pPr>
        <w:ind w:left="8430" w:hanging="360"/>
      </w:pPr>
      <w:rPr>
        <w:rFonts w:hint="default"/>
        <w:lang w:val="it-IT" w:eastAsia="en-US" w:bidi="ar-SA"/>
      </w:rPr>
    </w:lvl>
    <w:lvl w:ilvl="8" w:tplc="27B4AA7E">
      <w:numFmt w:val="bullet"/>
      <w:lvlText w:val="•"/>
      <w:lvlJc w:val="left"/>
      <w:pPr>
        <w:ind w:left="9402" w:hanging="360"/>
      </w:pPr>
      <w:rPr>
        <w:rFonts w:hint="default"/>
        <w:lang w:val="it-IT" w:eastAsia="en-US" w:bidi="ar-SA"/>
      </w:rPr>
    </w:lvl>
  </w:abstractNum>
  <w:abstractNum w:abstractNumId="33" w15:restartNumberingAfterBreak="0">
    <w:nsid w:val="633D5BA6"/>
    <w:multiLevelType w:val="hybridMultilevel"/>
    <w:tmpl w:val="67D030B8"/>
    <w:lvl w:ilvl="0" w:tplc="8B665922">
      <w:start w:val="1"/>
      <w:numFmt w:val="decimal"/>
      <w:lvlText w:val="%1)"/>
      <w:lvlJc w:val="left"/>
      <w:pPr>
        <w:ind w:left="108" w:hanging="214"/>
      </w:pPr>
      <w:rPr>
        <w:rFonts w:ascii="Trebuchet MS" w:eastAsia="Trebuchet MS" w:hAnsi="Trebuchet MS" w:cs="Trebuchet MS" w:hint="default"/>
        <w:b w:val="0"/>
        <w:bCs w:val="0"/>
        <w:i w:val="0"/>
        <w:iCs w:val="0"/>
        <w:spacing w:val="-1"/>
        <w:w w:val="100"/>
        <w:sz w:val="18"/>
        <w:szCs w:val="18"/>
        <w:lang w:val="it-IT" w:eastAsia="en-US" w:bidi="ar-SA"/>
      </w:rPr>
    </w:lvl>
    <w:lvl w:ilvl="1" w:tplc="062ABCEC">
      <w:numFmt w:val="bullet"/>
      <w:lvlText w:val="•"/>
      <w:lvlJc w:val="left"/>
      <w:pPr>
        <w:ind w:left="416" w:hanging="214"/>
      </w:pPr>
      <w:rPr>
        <w:rFonts w:hint="default"/>
        <w:lang w:val="it-IT" w:eastAsia="en-US" w:bidi="ar-SA"/>
      </w:rPr>
    </w:lvl>
    <w:lvl w:ilvl="2" w:tplc="2B2A3A7A">
      <w:numFmt w:val="bullet"/>
      <w:lvlText w:val="•"/>
      <w:lvlJc w:val="left"/>
      <w:pPr>
        <w:ind w:left="732" w:hanging="214"/>
      </w:pPr>
      <w:rPr>
        <w:rFonts w:hint="default"/>
        <w:lang w:val="it-IT" w:eastAsia="en-US" w:bidi="ar-SA"/>
      </w:rPr>
    </w:lvl>
    <w:lvl w:ilvl="3" w:tplc="B26EA682">
      <w:numFmt w:val="bullet"/>
      <w:lvlText w:val="•"/>
      <w:lvlJc w:val="left"/>
      <w:pPr>
        <w:ind w:left="1048" w:hanging="214"/>
      </w:pPr>
      <w:rPr>
        <w:rFonts w:hint="default"/>
        <w:lang w:val="it-IT" w:eastAsia="en-US" w:bidi="ar-SA"/>
      </w:rPr>
    </w:lvl>
    <w:lvl w:ilvl="4" w:tplc="46B62D2A">
      <w:numFmt w:val="bullet"/>
      <w:lvlText w:val="•"/>
      <w:lvlJc w:val="left"/>
      <w:pPr>
        <w:ind w:left="1364" w:hanging="214"/>
      </w:pPr>
      <w:rPr>
        <w:rFonts w:hint="default"/>
        <w:lang w:val="it-IT" w:eastAsia="en-US" w:bidi="ar-SA"/>
      </w:rPr>
    </w:lvl>
    <w:lvl w:ilvl="5" w:tplc="0F1C27C8">
      <w:numFmt w:val="bullet"/>
      <w:lvlText w:val="•"/>
      <w:lvlJc w:val="left"/>
      <w:pPr>
        <w:ind w:left="1681" w:hanging="214"/>
      </w:pPr>
      <w:rPr>
        <w:rFonts w:hint="default"/>
        <w:lang w:val="it-IT" w:eastAsia="en-US" w:bidi="ar-SA"/>
      </w:rPr>
    </w:lvl>
    <w:lvl w:ilvl="6" w:tplc="9118CDF8">
      <w:numFmt w:val="bullet"/>
      <w:lvlText w:val="•"/>
      <w:lvlJc w:val="left"/>
      <w:pPr>
        <w:ind w:left="1997" w:hanging="214"/>
      </w:pPr>
      <w:rPr>
        <w:rFonts w:hint="default"/>
        <w:lang w:val="it-IT" w:eastAsia="en-US" w:bidi="ar-SA"/>
      </w:rPr>
    </w:lvl>
    <w:lvl w:ilvl="7" w:tplc="28FA897C">
      <w:numFmt w:val="bullet"/>
      <w:lvlText w:val="•"/>
      <w:lvlJc w:val="left"/>
      <w:pPr>
        <w:ind w:left="2313" w:hanging="214"/>
      </w:pPr>
      <w:rPr>
        <w:rFonts w:hint="default"/>
        <w:lang w:val="it-IT" w:eastAsia="en-US" w:bidi="ar-SA"/>
      </w:rPr>
    </w:lvl>
    <w:lvl w:ilvl="8" w:tplc="E4400E7C">
      <w:numFmt w:val="bullet"/>
      <w:lvlText w:val="•"/>
      <w:lvlJc w:val="left"/>
      <w:pPr>
        <w:ind w:left="2629" w:hanging="214"/>
      </w:pPr>
      <w:rPr>
        <w:rFonts w:hint="default"/>
        <w:lang w:val="it-IT" w:eastAsia="en-US" w:bidi="ar-SA"/>
      </w:rPr>
    </w:lvl>
  </w:abstractNum>
  <w:abstractNum w:abstractNumId="34" w15:restartNumberingAfterBreak="0">
    <w:nsid w:val="64A738D4"/>
    <w:multiLevelType w:val="hybridMultilevel"/>
    <w:tmpl w:val="3B7669D6"/>
    <w:lvl w:ilvl="0" w:tplc="04100001">
      <w:start w:val="1"/>
      <w:numFmt w:val="bullet"/>
      <w:lvlText w:val=""/>
      <w:lvlJc w:val="left"/>
      <w:pPr>
        <w:ind w:left="720" w:hanging="360"/>
      </w:pPr>
      <w:rPr>
        <w:rFonts w:ascii="Symbol" w:hAnsi="Symbol" w:hint="default"/>
      </w:rPr>
    </w:lvl>
    <w:lvl w:ilvl="1" w:tplc="A00C5454">
      <w:start w:val="7"/>
      <w:numFmt w:val="bullet"/>
      <w:lvlText w:val="·"/>
      <w:lvlJc w:val="left"/>
      <w:pPr>
        <w:ind w:left="1440" w:hanging="360"/>
      </w:pPr>
      <w:rPr>
        <w:rFonts w:ascii="Times New Roman" w:eastAsia="Calibri" w:hAnsi="Times New Roman" w:cs="Times New Roman"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66872903"/>
    <w:multiLevelType w:val="hybridMultilevel"/>
    <w:tmpl w:val="6A1E84AC"/>
    <w:lvl w:ilvl="0" w:tplc="04100011">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66AD35A5"/>
    <w:multiLevelType w:val="hybridMultilevel"/>
    <w:tmpl w:val="5FD866C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67D80C41"/>
    <w:multiLevelType w:val="hybridMultilevel"/>
    <w:tmpl w:val="BB8EC7E0"/>
    <w:lvl w:ilvl="0" w:tplc="78F48458">
      <w:start w:val="1"/>
      <w:numFmt w:val="decimal"/>
      <w:lvlText w:val="%1."/>
      <w:lvlJc w:val="left"/>
      <w:pPr>
        <w:ind w:left="830" w:hanging="360"/>
      </w:pPr>
      <w:rPr>
        <w:rFonts w:ascii="Times New Roman" w:eastAsia="Times New Roman" w:hAnsi="Times New Roman" w:cs="Times New Roman" w:hint="default"/>
        <w:b w:val="0"/>
        <w:bCs w:val="0"/>
        <w:i w:val="0"/>
        <w:iCs w:val="0"/>
        <w:spacing w:val="-2"/>
        <w:w w:val="100"/>
        <w:sz w:val="22"/>
        <w:szCs w:val="22"/>
        <w:lang w:val="it-IT" w:eastAsia="en-US" w:bidi="ar-SA"/>
      </w:rPr>
    </w:lvl>
    <w:lvl w:ilvl="1" w:tplc="CE02CEE8">
      <w:numFmt w:val="bullet"/>
      <w:lvlText w:val=""/>
      <w:lvlJc w:val="left"/>
      <w:pPr>
        <w:ind w:left="1178" w:hanging="360"/>
      </w:pPr>
      <w:rPr>
        <w:rFonts w:ascii="Wingdings" w:eastAsia="Wingdings" w:hAnsi="Wingdings" w:cs="Wingdings" w:hint="default"/>
        <w:b w:val="0"/>
        <w:bCs w:val="0"/>
        <w:i w:val="0"/>
        <w:iCs w:val="0"/>
        <w:spacing w:val="0"/>
        <w:w w:val="100"/>
        <w:sz w:val="22"/>
        <w:szCs w:val="22"/>
        <w:lang w:val="it-IT" w:eastAsia="en-US" w:bidi="ar-SA"/>
      </w:rPr>
    </w:lvl>
    <w:lvl w:ilvl="2" w:tplc="4824FAD6">
      <w:numFmt w:val="bullet"/>
      <w:lvlText w:val="•"/>
      <w:lvlJc w:val="left"/>
      <w:pPr>
        <w:ind w:left="2017" w:hanging="360"/>
      </w:pPr>
      <w:rPr>
        <w:rFonts w:hint="default"/>
        <w:lang w:val="it-IT" w:eastAsia="en-US" w:bidi="ar-SA"/>
      </w:rPr>
    </w:lvl>
    <w:lvl w:ilvl="3" w:tplc="9C888B06">
      <w:numFmt w:val="bullet"/>
      <w:lvlText w:val="•"/>
      <w:lvlJc w:val="left"/>
      <w:pPr>
        <w:ind w:left="2854" w:hanging="360"/>
      </w:pPr>
      <w:rPr>
        <w:rFonts w:hint="default"/>
        <w:lang w:val="it-IT" w:eastAsia="en-US" w:bidi="ar-SA"/>
      </w:rPr>
    </w:lvl>
    <w:lvl w:ilvl="4" w:tplc="08F032D2">
      <w:numFmt w:val="bullet"/>
      <w:lvlText w:val="•"/>
      <w:lvlJc w:val="left"/>
      <w:pPr>
        <w:ind w:left="3691" w:hanging="360"/>
      </w:pPr>
      <w:rPr>
        <w:rFonts w:hint="default"/>
        <w:lang w:val="it-IT" w:eastAsia="en-US" w:bidi="ar-SA"/>
      </w:rPr>
    </w:lvl>
    <w:lvl w:ilvl="5" w:tplc="FEFEEAE4">
      <w:numFmt w:val="bullet"/>
      <w:lvlText w:val="•"/>
      <w:lvlJc w:val="left"/>
      <w:pPr>
        <w:ind w:left="4528" w:hanging="360"/>
      </w:pPr>
      <w:rPr>
        <w:rFonts w:hint="default"/>
        <w:lang w:val="it-IT" w:eastAsia="en-US" w:bidi="ar-SA"/>
      </w:rPr>
    </w:lvl>
    <w:lvl w:ilvl="6" w:tplc="E6C80DC0">
      <w:numFmt w:val="bullet"/>
      <w:lvlText w:val="•"/>
      <w:lvlJc w:val="left"/>
      <w:pPr>
        <w:ind w:left="5365" w:hanging="360"/>
      </w:pPr>
      <w:rPr>
        <w:rFonts w:hint="default"/>
        <w:lang w:val="it-IT" w:eastAsia="en-US" w:bidi="ar-SA"/>
      </w:rPr>
    </w:lvl>
    <w:lvl w:ilvl="7" w:tplc="C1C08684">
      <w:numFmt w:val="bullet"/>
      <w:lvlText w:val="•"/>
      <w:lvlJc w:val="left"/>
      <w:pPr>
        <w:ind w:left="6202" w:hanging="360"/>
      </w:pPr>
      <w:rPr>
        <w:rFonts w:hint="default"/>
        <w:lang w:val="it-IT" w:eastAsia="en-US" w:bidi="ar-SA"/>
      </w:rPr>
    </w:lvl>
    <w:lvl w:ilvl="8" w:tplc="D486C43E">
      <w:numFmt w:val="bullet"/>
      <w:lvlText w:val="•"/>
      <w:lvlJc w:val="left"/>
      <w:pPr>
        <w:ind w:left="7039" w:hanging="360"/>
      </w:pPr>
      <w:rPr>
        <w:rFonts w:hint="default"/>
        <w:lang w:val="it-IT" w:eastAsia="en-US" w:bidi="ar-SA"/>
      </w:rPr>
    </w:lvl>
  </w:abstractNum>
  <w:abstractNum w:abstractNumId="38" w15:restartNumberingAfterBreak="0">
    <w:nsid w:val="687779DB"/>
    <w:multiLevelType w:val="hybridMultilevel"/>
    <w:tmpl w:val="32E85978"/>
    <w:lvl w:ilvl="0" w:tplc="B3F2CA68">
      <w:start w:val="1"/>
      <w:numFmt w:val="decimal"/>
      <w:lvlText w:val="%1"/>
      <w:lvlJc w:val="left"/>
      <w:pPr>
        <w:ind w:left="1302" w:hanging="146"/>
      </w:pPr>
      <w:rPr>
        <w:rFonts w:ascii="Carlito" w:eastAsia="Carlito" w:hAnsi="Carlito" w:cs="Carlito" w:hint="default"/>
        <w:b w:val="0"/>
        <w:bCs w:val="0"/>
        <w:i w:val="0"/>
        <w:iCs w:val="0"/>
        <w:spacing w:val="0"/>
        <w:w w:val="100"/>
        <w:sz w:val="20"/>
        <w:szCs w:val="20"/>
        <w:lang w:val="it-IT" w:eastAsia="en-US" w:bidi="ar-SA"/>
      </w:rPr>
    </w:lvl>
    <w:lvl w:ilvl="1" w:tplc="83F4A4D2">
      <w:numFmt w:val="bullet"/>
      <w:lvlText w:val="•"/>
      <w:lvlJc w:val="left"/>
      <w:pPr>
        <w:ind w:left="2304" w:hanging="146"/>
      </w:pPr>
      <w:rPr>
        <w:rFonts w:hint="default"/>
        <w:lang w:val="it-IT" w:eastAsia="en-US" w:bidi="ar-SA"/>
      </w:rPr>
    </w:lvl>
    <w:lvl w:ilvl="2" w:tplc="BD04B202">
      <w:numFmt w:val="bullet"/>
      <w:lvlText w:val="•"/>
      <w:lvlJc w:val="left"/>
      <w:pPr>
        <w:ind w:left="3309" w:hanging="146"/>
      </w:pPr>
      <w:rPr>
        <w:rFonts w:hint="default"/>
        <w:lang w:val="it-IT" w:eastAsia="en-US" w:bidi="ar-SA"/>
      </w:rPr>
    </w:lvl>
    <w:lvl w:ilvl="3" w:tplc="6448AC28">
      <w:numFmt w:val="bullet"/>
      <w:lvlText w:val="•"/>
      <w:lvlJc w:val="left"/>
      <w:pPr>
        <w:ind w:left="4313" w:hanging="146"/>
      </w:pPr>
      <w:rPr>
        <w:rFonts w:hint="default"/>
        <w:lang w:val="it-IT" w:eastAsia="en-US" w:bidi="ar-SA"/>
      </w:rPr>
    </w:lvl>
    <w:lvl w:ilvl="4" w:tplc="F558D1FE">
      <w:numFmt w:val="bullet"/>
      <w:lvlText w:val="•"/>
      <w:lvlJc w:val="left"/>
      <w:pPr>
        <w:ind w:left="5318" w:hanging="146"/>
      </w:pPr>
      <w:rPr>
        <w:rFonts w:hint="default"/>
        <w:lang w:val="it-IT" w:eastAsia="en-US" w:bidi="ar-SA"/>
      </w:rPr>
    </w:lvl>
    <w:lvl w:ilvl="5" w:tplc="8FB8FA60">
      <w:numFmt w:val="bullet"/>
      <w:lvlText w:val="•"/>
      <w:lvlJc w:val="left"/>
      <w:pPr>
        <w:ind w:left="6323" w:hanging="146"/>
      </w:pPr>
      <w:rPr>
        <w:rFonts w:hint="default"/>
        <w:lang w:val="it-IT" w:eastAsia="en-US" w:bidi="ar-SA"/>
      </w:rPr>
    </w:lvl>
    <w:lvl w:ilvl="6" w:tplc="ECE833EC">
      <w:numFmt w:val="bullet"/>
      <w:lvlText w:val="•"/>
      <w:lvlJc w:val="left"/>
      <w:pPr>
        <w:ind w:left="7327" w:hanging="146"/>
      </w:pPr>
      <w:rPr>
        <w:rFonts w:hint="default"/>
        <w:lang w:val="it-IT" w:eastAsia="en-US" w:bidi="ar-SA"/>
      </w:rPr>
    </w:lvl>
    <w:lvl w:ilvl="7" w:tplc="2EDAEF10">
      <w:numFmt w:val="bullet"/>
      <w:lvlText w:val="•"/>
      <w:lvlJc w:val="left"/>
      <w:pPr>
        <w:ind w:left="8332" w:hanging="146"/>
      </w:pPr>
      <w:rPr>
        <w:rFonts w:hint="default"/>
        <w:lang w:val="it-IT" w:eastAsia="en-US" w:bidi="ar-SA"/>
      </w:rPr>
    </w:lvl>
    <w:lvl w:ilvl="8" w:tplc="C640039A">
      <w:numFmt w:val="bullet"/>
      <w:lvlText w:val="•"/>
      <w:lvlJc w:val="left"/>
      <w:pPr>
        <w:ind w:left="9336" w:hanging="146"/>
      </w:pPr>
      <w:rPr>
        <w:rFonts w:hint="default"/>
        <w:lang w:val="it-IT" w:eastAsia="en-US" w:bidi="ar-SA"/>
      </w:rPr>
    </w:lvl>
  </w:abstractNum>
  <w:abstractNum w:abstractNumId="39" w15:restartNumberingAfterBreak="0">
    <w:nsid w:val="6CA00CAC"/>
    <w:multiLevelType w:val="hybridMultilevel"/>
    <w:tmpl w:val="CB0648F8"/>
    <w:lvl w:ilvl="0" w:tplc="D974C832">
      <w:start w:val="1"/>
      <w:numFmt w:val="decimal"/>
      <w:lvlText w:val="%1."/>
      <w:lvlJc w:val="left"/>
      <w:pPr>
        <w:ind w:left="830" w:hanging="360"/>
      </w:pPr>
      <w:rPr>
        <w:rFonts w:ascii="Times New Roman" w:eastAsia="Times New Roman" w:hAnsi="Times New Roman" w:cs="Times New Roman" w:hint="default"/>
        <w:b w:val="0"/>
        <w:bCs w:val="0"/>
        <w:i w:val="0"/>
        <w:iCs w:val="0"/>
        <w:spacing w:val="-2"/>
        <w:w w:val="100"/>
        <w:sz w:val="22"/>
        <w:szCs w:val="22"/>
        <w:lang w:val="it-IT" w:eastAsia="en-US" w:bidi="ar-SA"/>
      </w:rPr>
    </w:lvl>
    <w:lvl w:ilvl="1" w:tplc="A82C224A">
      <w:start w:val="1"/>
      <w:numFmt w:val="upperLetter"/>
      <w:lvlText w:val="%2."/>
      <w:lvlJc w:val="left"/>
      <w:pPr>
        <w:ind w:left="1178" w:hanging="360"/>
      </w:pPr>
      <w:rPr>
        <w:rFonts w:ascii="Times New Roman" w:eastAsia="Times New Roman" w:hAnsi="Times New Roman" w:cs="Times New Roman" w:hint="default"/>
        <w:b w:val="0"/>
        <w:bCs w:val="0"/>
        <w:i w:val="0"/>
        <w:iCs w:val="0"/>
        <w:spacing w:val="-1"/>
        <w:w w:val="100"/>
        <w:sz w:val="22"/>
        <w:szCs w:val="22"/>
        <w:lang w:val="it-IT" w:eastAsia="en-US" w:bidi="ar-SA"/>
      </w:rPr>
    </w:lvl>
    <w:lvl w:ilvl="2" w:tplc="FD847B56">
      <w:numFmt w:val="bullet"/>
      <w:lvlText w:val="•"/>
      <w:lvlJc w:val="left"/>
      <w:pPr>
        <w:ind w:left="2017" w:hanging="360"/>
      </w:pPr>
      <w:rPr>
        <w:rFonts w:hint="default"/>
        <w:lang w:val="it-IT" w:eastAsia="en-US" w:bidi="ar-SA"/>
      </w:rPr>
    </w:lvl>
    <w:lvl w:ilvl="3" w:tplc="0D9EEC26">
      <w:numFmt w:val="bullet"/>
      <w:lvlText w:val="•"/>
      <w:lvlJc w:val="left"/>
      <w:pPr>
        <w:ind w:left="2854" w:hanging="360"/>
      </w:pPr>
      <w:rPr>
        <w:rFonts w:hint="default"/>
        <w:lang w:val="it-IT" w:eastAsia="en-US" w:bidi="ar-SA"/>
      </w:rPr>
    </w:lvl>
    <w:lvl w:ilvl="4" w:tplc="373EC0C2">
      <w:numFmt w:val="bullet"/>
      <w:lvlText w:val="•"/>
      <w:lvlJc w:val="left"/>
      <w:pPr>
        <w:ind w:left="3691" w:hanging="360"/>
      </w:pPr>
      <w:rPr>
        <w:rFonts w:hint="default"/>
        <w:lang w:val="it-IT" w:eastAsia="en-US" w:bidi="ar-SA"/>
      </w:rPr>
    </w:lvl>
    <w:lvl w:ilvl="5" w:tplc="430EDD04">
      <w:numFmt w:val="bullet"/>
      <w:lvlText w:val="•"/>
      <w:lvlJc w:val="left"/>
      <w:pPr>
        <w:ind w:left="4528" w:hanging="360"/>
      </w:pPr>
      <w:rPr>
        <w:rFonts w:hint="default"/>
        <w:lang w:val="it-IT" w:eastAsia="en-US" w:bidi="ar-SA"/>
      </w:rPr>
    </w:lvl>
    <w:lvl w:ilvl="6" w:tplc="996421EA">
      <w:numFmt w:val="bullet"/>
      <w:lvlText w:val="•"/>
      <w:lvlJc w:val="left"/>
      <w:pPr>
        <w:ind w:left="5365" w:hanging="360"/>
      </w:pPr>
      <w:rPr>
        <w:rFonts w:hint="default"/>
        <w:lang w:val="it-IT" w:eastAsia="en-US" w:bidi="ar-SA"/>
      </w:rPr>
    </w:lvl>
    <w:lvl w:ilvl="7" w:tplc="5C36E732">
      <w:numFmt w:val="bullet"/>
      <w:lvlText w:val="•"/>
      <w:lvlJc w:val="left"/>
      <w:pPr>
        <w:ind w:left="6202" w:hanging="360"/>
      </w:pPr>
      <w:rPr>
        <w:rFonts w:hint="default"/>
        <w:lang w:val="it-IT" w:eastAsia="en-US" w:bidi="ar-SA"/>
      </w:rPr>
    </w:lvl>
    <w:lvl w:ilvl="8" w:tplc="13D08012">
      <w:numFmt w:val="bullet"/>
      <w:lvlText w:val="•"/>
      <w:lvlJc w:val="left"/>
      <w:pPr>
        <w:ind w:left="7039" w:hanging="360"/>
      </w:pPr>
      <w:rPr>
        <w:rFonts w:hint="default"/>
        <w:lang w:val="it-IT" w:eastAsia="en-US" w:bidi="ar-SA"/>
      </w:rPr>
    </w:lvl>
  </w:abstractNum>
  <w:abstractNum w:abstractNumId="40" w15:restartNumberingAfterBreak="0">
    <w:nsid w:val="6DA8233F"/>
    <w:multiLevelType w:val="hybridMultilevel"/>
    <w:tmpl w:val="A08C9282"/>
    <w:lvl w:ilvl="0" w:tplc="FBC8F25C">
      <w:start w:val="1"/>
      <w:numFmt w:val="lowerLetter"/>
      <w:lvlText w:val="%1)"/>
      <w:lvlJc w:val="left"/>
      <w:pPr>
        <w:ind w:left="222" w:hanging="308"/>
        <w:jc w:val="right"/>
      </w:pPr>
      <w:rPr>
        <w:rFonts w:hint="default"/>
        <w:spacing w:val="-1"/>
        <w:w w:val="100"/>
        <w:lang w:val="it-IT" w:eastAsia="en-US" w:bidi="ar-SA"/>
      </w:rPr>
    </w:lvl>
    <w:lvl w:ilvl="1" w:tplc="7444D47A">
      <w:numFmt w:val="bullet"/>
      <w:lvlText w:val="•"/>
      <w:lvlJc w:val="left"/>
      <w:pPr>
        <w:ind w:left="1332" w:hanging="308"/>
      </w:pPr>
      <w:rPr>
        <w:rFonts w:hint="default"/>
        <w:lang w:val="it-IT" w:eastAsia="en-US" w:bidi="ar-SA"/>
      </w:rPr>
    </w:lvl>
    <w:lvl w:ilvl="2" w:tplc="F5DE0BF8">
      <w:numFmt w:val="bullet"/>
      <w:lvlText w:val="•"/>
      <w:lvlJc w:val="left"/>
      <w:pPr>
        <w:ind w:left="2445" w:hanging="308"/>
      </w:pPr>
      <w:rPr>
        <w:rFonts w:hint="default"/>
        <w:lang w:val="it-IT" w:eastAsia="en-US" w:bidi="ar-SA"/>
      </w:rPr>
    </w:lvl>
    <w:lvl w:ilvl="3" w:tplc="A8E6F572">
      <w:numFmt w:val="bullet"/>
      <w:lvlText w:val="•"/>
      <w:lvlJc w:val="left"/>
      <w:pPr>
        <w:ind w:left="3557" w:hanging="308"/>
      </w:pPr>
      <w:rPr>
        <w:rFonts w:hint="default"/>
        <w:lang w:val="it-IT" w:eastAsia="en-US" w:bidi="ar-SA"/>
      </w:rPr>
    </w:lvl>
    <w:lvl w:ilvl="4" w:tplc="B6FECB3A">
      <w:numFmt w:val="bullet"/>
      <w:lvlText w:val="•"/>
      <w:lvlJc w:val="left"/>
      <w:pPr>
        <w:ind w:left="4670" w:hanging="308"/>
      </w:pPr>
      <w:rPr>
        <w:rFonts w:hint="default"/>
        <w:lang w:val="it-IT" w:eastAsia="en-US" w:bidi="ar-SA"/>
      </w:rPr>
    </w:lvl>
    <w:lvl w:ilvl="5" w:tplc="294CA010">
      <w:numFmt w:val="bullet"/>
      <w:lvlText w:val="•"/>
      <w:lvlJc w:val="left"/>
      <w:pPr>
        <w:ind w:left="5783" w:hanging="308"/>
      </w:pPr>
      <w:rPr>
        <w:rFonts w:hint="default"/>
        <w:lang w:val="it-IT" w:eastAsia="en-US" w:bidi="ar-SA"/>
      </w:rPr>
    </w:lvl>
    <w:lvl w:ilvl="6" w:tplc="FF96A568">
      <w:numFmt w:val="bullet"/>
      <w:lvlText w:val="•"/>
      <w:lvlJc w:val="left"/>
      <w:pPr>
        <w:ind w:left="6895" w:hanging="308"/>
      </w:pPr>
      <w:rPr>
        <w:rFonts w:hint="default"/>
        <w:lang w:val="it-IT" w:eastAsia="en-US" w:bidi="ar-SA"/>
      </w:rPr>
    </w:lvl>
    <w:lvl w:ilvl="7" w:tplc="0F6E2F48">
      <w:numFmt w:val="bullet"/>
      <w:lvlText w:val="•"/>
      <w:lvlJc w:val="left"/>
      <w:pPr>
        <w:ind w:left="8008" w:hanging="308"/>
      </w:pPr>
      <w:rPr>
        <w:rFonts w:hint="default"/>
        <w:lang w:val="it-IT" w:eastAsia="en-US" w:bidi="ar-SA"/>
      </w:rPr>
    </w:lvl>
    <w:lvl w:ilvl="8" w:tplc="613C8E30">
      <w:numFmt w:val="bullet"/>
      <w:lvlText w:val="•"/>
      <w:lvlJc w:val="left"/>
      <w:pPr>
        <w:ind w:left="9120" w:hanging="308"/>
      </w:pPr>
      <w:rPr>
        <w:rFonts w:hint="default"/>
        <w:lang w:val="it-IT" w:eastAsia="en-US" w:bidi="ar-SA"/>
      </w:rPr>
    </w:lvl>
  </w:abstractNum>
  <w:abstractNum w:abstractNumId="41" w15:restartNumberingAfterBreak="0">
    <w:nsid w:val="6F3938D5"/>
    <w:multiLevelType w:val="hybridMultilevel"/>
    <w:tmpl w:val="E5C0751E"/>
    <w:lvl w:ilvl="0" w:tplc="9FB08B2E">
      <w:start w:val="1"/>
      <w:numFmt w:val="decimal"/>
      <w:lvlText w:val="%1."/>
      <w:lvlJc w:val="left"/>
      <w:pPr>
        <w:ind w:left="462" w:hanging="240"/>
      </w:pPr>
      <w:rPr>
        <w:rFonts w:ascii="Times New Roman" w:eastAsia="Times New Roman" w:hAnsi="Times New Roman" w:cs="Times New Roman" w:hint="default"/>
        <w:b w:val="0"/>
        <w:bCs w:val="0"/>
        <w:i/>
        <w:iCs/>
        <w:spacing w:val="0"/>
        <w:w w:val="100"/>
        <w:sz w:val="24"/>
        <w:szCs w:val="24"/>
        <w:lang w:val="it-IT" w:eastAsia="en-US" w:bidi="ar-SA"/>
      </w:rPr>
    </w:lvl>
    <w:lvl w:ilvl="1" w:tplc="F76A5594">
      <w:numFmt w:val="bullet"/>
      <w:lvlText w:val="•"/>
      <w:lvlJc w:val="left"/>
      <w:pPr>
        <w:ind w:left="1548" w:hanging="240"/>
      </w:pPr>
      <w:rPr>
        <w:rFonts w:hint="default"/>
        <w:lang w:val="it-IT" w:eastAsia="en-US" w:bidi="ar-SA"/>
      </w:rPr>
    </w:lvl>
    <w:lvl w:ilvl="2" w:tplc="A7C49512">
      <w:numFmt w:val="bullet"/>
      <w:lvlText w:val="•"/>
      <w:lvlJc w:val="left"/>
      <w:pPr>
        <w:ind w:left="2637" w:hanging="240"/>
      </w:pPr>
      <w:rPr>
        <w:rFonts w:hint="default"/>
        <w:lang w:val="it-IT" w:eastAsia="en-US" w:bidi="ar-SA"/>
      </w:rPr>
    </w:lvl>
    <w:lvl w:ilvl="3" w:tplc="4968B118">
      <w:numFmt w:val="bullet"/>
      <w:lvlText w:val="•"/>
      <w:lvlJc w:val="left"/>
      <w:pPr>
        <w:ind w:left="3725" w:hanging="240"/>
      </w:pPr>
      <w:rPr>
        <w:rFonts w:hint="default"/>
        <w:lang w:val="it-IT" w:eastAsia="en-US" w:bidi="ar-SA"/>
      </w:rPr>
    </w:lvl>
    <w:lvl w:ilvl="4" w:tplc="721ACBB4">
      <w:numFmt w:val="bullet"/>
      <w:lvlText w:val="•"/>
      <w:lvlJc w:val="left"/>
      <w:pPr>
        <w:ind w:left="4814" w:hanging="240"/>
      </w:pPr>
      <w:rPr>
        <w:rFonts w:hint="default"/>
        <w:lang w:val="it-IT" w:eastAsia="en-US" w:bidi="ar-SA"/>
      </w:rPr>
    </w:lvl>
    <w:lvl w:ilvl="5" w:tplc="4620AF48">
      <w:numFmt w:val="bullet"/>
      <w:lvlText w:val="•"/>
      <w:lvlJc w:val="left"/>
      <w:pPr>
        <w:ind w:left="5903" w:hanging="240"/>
      </w:pPr>
      <w:rPr>
        <w:rFonts w:hint="default"/>
        <w:lang w:val="it-IT" w:eastAsia="en-US" w:bidi="ar-SA"/>
      </w:rPr>
    </w:lvl>
    <w:lvl w:ilvl="6" w:tplc="02026512">
      <w:numFmt w:val="bullet"/>
      <w:lvlText w:val="•"/>
      <w:lvlJc w:val="left"/>
      <w:pPr>
        <w:ind w:left="6991" w:hanging="240"/>
      </w:pPr>
      <w:rPr>
        <w:rFonts w:hint="default"/>
        <w:lang w:val="it-IT" w:eastAsia="en-US" w:bidi="ar-SA"/>
      </w:rPr>
    </w:lvl>
    <w:lvl w:ilvl="7" w:tplc="BFD60CCA">
      <w:numFmt w:val="bullet"/>
      <w:lvlText w:val="•"/>
      <w:lvlJc w:val="left"/>
      <w:pPr>
        <w:ind w:left="8080" w:hanging="240"/>
      </w:pPr>
      <w:rPr>
        <w:rFonts w:hint="default"/>
        <w:lang w:val="it-IT" w:eastAsia="en-US" w:bidi="ar-SA"/>
      </w:rPr>
    </w:lvl>
    <w:lvl w:ilvl="8" w:tplc="EF8440C6">
      <w:numFmt w:val="bullet"/>
      <w:lvlText w:val="•"/>
      <w:lvlJc w:val="left"/>
      <w:pPr>
        <w:ind w:left="9168" w:hanging="240"/>
      </w:pPr>
      <w:rPr>
        <w:rFonts w:hint="default"/>
        <w:lang w:val="it-IT" w:eastAsia="en-US" w:bidi="ar-SA"/>
      </w:rPr>
    </w:lvl>
  </w:abstractNum>
  <w:abstractNum w:abstractNumId="42" w15:restartNumberingAfterBreak="0">
    <w:nsid w:val="71F33BB1"/>
    <w:multiLevelType w:val="hybridMultilevel"/>
    <w:tmpl w:val="5720C8CA"/>
    <w:lvl w:ilvl="0" w:tplc="9D52DFD6">
      <w:start w:val="1"/>
      <w:numFmt w:val="lowerLetter"/>
      <w:lvlText w:val="%1)"/>
      <w:lvlJc w:val="left"/>
      <w:pPr>
        <w:ind w:left="2022" w:hanging="720"/>
      </w:pPr>
      <w:rPr>
        <w:rFonts w:ascii="Times New Roman" w:eastAsia="Times New Roman" w:hAnsi="Times New Roman" w:cs="Times New Roman" w:hint="default"/>
        <w:b w:val="0"/>
        <w:bCs w:val="0"/>
        <w:i w:val="0"/>
        <w:iCs w:val="0"/>
        <w:spacing w:val="-1"/>
        <w:w w:val="100"/>
        <w:sz w:val="24"/>
        <w:szCs w:val="24"/>
        <w:lang w:val="it-IT" w:eastAsia="en-US" w:bidi="ar-SA"/>
      </w:rPr>
    </w:lvl>
    <w:lvl w:ilvl="1" w:tplc="D1DA48F4">
      <w:numFmt w:val="bullet"/>
      <w:lvlText w:val="•"/>
      <w:lvlJc w:val="left"/>
      <w:pPr>
        <w:ind w:left="2952" w:hanging="720"/>
      </w:pPr>
      <w:rPr>
        <w:rFonts w:hint="default"/>
        <w:lang w:val="it-IT" w:eastAsia="en-US" w:bidi="ar-SA"/>
      </w:rPr>
    </w:lvl>
    <w:lvl w:ilvl="2" w:tplc="22D233B8">
      <w:numFmt w:val="bullet"/>
      <w:lvlText w:val="•"/>
      <w:lvlJc w:val="left"/>
      <w:pPr>
        <w:ind w:left="3885" w:hanging="720"/>
      </w:pPr>
      <w:rPr>
        <w:rFonts w:hint="default"/>
        <w:lang w:val="it-IT" w:eastAsia="en-US" w:bidi="ar-SA"/>
      </w:rPr>
    </w:lvl>
    <w:lvl w:ilvl="3" w:tplc="9ED4D1C0">
      <w:numFmt w:val="bullet"/>
      <w:lvlText w:val="•"/>
      <w:lvlJc w:val="left"/>
      <w:pPr>
        <w:ind w:left="4817" w:hanging="720"/>
      </w:pPr>
      <w:rPr>
        <w:rFonts w:hint="default"/>
        <w:lang w:val="it-IT" w:eastAsia="en-US" w:bidi="ar-SA"/>
      </w:rPr>
    </w:lvl>
    <w:lvl w:ilvl="4" w:tplc="4ED6BC14">
      <w:numFmt w:val="bullet"/>
      <w:lvlText w:val="•"/>
      <w:lvlJc w:val="left"/>
      <w:pPr>
        <w:ind w:left="5750" w:hanging="720"/>
      </w:pPr>
      <w:rPr>
        <w:rFonts w:hint="default"/>
        <w:lang w:val="it-IT" w:eastAsia="en-US" w:bidi="ar-SA"/>
      </w:rPr>
    </w:lvl>
    <w:lvl w:ilvl="5" w:tplc="DAB86E16">
      <w:numFmt w:val="bullet"/>
      <w:lvlText w:val="•"/>
      <w:lvlJc w:val="left"/>
      <w:pPr>
        <w:ind w:left="6683" w:hanging="720"/>
      </w:pPr>
      <w:rPr>
        <w:rFonts w:hint="default"/>
        <w:lang w:val="it-IT" w:eastAsia="en-US" w:bidi="ar-SA"/>
      </w:rPr>
    </w:lvl>
    <w:lvl w:ilvl="6" w:tplc="C024D00A">
      <w:numFmt w:val="bullet"/>
      <w:lvlText w:val="•"/>
      <w:lvlJc w:val="left"/>
      <w:pPr>
        <w:ind w:left="7615" w:hanging="720"/>
      </w:pPr>
      <w:rPr>
        <w:rFonts w:hint="default"/>
        <w:lang w:val="it-IT" w:eastAsia="en-US" w:bidi="ar-SA"/>
      </w:rPr>
    </w:lvl>
    <w:lvl w:ilvl="7" w:tplc="C0E0C34A">
      <w:numFmt w:val="bullet"/>
      <w:lvlText w:val="•"/>
      <w:lvlJc w:val="left"/>
      <w:pPr>
        <w:ind w:left="8548" w:hanging="720"/>
      </w:pPr>
      <w:rPr>
        <w:rFonts w:hint="default"/>
        <w:lang w:val="it-IT" w:eastAsia="en-US" w:bidi="ar-SA"/>
      </w:rPr>
    </w:lvl>
    <w:lvl w:ilvl="8" w:tplc="A0F669A6">
      <w:numFmt w:val="bullet"/>
      <w:lvlText w:val="•"/>
      <w:lvlJc w:val="left"/>
      <w:pPr>
        <w:ind w:left="9480" w:hanging="720"/>
      </w:pPr>
      <w:rPr>
        <w:rFonts w:hint="default"/>
        <w:lang w:val="it-IT" w:eastAsia="en-US" w:bidi="ar-SA"/>
      </w:rPr>
    </w:lvl>
  </w:abstractNum>
  <w:abstractNum w:abstractNumId="43" w15:restartNumberingAfterBreak="0">
    <w:nsid w:val="745A624D"/>
    <w:multiLevelType w:val="hybridMultilevel"/>
    <w:tmpl w:val="F36071BA"/>
    <w:lvl w:ilvl="0" w:tplc="8932B3D4">
      <w:numFmt w:val="bullet"/>
      <w:lvlText w:val="•"/>
      <w:lvlJc w:val="left"/>
      <w:pPr>
        <w:ind w:left="390" w:hanging="168"/>
      </w:pPr>
      <w:rPr>
        <w:rFonts w:ascii="Times New Roman" w:eastAsia="Times New Roman" w:hAnsi="Times New Roman" w:cs="Times New Roman" w:hint="default"/>
        <w:b w:val="0"/>
        <w:bCs w:val="0"/>
        <w:i w:val="0"/>
        <w:iCs w:val="0"/>
        <w:spacing w:val="0"/>
        <w:w w:val="100"/>
        <w:sz w:val="28"/>
        <w:szCs w:val="28"/>
        <w:lang w:val="it-IT" w:eastAsia="en-US" w:bidi="ar-SA"/>
      </w:rPr>
    </w:lvl>
    <w:lvl w:ilvl="1" w:tplc="79B47030">
      <w:numFmt w:val="bullet"/>
      <w:lvlText w:val="•"/>
      <w:lvlJc w:val="left"/>
      <w:pPr>
        <w:ind w:left="1494" w:hanging="168"/>
      </w:pPr>
      <w:rPr>
        <w:rFonts w:hint="default"/>
        <w:lang w:val="it-IT" w:eastAsia="en-US" w:bidi="ar-SA"/>
      </w:rPr>
    </w:lvl>
    <w:lvl w:ilvl="2" w:tplc="7F14A450">
      <w:numFmt w:val="bullet"/>
      <w:lvlText w:val="•"/>
      <w:lvlJc w:val="left"/>
      <w:pPr>
        <w:ind w:left="2589" w:hanging="168"/>
      </w:pPr>
      <w:rPr>
        <w:rFonts w:hint="default"/>
        <w:lang w:val="it-IT" w:eastAsia="en-US" w:bidi="ar-SA"/>
      </w:rPr>
    </w:lvl>
    <w:lvl w:ilvl="3" w:tplc="2A02F3EA">
      <w:numFmt w:val="bullet"/>
      <w:lvlText w:val="•"/>
      <w:lvlJc w:val="left"/>
      <w:pPr>
        <w:ind w:left="3683" w:hanging="168"/>
      </w:pPr>
      <w:rPr>
        <w:rFonts w:hint="default"/>
        <w:lang w:val="it-IT" w:eastAsia="en-US" w:bidi="ar-SA"/>
      </w:rPr>
    </w:lvl>
    <w:lvl w:ilvl="4" w:tplc="DBA62580">
      <w:numFmt w:val="bullet"/>
      <w:lvlText w:val="•"/>
      <w:lvlJc w:val="left"/>
      <w:pPr>
        <w:ind w:left="4778" w:hanging="168"/>
      </w:pPr>
      <w:rPr>
        <w:rFonts w:hint="default"/>
        <w:lang w:val="it-IT" w:eastAsia="en-US" w:bidi="ar-SA"/>
      </w:rPr>
    </w:lvl>
    <w:lvl w:ilvl="5" w:tplc="0D749928">
      <w:numFmt w:val="bullet"/>
      <w:lvlText w:val="•"/>
      <w:lvlJc w:val="left"/>
      <w:pPr>
        <w:ind w:left="5873" w:hanging="168"/>
      </w:pPr>
      <w:rPr>
        <w:rFonts w:hint="default"/>
        <w:lang w:val="it-IT" w:eastAsia="en-US" w:bidi="ar-SA"/>
      </w:rPr>
    </w:lvl>
    <w:lvl w:ilvl="6" w:tplc="318C2D04">
      <w:numFmt w:val="bullet"/>
      <w:lvlText w:val="•"/>
      <w:lvlJc w:val="left"/>
      <w:pPr>
        <w:ind w:left="6967" w:hanging="168"/>
      </w:pPr>
      <w:rPr>
        <w:rFonts w:hint="default"/>
        <w:lang w:val="it-IT" w:eastAsia="en-US" w:bidi="ar-SA"/>
      </w:rPr>
    </w:lvl>
    <w:lvl w:ilvl="7" w:tplc="42AEA1B2">
      <w:numFmt w:val="bullet"/>
      <w:lvlText w:val="•"/>
      <w:lvlJc w:val="left"/>
      <w:pPr>
        <w:ind w:left="8062" w:hanging="168"/>
      </w:pPr>
      <w:rPr>
        <w:rFonts w:hint="default"/>
        <w:lang w:val="it-IT" w:eastAsia="en-US" w:bidi="ar-SA"/>
      </w:rPr>
    </w:lvl>
    <w:lvl w:ilvl="8" w:tplc="9A2ACD78">
      <w:numFmt w:val="bullet"/>
      <w:lvlText w:val="•"/>
      <w:lvlJc w:val="left"/>
      <w:pPr>
        <w:ind w:left="9156" w:hanging="168"/>
      </w:pPr>
      <w:rPr>
        <w:rFonts w:hint="default"/>
        <w:lang w:val="it-IT" w:eastAsia="en-US" w:bidi="ar-SA"/>
      </w:rPr>
    </w:lvl>
  </w:abstractNum>
  <w:abstractNum w:abstractNumId="44" w15:restartNumberingAfterBreak="0">
    <w:nsid w:val="76F96D3E"/>
    <w:multiLevelType w:val="hybridMultilevel"/>
    <w:tmpl w:val="7B805602"/>
    <w:lvl w:ilvl="0" w:tplc="EEA0FC54">
      <w:start w:val="3"/>
      <w:numFmt w:val="lowerLetter"/>
      <w:lvlText w:val="%1)"/>
      <w:lvlJc w:val="left"/>
      <w:pPr>
        <w:ind w:left="468" w:hanging="246"/>
        <w:jc w:val="right"/>
      </w:pPr>
      <w:rPr>
        <w:rFonts w:hint="default"/>
        <w:spacing w:val="-1"/>
        <w:w w:val="100"/>
        <w:lang w:val="it-IT" w:eastAsia="en-US" w:bidi="ar-SA"/>
      </w:rPr>
    </w:lvl>
    <w:lvl w:ilvl="1" w:tplc="A69644C6">
      <w:numFmt w:val="bullet"/>
      <w:lvlText w:val="•"/>
      <w:lvlJc w:val="left"/>
      <w:pPr>
        <w:ind w:left="1548" w:hanging="246"/>
      </w:pPr>
      <w:rPr>
        <w:rFonts w:hint="default"/>
        <w:lang w:val="it-IT" w:eastAsia="en-US" w:bidi="ar-SA"/>
      </w:rPr>
    </w:lvl>
    <w:lvl w:ilvl="2" w:tplc="B0F6815C">
      <w:numFmt w:val="bullet"/>
      <w:lvlText w:val="•"/>
      <w:lvlJc w:val="left"/>
      <w:pPr>
        <w:ind w:left="2637" w:hanging="246"/>
      </w:pPr>
      <w:rPr>
        <w:rFonts w:hint="default"/>
        <w:lang w:val="it-IT" w:eastAsia="en-US" w:bidi="ar-SA"/>
      </w:rPr>
    </w:lvl>
    <w:lvl w:ilvl="3" w:tplc="34BEDB36">
      <w:numFmt w:val="bullet"/>
      <w:lvlText w:val="•"/>
      <w:lvlJc w:val="left"/>
      <w:pPr>
        <w:ind w:left="3725" w:hanging="246"/>
      </w:pPr>
      <w:rPr>
        <w:rFonts w:hint="default"/>
        <w:lang w:val="it-IT" w:eastAsia="en-US" w:bidi="ar-SA"/>
      </w:rPr>
    </w:lvl>
    <w:lvl w:ilvl="4" w:tplc="5D60986E">
      <w:numFmt w:val="bullet"/>
      <w:lvlText w:val="•"/>
      <w:lvlJc w:val="left"/>
      <w:pPr>
        <w:ind w:left="4814" w:hanging="246"/>
      </w:pPr>
      <w:rPr>
        <w:rFonts w:hint="default"/>
        <w:lang w:val="it-IT" w:eastAsia="en-US" w:bidi="ar-SA"/>
      </w:rPr>
    </w:lvl>
    <w:lvl w:ilvl="5" w:tplc="3C4CB838">
      <w:numFmt w:val="bullet"/>
      <w:lvlText w:val="•"/>
      <w:lvlJc w:val="left"/>
      <w:pPr>
        <w:ind w:left="5903" w:hanging="246"/>
      </w:pPr>
      <w:rPr>
        <w:rFonts w:hint="default"/>
        <w:lang w:val="it-IT" w:eastAsia="en-US" w:bidi="ar-SA"/>
      </w:rPr>
    </w:lvl>
    <w:lvl w:ilvl="6" w:tplc="C362FA7E">
      <w:numFmt w:val="bullet"/>
      <w:lvlText w:val="•"/>
      <w:lvlJc w:val="left"/>
      <w:pPr>
        <w:ind w:left="6991" w:hanging="246"/>
      </w:pPr>
      <w:rPr>
        <w:rFonts w:hint="default"/>
        <w:lang w:val="it-IT" w:eastAsia="en-US" w:bidi="ar-SA"/>
      </w:rPr>
    </w:lvl>
    <w:lvl w:ilvl="7" w:tplc="72EAE1AC">
      <w:numFmt w:val="bullet"/>
      <w:lvlText w:val="•"/>
      <w:lvlJc w:val="left"/>
      <w:pPr>
        <w:ind w:left="8080" w:hanging="246"/>
      </w:pPr>
      <w:rPr>
        <w:rFonts w:hint="default"/>
        <w:lang w:val="it-IT" w:eastAsia="en-US" w:bidi="ar-SA"/>
      </w:rPr>
    </w:lvl>
    <w:lvl w:ilvl="8" w:tplc="29C01E70">
      <w:numFmt w:val="bullet"/>
      <w:lvlText w:val="•"/>
      <w:lvlJc w:val="left"/>
      <w:pPr>
        <w:ind w:left="9168" w:hanging="246"/>
      </w:pPr>
      <w:rPr>
        <w:rFonts w:hint="default"/>
        <w:lang w:val="it-IT" w:eastAsia="en-US" w:bidi="ar-SA"/>
      </w:rPr>
    </w:lvl>
  </w:abstractNum>
  <w:abstractNum w:abstractNumId="45" w15:restartNumberingAfterBreak="0">
    <w:nsid w:val="79A04A60"/>
    <w:multiLevelType w:val="hybridMultilevel"/>
    <w:tmpl w:val="E6D869B2"/>
    <w:lvl w:ilvl="0" w:tplc="28D83BD8">
      <w:start w:val="1"/>
      <w:numFmt w:val="lowerLetter"/>
      <w:lvlText w:val="%1)"/>
      <w:lvlJc w:val="left"/>
      <w:pPr>
        <w:ind w:left="720" w:hanging="360"/>
      </w:pPr>
      <w:rPr>
        <w:rFonts w:hint="default"/>
        <w:i/>
        <w:iC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15:restartNumberingAfterBreak="0">
    <w:nsid w:val="7B331389"/>
    <w:multiLevelType w:val="hybridMultilevel"/>
    <w:tmpl w:val="3B105482"/>
    <w:lvl w:ilvl="0" w:tplc="6232B606">
      <w:start w:val="2"/>
      <w:numFmt w:val="decimal"/>
      <w:lvlText w:val="%1."/>
      <w:lvlJc w:val="left"/>
      <w:pPr>
        <w:ind w:left="462" w:hanging="240"/>
      </w:pPr>
      <w:rPr>
        <w:rFonts w:ascii="Times New Roman" w:eastAsia="Times New Roman" w:hAnsi="Times New Roman" w:cs="Times New Roman" w:hint="default"/>
        <w:b w:val="0"/>
        <w:bCs w:val="0"/>
        <w:i/>
        <w:iCs/>
        <w:spacing w:val="0"/>
        <w:w w:val="100"/>
        <w:sz w:val="24"/>
        <w:szCs w:val="24"/>
        <w:lang w:val="it-IT" w:eastAsia="en-US" w:bidi="ar-SA"/>
      </w:rPr>
    </w:lvl>
    <w:lvl w:ilvl="1" w:tplc="B7E8D2D2">
      <w:start w:val="1"/>
      <w:numFmt w:val="lowerLetter"/>
      <w:lvlText w:val="%2)"/>
      <w:lvlJc w:val="left"/>
      <w:pPr>
        <w:ind w:left="222" w:hanging="322"/>
      </w:pPr>
      <w:rPr>
        <w:rFonts w:ascii="Times New Roman" w:eastAsia="Times New Roman" w:hAnsi="Times New Roman" w:cs="Times New Roman" w:hint="default"/>
        <w:b w:val="0"/>
        <w:bCs w:val="0"/>
        <w:i/>
        <w:iCs/>
        <w:spacing w:val="0"/>
        <w:w w:val="100"/>
        <w:sz w:val="24"/>
        <w:szCs w:val="24"/>
        <w:lang w:val="it-IT" w:eastAsia="en-US" w:bidi="ar-SA"/>
      </w:rPr>
    </w:lvl>
    <w:lvl w:ilvl="2" w:tplc="4594C90E">
      <w:start w:val="1"/>
      <w:numFmt w:val="lowerLetter"/>
      <w:lvlText w:val="%3)"/>
      <w:lvlJc w:val="left"/>
      <w:pPr>
        <w:ind w:left="942" w:hanging="360"/>
      </w:pPr>
      <w:rPr>
        <w:rFonts w:ascii="Times New Roman" w:eastAsia="Times New Roman" w:hAnsi="Times New Roman" w:cs="Times New Roman" w:hint="default"/>
        <w:b w:val="0"/>
        <w:bCs w:val="0"/>
        <w:i/>
        <w:iCs/>
        <w:spacing w:val="-2"/>
        <w:w w:val="100"/>
        <w:sz w:val="22"/>
        <w:szCs w:val="22"/>
        <w:lang w:val="it-IT" w:eastAsia="en-US" w:bidi="ar-SA"/>
      </w:rPr>
    </w:lvl>
    <w:lvl w:ilvl="3" w:tplc="AB462ED6">
      <w:numFmt w:val="bullet"/>
      <w:lvlText w:val="•"/>
      <w:lvlJc w:val="left"/>
      <w:pPr>
        <w:ind w:left="2240" w:hanging="360"/>
      </w:pPr>
      <w:rPr>
        <w:rFonts w:hint="default"/>
        <w:lang w:val="it-IT" w:eastAsia="en-US" w:bidi="ar-SA"/>
      </w:rPr>
    </w:lvl>
    <w:lvl w:ilvl="4" w:tplc="405214DE">
      <w:numFmt w:val="bullet"/>
      <w:lvlText w:val="•"/>
      <w:lvlJc w:val="left"/>
      <w:pPr>
        <w:ind w:left="3541" w:hanging="360"/>
      </w:pPr>
      <w:rPr>
        <w:rFonts w:hint="default"/>
        <w:lang w:val="it-IT" w:eastAsia="en-US" w:bidi="ar-SA"/>
      </w:rPr>
    </w:lvl>
    <w:lvl w:ilvl="5" w:tplc="082CEAA4">
      <w:numFmt w:val="bullet"/>
      <w:lvlText w:val="•"/>
      <w:lvlJc w:val="left"/>
      <w:pPr>
        <w:ind w:left="4842" w:hanging="360"/>
      </w:pPr>
      <w:rPr>
        <w:rFonts w:hint="default"/>
        <w:lang w:val="it-IT" w:eastAsia="en-US" w:bidi="ar-SA"/>
      </w:rPr>
    </w:lvl>
    <w:lvl w:ilvl="6" w:tplc="1A707FCC">
      <w:numFmt w:val="bullet"/>
      <w:lvlText w:val="•"/>
      <w:lvlJc w:val="left"/>
      <w:pPr>
        <w:ind w:left="6143" w:hanging="360"/>
      </w:pPr>
      <w:rPr>
        <w:rFonts w:hint="default"/>
        <w:lang w:val="it-IT" w:eastAsia="en-US" w:bidi="ar-SA"/>
      </w:rPr>
    </w:lvl>
    <w:lvl w:ilvl="7" w:tplc="260855E4">
      <w:numFmt w:val="bullet"/>
      <w:lvlText w:val="•"/>
      <w:lvlJc w:val="left"/>
      <w:pPr>
        <w:ind w:left="7443" w:hanging="360"/>
      </w:pPr>
      <w:rPr>
        <w:rFonts w:hint="default"/>
        <w:lang w:val="it-IT" w:eastAsia="en-US" w:bidi="ar-SA"/>
      </w:rPr>
    </w:lvl>
    <w:lvl w:ilvl="8" w:tplc="A3B01DEA">
      <w:numFmt w:val="bullet"/>
      <w:lvlText w:val="•"/>
      <w:lvlJc w:val="left"/>
      <w:pPr>
        <w:ind w:left="8744" w:hanging="360"/>
      </w:pPr>
      <w:rPr>
        <w:rFonts w:hint="default"/>
        <w:lang w:val="it-IT" w:eastAsia="en-US" w:bidi="ar-SA"/>
      </w:rPr>
    </w:lvl>
  </w:abstractNum>
  <w:abstractNum w:abstractNumId="47" w15:restartNumberingAfterBreak="0">
    <w:nsid w:val="7B8858BE"/>
    <w:multiLevelType w:val="hybridMultilevel"/>
    <w:tmpl w:val="6C5455C6"/>
    <w:lvl w:ilvl="0" w:tplc="EB804200">
      <w:start w:val="1"/>
      <w:numFmt w:val="decimal"/>
      <w:lvlText w:val="%1)"/>
      <w:lvlJc w:val="left"/>
      <w:pPr>
        <w:ind w:left="1395" w:hanging="260"/>
        <w:jc w:val="right"/>
      </w:pPr>
      <w:rPr>
        <w:rFonts w:ascii="Times New Roman" w:eastAsia="Times New Roman" w:hAnsi="Times New Roman" w:cs="Times New Roman" w:hint="default"/>
        <w:b w:val="0"/>
        <w:bCs w:val="0"/>
        <w:i w:val="0"/>
        <w:iCs w:val="0"/>
        <w:spacing w:val="0"/>
        <w:w w:val="100"/>
        <w:sz w:val="24"/>
        <w:szCs w:val="24"/>
        <w:lang w:val="it-IT" w:eastAsia="en-US" w:bidi="ar-SA"/>
      </w:rPr>
    </w:lvl>
    <w:lvl w:ilvl="1" w:tplc="858856DA">
      <w:numFmt w:val="bullet"/>
      <w:lvlText w:val="•"/>
      <w:lvlJc w:val="left"/>
      <w:pPr>
        <w:ind w:left="2505" w:hanging="260"/>
      </w:pPr>
      <w:rPr>
        <w:rFonts w:hint="default"/>
        <w:lang w:val="it-IT" w:eastAsia="en-US" w:bidi="ar-SA"/>
      </w:rPr>
    </w:lvl>
    <w:lvl w:ilvl="2" w:tplc="622CC9F0">
      <w:numFmt w:val="bullet"/>
      <w:lvlText w:val="•"/>
      <w:lvlJc w:val="left"/>
      <w:pPr>
        <w:ind w:left="3618" w:hanging="260"/>
      </w:pPr>
      <w:rPr>
        <w:rFonts w:hint="default"/>
        <w:lang w:val="it-IT" w:eastAsia="en-US" w:bidi="ar-SA"/>
      </w:rPr>
    </w:lvl>
    <w:lvl w:ilvl="3" w:tplc="89DEAD2C">
      <w:numFmt w:val="bullet"/>
      <w:lvlText w:val="•"/>
      <w:lvlJc w:val="left"/>
      <w:pPr>
        <w:ind w:left="4730" w:hanging="260"/>
      </w:pPr>
      <w:rPr>
        <w:rFonts w:hint="default"/>
        <w:lang w:val="it-IT" w:eastAsia="en-US" w:bidi="ar-SA"/>
      </w:rPr>
    </w:lvl>
    <w:lvl w:ilvl="4" w:tplc="E0247AD4">
      <w:numFmt w:val="bullet"/>
      <w:lvlText w:val="•"/>
      <w:lvlJc w:val="left"/>
      <w:pPr>
        <w:ind w:left="5843" w:hanging="260"/>
      </w:pPr>
      <w:rPr>
        <w:rFonts w:hint="default"/>
        <w:lang w:val="it-IT" w:eastAsia="en-US" w:bidi="ar-SA"/>
      </w:rPr>
    </w:lvl>
    <w:lvl w:ilvl="5" w:tplc="771E3D24">
      <w:numFmt w:val="bullet"/>
      <w:lvlText w:val="•"/>
      <w:lvlJc w:val="left"/>
      <w:pPr>
        <w:ind w:left="6956" w:hanging="260"/>
      </w:pPr>
      <w:rPr>
        <w:rFonts w:hint="default"/>
        <w:lang w:val="it-IT" w:eastAsia="en-US" w:bidi="ar-SA"/>
      </w:rPr>
    </w:lvl>
    <w:lvl w:ilvl="6" w:tplc="E4E84348">
      <w:numFmt w:val="bullet"/>
      <w:lvlText w:val="•"/>
      <w:lvlJc w:val="left"/>
      <w:pPr>
        <w:ind w:left="8068" w:hanging="260"/>
      </w:pPr>
      <w:rPr>
        <w:rFonts w:hint="default"/>
        <w:lang w:val="it-IT" w:eastAsia="en-US" w:bidi="ar-SA"/>
      </w:rPr>
    </w:lvl>
    <w:lvl w:ilvl="7" w:tplc="A6F0F822">
      <w:numFmt w:val="bullet"/>
      <w:lvlText w:val="•"/>
      <w:lvlJc w:val="left"/>
      <w:pPr>
        <w:ind w:left="9181" w:hanging="260"/>
      </w:pPr>
      <w:rPr>
        <w:rFonts w:hint="default"/>
        <w:lang w:val="it-IT" w:eastAsia="en-US" w:bidi="ar-SA"/>
      </w:rPr>
    </w:lvl>
    <w:lvl w:ilvl="8" w:tplc="D02CCDA8">
      <w:numFmt w:val="bullet"/>
      <w:lvlText w:val="•"/>
      <w:lvlJc w:val="left"/>
      <w:pPr>
        <w:ind w:left="10293" w:hanging="260"/>
      </w:pPr>
      <w:rPr>
        <w:rFonts w:hint="default"/>
        <w:lang w:val="it-IT" w:eastAsia="en-US" w:bidi="ar-SA"/>
      </w:rPr>
    </w:lvl>
  </w:abstractNum>
  <w:abstractNum w:abstractNumId="48" w15:restartNumberingAfterBreak="0">
    <w:nsid w:val="7CBB63CC"/>
    <w:multiLevelType w:val="multilevel"/>
    <w:tmpl w:val="AE3CC270"/>
    <w:lvl w:ilvl="0">
      <w:start w:val="3"/>
      <w:numFmt w:val="decimal"/>
      <w:lvlText w:val="%1"/>
      <w:lvlJc w:val="left"/>
      <w:pPr>
        <w:ind w:left="642" w:hanging="420"/>
      </w:pPr>
      <w:rPr>
        <w:rFonts w:hint="default"/>
        <w:lang w:val="it-IT" w:eastAsia="en-US" w:bidi="ar-SA"/>
      </w:rPr>
    </w:lvl>
    <w:lvl w:ilvl="1">
      <w:start w:val="1"/>
      <w:numFmt w:val="decimal"/>
      <w:lvlText w:val="%1.%2"/>
      <w:lvlJc w:val="left"/>
      <w:pPr>
        <w:ind w:left="642" w:hanging="420"/>
      </w:pPr>
      <w:rPr>
        <w:rFonts w:ascii="Times New Roman" w:eastAsia="Times New Roman" w:hAnsi="Times New Roman" w:cs="Times New Roman" w:hint="default"/>
        <w:b w:val="0"/>
        <w:bCs w:val="0"/>
        <w:i w:val="0"/>
        <w:iCs w:val="0"/>
        <w:color w:val="365E90"/>
        <w:spacing w:val="0"/>
        <w:w w:val="100"/>
        <w:sz w:val="28"/>
        <w:szCs w:val="28"/>
        <w:lang w:val="it-IT" w:eastAsia="en-US" w:bidi="ar-SA"/>
      </w:rPr>
    </w:lvl>
    <w:lvl w:ilvl="2">
      <w:start w:val="2"/>
      <w:numFmt w:val="decimal"/>
      <w:lvlText w:val="%1.%2.%3"/>
      <w:lvlJc w:val="left"/>
      <w:pPr>
        <w:ind w:left="852" w:hanging="630"/>
      </w:pPr>
      <w:rPr>
        <w:rFonts w:ascii="Times New Roman" w:eastAsia="Times New Roman" w:hAnsi="Times New Roman" w:cs="Times New Roman" w:hint="default"/>
        <w:b w:val="0"/>
        <w:bCs w:val="0"/>
        <w:i w:val="0"/>
        <w:iCs w:val="0"/>
        <w:spacing w:val="0"/>
        <w:w w:val="100"/>
        <w:sz w:val="28"/>
        <w:szCs w:val="28"/>
        <w:lang w:val="it-IT" w:eastAsia="en-US" w:bidi="ar-SA"/>
      </w:rPr>
    </w:lvl>
    <w:lvl w:ilvl="3">
      <w:numFmt w:val="bullet"/>
      <w:lvlText w:val="-"/>
      <w:lvlJc w:val="left"/>
      <w:pPr>
        <w:ind w:left="384" w:hanging="163"/>
      </w:pPr>
      <w:rPr>
        <w:rFonts w:ascii="Times New Roman" w:eastAsia="Times New Roman" w:hAnsi="Times New Roman" w:cs="Times New Roman" w:hint="default"/>
        <w:spacing w:val="0"/>
        <w:w w:val="99"/>
        <w:lang w:val="it-IT" w:eastAsia="en-US" w:bidi="ar-SA"/>
      </w:rPr>
    </w:lvl>
    <w:lvl w:ilvl="4">
      <w:numFmt w:val="bullet"/>
      <w:lvlText w:val="•"/>
      <w:lvlJc w:val="left"/>
      <w:pPr>
        <w:ind w:left="3481" w:hanging="163"/>
      </w:pPr>
      <w:rPr>
        <w:rFonts w:hint="default"/>
        <w:lang w:val="it-IT" w:eastAsia="en-US" w:bidi="ar-SA"/>
      </w:rPr>
    </w:lvl>
    <w:lvl w:ilvl="5">
      <w:numFmt w:val="bullet"/>
      <w:lvlText w:val="•"/>
      <w:lvlJc w:val="left"/>
      <w:pPr>
        <w:ind w:left="4792" w:hanging="163"/>
      </w:pPr>
      <w:rPr>
        <w:rFonts w:hint="default"/>
        <w:lang w:val="it-IT" w:eastAsia="en-US" w:bidi="ar-SA"/>
      </w:rPr>
    </w:lvl>
    <w:lvl w:ilvl="6">
      <w:numFmt w:val="bullet"/>
      <w:lvlText w:val="•"/>
      <w:lvlJc w:val="left"/>
      <w:pPr>
        <w:ind w:left="6103" w:hanging="163"/>
      </w:pPr>
      <w:rPr>
        <w:rFonts w:hint="default"/>
        <w:lang w:val="it-IT" w:eastAsia="en-US" w:bidi="ar-SA"/>
      </w:rPr>
    </w:lvl>
    <w:lvl w:ilvl="7">
      <w:numFmt w:val="bullet"/>
      <w:lvlText w:val="•"/>
      <w:lvlJc w:val="left"/>
      <w:pPr>
        <w:ind w:left="7413" w:hanging="163"/>
      </w:pPr>
      <w:rPr>
        <w:rFonts w:hint="default"/>
        <w:lang w:val="it-IT" w:eastAsia="en-US" w:bidi="ar-SA"/>
      </w:rPr>
    </w:lvl>
    <w:lvl w:ilvl="8">
      <w:numFmt w:val="bullet"/>
      <w:lvlText w:val="•"/>
      <w:lvlJc w:val="left"/>
      <w:pPr>
        <w:ind w:left="8724" w:hanging="163"/>
      </w:pPr>
      <w:rPr>
        <w:rFonts w:hint="default"/>
        <w:lang w:val="it-IT" w:eastAsia="en-US" w:bidi="ar-SA"/>
      </w:rPr>
    </w:lvl>
  </w:abstractNum>
  <w:abstractNum w:abstractNumId="49" w15:restartNumberingAfterBreak="0">
    <w:nsid w:val="7FE70E6D"/>
    <w:multiLevelType w:val="hybridMultilevel"/>
    <w:tmpl w:val="4D0C2B3E"/>
    <w:lvl w:ilvl="0" w:tplc="3F8E7A2C">
      <w:numFmt w:val="bullet"/>
      <w:lvlText w:val="-"/>
      <w:lvlJc w:val="left"/>
      <w:pPr>
        <w:ind w:left="2022" w:hanging="360"/>
      </w:pPr>
      <w:rPr>
        <w:rFonts w:ascii="Times New Roman" w:eastAsia="Times New Roman" w:hAnsi="Times New Roman" w:cs="Times New Roman" w:hint="default"/>
        <w:b w:val="0"/>
        <w:bCs w:val="0"/>
        <w:i w:val="0"/>
        <w:iCs w:val="0"/>
        <w:spacing w:val="0"/>
        <w:w w:val="100"/>
        <w:sz w:val="24"/>
        <w:szCs w:val="24"/>
        <w:lang w:val="it-IT" w:eastAsia="en-US" w:bidi="ar-SA"/>
      </w:rPr>
    </w:lvl>
    <w:lvl w:ilvl="1" w:tplc="51B2838E">
      <w:numFmt w:val="bullet"/>
      <w:lvlText w:val="•"/>
      <w:lvlJc w:val="left"/>
      <w:pPr>
        <w:ind w:left="2952" w:hanging="360"/>
      </w:pPr>
      <w:rPr>
        <w:rFonts w:hint="default"/>
        <w:lang w:val="it-IT" w:eastAsia="en-US" w:bidi="ar-SA"/>
      </w:rPr>
    </w:lvl>
    <w:lvl w:ilvl="2" w:tplc="5802A8E4">
      <w:numFmt w:val="bullet"/>
      <w:lvlText w:val="•"/>
      <w:lvlJc w:val="left"/>
      <w:pPr>
        <w:ind w:left="3885" w:hanging="360"/>
      </w:pPr>
      <w:rPr>
        <w:rFonts w:hint="default"/>
        <w:lang w:val="it-IT" w:eastAsia="en-US" w:bidi="ar-SA"/>
      </w:rPr>
    </w:lvl>
    <w:lvl w:ilvl="3" w:tplc="AFE21464">
      <w:numFmt w:val="bullet"/>
      <w:lvlText w:val="•"/>
      <w:lvlJc w:val="left"/>
      <w:pPr>
        <w:ind w:left="4817" w:hanging="360"/>
      </w:pPr>
      <w:rPr>
        <w:rFonts w:hint="default"/>
        <w:lang w:val="it-IT" w:eastAsia="en-US" w:bidi="ar-SA"/>
      </w:rPr>
    </w:lvl>
    <w:lvl w:ilvl="4" w:tplc="A99A27F6">
      <w:numFmt w:val="bullet"/>
      <w:lvlText w:val="•"/>
      <w:lvlJc w:val="left"/>
      <w:pPr>
        <w:ind w:left="5750" w:hanging="360"/>
      </w:pPr>
      <w:rPr>
        <w:rFonts w:hint="default"/>
        <w:lang w:val="it-IT" w:eastAsia="en-US" w:bidi="ar-SA"/>
      </w:rPr>
    </w:lvl>
    <w:lvl w:ilvl="5" w:tplc="5B1E1972">
      <w:numFmt w:val="bullet"/>
      <w:lvlText w:val="•"/>
      <w:lvlJc w:val="left"/>
      <w:pPr>
        <w:ind w:left="6683" w:hanging="360"/>
      </w:pPr>
      <w:rPr>
        <w:rFonts w:hint="default"/>
        <w:lang w:val="it-IT" w:eastAsia="en-US" w:bidi="ar-SA"/>
      </w:rPr>
    </w:lvl>
    <w:lvl w:ilvl="6" w:tplc="AA9C9AC4">
      <w:numFmt w:val="bullet"/>
      <w:lvlText w:val="•"/>
      <w:lvlJc w:val="left"/>
      <w:pPr>
        <w:ind w:left="7615" w:hanging="360"/>
      </w:pPr>
      <w:rPr>
        <w:rFonts w:hint="default"/>
        <w:lang w:val="it-IT" w:eastAsia="en-US" w:bidi="ar-SA"/>
      </w:rPr>
    </w:lvl>
    <w:lvl w:ilvl="7" w:tplc="D6FC14B4">
      <w:numFmt w:val="bullet"/>
      <w:lvlText w:val="•"/>
      <w:lvlJc w:val="left"/>
      <w:pPr>
        <w:ind w:left="8548" w:hanging="360"/>
      </w:pPr>
      <w:rPr>
        <w:rFonts w:hint="default"/>
        <w:lang w:val="it-IT" w:eastAsia="en-US" w:bidi="ar-SA"/>
      </w:rPr>
    </w:lvl>
    <w:lvl w:ilvl="8" w:tplc="7AA6A1BA">
      <w:numFmt w:val="bullet"/>
      <w:lvlText w:val="•"/>
      <w:lvlJc w:val="left"/>
      <w:pPr>
        <w:ind w:left="9480" w:hanging="360"/>
      </w:pPr>
      <w:rPr>
        <w:rFonts w:hint="default"/>
        <w:lang w:val="it-IT" w:eastAsia="en-US" w:bidi="ar-SA"/>
      </w:rPr>
    </w:lvl>
  </w:abstractNum>
  <w:num w:numId="1">
    <w:abstractNumId w:val="49"/>
  </w:num>
  <w:num w:numId="2">
    <w:abstractNumId w:val="38"/>
  </w:num>
  <w:num w:numId="3">
    <w:abstractNumId w:val="24"/>
  </w:num>
  <w:num w:numId="4">
    <w:abstractNumId w:val="22"/>
  </w:num>
  <w:num w:numId="5">
    <w:abstractNumId w:val="21"/>
  </w:num>
  <w:num w:numId="6">
    <w:abstractNumId w:val="29"/>
  </w:num>
  <w:num w:numId="7">
    <w:abstractNumId w:val="11"/>
  </w:num>
  <w:num w:numId="8">
    <w:abstractNumId w:val="42"/>
  </w:num>
  <w:num w:numId="9">
    <w:abstractNumId w:val="26"/>
  </w:num>
  <w:num w:numId="10">
    <w:abstractNumId w:val="16"/>
  </w:num>
  <w:num w:numId="11">
    <w:abstractNumId w:val="28"/>
  </w:num>
  <w:num w:numId="12">
    <w:abstractNumId w:val="33"/>
  </w:num>
  <w:num w:numId="13">
    <w:abstractNumId w:val="5"/>
  </w:num>
  <w:num w:numId="14">
    <w:abstractNumId w:val="3"/>
  </w:num>
  <w:num w:numId="15">
    <w:abstractNumId w:val="7"/>
  </w:num>
  <w:num w:numId="16">
    <w:abstractNumId w:val="40"/>
  </w:num>
  <w:num w:numId="17">
    <w:abstractNumId w:val="15"/>
  </w:num>
  <w:num w:numId="18">
    <w:abstractNumId w:val="30"/>
  </w:num>
  <w:num w:numId="19">
    <w:abstractNumId w:val="13"/>
  </w:num>
  <w:num w:numId="20">
    <w:abstractNumId w:val="6"/>
  </w:num>
  <w:num w:numId="21">
    <w:abstractNumId w:val="8"/>
  </w:num>
  <w:num w:numId="22">
    <w:abstractNumId w:val="31"/>
  </w:num>
  <w:num w:numId="23">
    <w:abstractNumId w:val="41"/>
  </w:num>
  <w:num w:numId="24">
    <w:abstractNumId w:val="14"/>
  </w:num>
  <w:num w:numId="25">
    <w:abstractNumId w:val="44"/>
  </w:num>
  <w:num w:numId="26">
    <w:abstractNumId w:val="47"/>
  </w:num>
  <w:num w:numId="27">
    <w:abstractNumId w:val="19"/>
  </w:num>
  <w:num w:numId="28">
    <w:abstractNumId w:val="10"/>
  </w:num>
  <w:num w:numId="29">
    <w:abstractNumId w:val="1"/>
  </w:num>
  <w:num w:numId="30">
    <w:abstractNumId w:val="32"/>
  </w:num>
  <w:num w:numId="31">
    <w:abstractNumId w:val="18"/>
  </w:num>
  <w:num w:numId="32">
    <w:abstractNumId w:val="17"/>
  </w:num>
  <w:num w:numId="33">
    <w:abstractNumId w:val="2"/>
  </w:num>
  <w:num w:numId="34">
    <w:abstractNumId w:val="39"/>
  </w:num>
  <w:num w:numId="35">
    <w:abstractNumId w:val="37"/>
  </w:num>
  <w:num w:numId="36">
    <w:abstractNumId w:val="0"/>
  </w:num>
  <w:num w:numId="37">
    <w:abstractNumId w:val="25"/>
  </w:num>
  <w:num w:numId="38">
    <w:abstractNumId w:val="9"/>
  </w:num>
  <w:num w:numId="39">
    <w:abstractNumId w:val="27"/>
  </w:num>
  <w:num w:numId="40">
    <w:abstractNumId w:val="43"/>
  </w:num>
  <w:num w:numId="41">
    <w:abstractNumId w:val="4"/>
  </w:num>
  <w:num w:numId="42">
    <w:abstractNumId w:val="46"/>
  </w:num>
  <w:num w:numId="43">
    <w:abstractNumId w:val="48"/>
  </w:num>
  <w:num w:numId="44">
    <w:abstractNumId w:val="23"/>
  </w:num>
  <w:num w:numId="45">
    <w:abstractNumId w:val="34"/>
  </w:num>
  <w:num w:numId="46">
    <w:abstractNumId w:val="45"/>
  </w:num>
  <w:num w:numId="47">
    <w:abstractNumId w:val="35"/>
  </w:num>
  <w:num w:numId="48">
    <w:abstractNumId w:val="20"/>
  </w:num>
  <w:num w:numId="49">
    <w:abstractNumId w:val="36"/>
  </w:num>
  <w:num w:numId="5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283"/>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5DE8"/>
    <w:rsid w:val="000623EB"/>
    <w:rsid w:val="000B610F"/>
    <w:rsid w:val="00197EFF"/>
    <w:rsid w:val="001A1E2A"/>
    <w:rsid w:val="001D36C6"/>
    <w:rsid w:val="002128D6"/>
    <w:rsid w:val="00232C6E"/>
    <w:rsid w:val="00267801"/>
    <w:rsid w:val="00271E7D"/>
    <w:rsid w:val="002F7243"/>
    <w:rsid w:val="0030067C"/>
    <w:rsid w:val="00342D83"/>
    <w:rsid w:val="0040686B"/>
    <w:rsid w:val="0043362F"/>
    <w:rsid w:val="00507B0A"/>
    <w:rsid w:val="0051358A"/>
    <w:rsid w:val="00542E37"/>
    <w:rsid w:val="00585D5F"/>
    <w:rsid w:val="005A14FD"/>
    <w:rsid w:val="005B5683"/>
    <w:rsid w:val="005E23C5"/>
    <w:rsid w:val="005E288A"/>
    <w:rsid w:val="00637149"/>
    <w:rsid w:val="006464AF"/>
    <w:rsid w:val="006B2E84"/>
    <w:rsid w:val="00784152"/>
    <w:rsid w:val="007C5F08"/>
    <w:rsid w:val="00806CDE"/>
    <w:rsid w:val="00845DE8"/>
    <w:rsid w:val="008940B6"/>
    <w:rsid w:val="00896CC2"/>
    <w:rsid w:val="008C664B"/>
    <w:rsid w:val="008F0FB4"/>
    <w:rsid w:val="00A65DD7"/>
    <w:rsid w:val="00A669C5"/>
    <w:rsid w:val="00AE024A"/>
    <w:rsid w:val="00B64BF0"/>
    <w:rsid w:val="00B70E41"/>
    <w:rsid w:val="00BB468D"/>
    <w:rsid w:val="00BC0B1D"/>
    <w:rsid w:val="00BE2AD2"/>
    <w:rsid w:val="00BE56BA"/>
    <w:rsid w:val="00C71CD1"/>
    <w:rsid w:val="00CB5C92"/>
    <w:rsid w:val="00CB760D"/>
    <w:rsid w:val="00CC0B74"/>
    <w:rsid w:val="00D130D8"/>
    <w:rsid w:val="00D20EAA"/>
    <w:rsid w:val="00D41252"/>
    <w:rsid w:val="00D5659C"/>
    <w:rsid w:val="00DE46F6"/>
    <w:rsid w:val="00EB44E9"/>
    <w:rsid w:val="00EB57D8"/>
    <w:rsid w:val="00F01B81"/>
    <w:rsid w:val="00F14114"/>
    <w:rsid w:val="00F44A19"/>
    <w:rsid w:val="00FD4DC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A45AB4"/>
  <w15:docId w15:val="{2EBDB0C5-FA14-42B3-A3CC-B14D61AEAF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Pr>
      <w:rFonts w:ascii="Times New Roman" w:eastAsia="Times New Roman" w:hAnsi="Times New Roman" w:cs="Times New Roman"/>
      <w:lang w:val="it-IT"/>
    </w:rPr>
  </w:style>
  <w:style w:type="paragraph" w:styleId="Titolo1">
    <w:name w:val="heading 1"/>
    <w:basedOn w:val="Normale"/>
    <w:uiPriority w:val="9"/>
    <w:qFormat/>
    <w:pPr>
      <w:ind w:left="222"/>
      <w:outlineLvl w:val="0"/>
    </w:pPr>
    <w:rPr>
      <w:b/>
      <w:bCs/>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uiPriority w:val="1"/>
    <w:qFormat/>
    <w:rPr>
      <w:sz w:val="24"/>
      <w:szCs w:val="24"/>
    </w:rPr>
  </w:style>
  <w:style w:type="paragraph" w:styleId="Titolo">
    <w:name w:val="Title"/>
    <w:basedOn w:val="Normale"/>
    <w:uiPriority w:val="10"/>
    <w:qFormat/>
    <w:pPr>
      <w:spacing w:before="66"/>
      <w:ind w:left="3086" w:right="3522"/>
      <w:jc w:val="center"/>
    </w:pPr>
    <w:rPr>
      <w:b/>
      <w:bCs/>
      <w:sz w:val="36"/>
      <w:szCs w:val="36"/>
    </w:rPr>
  </w:style>
  <w:style w:type="paragraph" w:styleId="Paragrafoelenco">
    <w:name w:val="List Paragraph"/>
    <w:basedOn w:val="Normale"/>
    <w:link w:val="ParagrafoelencoCarattere"/>
    <w:uiPriority w:val="34"/>
    <w:qFormat/>
    <w:pPr>
      <w:ind w:left="222"/>
      <w:jc w:val="both"/>
    </w:pPr>
  </w:style>
  <w:style w:type="paragraph" w:customStyle="1" w:styleId="TableParagraph">
    <w:name w:val="Table Paragraph"/>
    <w:basedOn w:val="Normale"/>
    <w:uiPriority w:val="1"/>
    <w:qFormat/>
    <w:pPr>
      <w:ind w:left="110"/>
    </w:pPr>
    <w:rPr>
      <w:rFonts w:ascii="Trebuchet MS" w:eastAsia="Trebuchet MS" w:hAnsi="Trebuchet MS" w:cs="Trebuchet MS"/>
    </w:rPr>
  </w:style>
  <w:style w:type="paragraph" w:styleId="Intestazione">
    <w:name w:val="header"/>
    <w:basedOn w:val="Normale"/>
    <w:link w:val="IntestazioneCarattere"/>
    <w:uiPriority w:val="99"/>
    <w:unhideWhenUsed/>
    <w:rsid w:val="008C664B"/>
    <w:pPr>
      <w:tabs>
        <w:tab w:val="center" w:pos="4819"/>
        <w:tab w:val="right" w:pos="9638"/>
      </w:tabs>
    </w:pPr>
  </w:style>
  <w:style w:type="character" w:customStyle="1" w:styleId="IntestazioneCarattere">
    <w:name w:val="Intestazione Carattere"/>
    <w:basedOn w:val="Carpredefinitoparagrafo"/>
    <w:link w:val="Intestazione"/>
    <w:uiPriority w:val="99"/>
    <w:rsid w:val="008C664B"/>
    <w:rPr>
      <w:rFonts w:ascii="Times New Roman" w:eastAsia="Times New Roman" w:hAnsi="Times New Roman" w:cs="Times New Roman"/>
      <w:lang w:val="it-IT"/>
    </w:rPr>
  </w:style>
  <w:style w:type="paragraph" w:styleId="Pidipagina">
    <w:name w:val="footer"/>
    <w:basedOn w:val="Normale"/>
    <w:link w:val="PidipaginaCarattere"/>
    <w:uiPriority w:val="99"/>
    <w:unhideWhenUsed/>
    <w:rsid w:val="008C664B"/>
    <w:pPr>
      <w:tabs>
        <w:tab w:val="center" w:pos="4819"/>
        <w:tab w:val="right" w:pos="9638"/>
      </w:tabs>
    </w:pPr>
  </w:style>
  <w:style w:type="character" w:customStyle="1" w:styleId="PidipaginaCarattere">
    <w:name w:val="Piè di pagina Carattere"/>
    <w:basedOn w:val="Carpredefinitoparagrafo"/>
    <w:link w:val="Pidipagina"/>
    <w:uiPriority w:val="99"/>
    <w:rsid w:val="008C664B"/>
    <w:rPr>
      <w:rFonts w:ascii="Times New Roman" w:eastAsia="Times New Roman" w:hAnsi="Times New Roman" w:cs="Times New Roman"/>
      <w:lang w:val="it-IT"/>
    </w:rPr>
  </w:style>
  <w:style w:type="character" w:customStyle="1" w:styleId="ParagrafoelencoCarattere">
    <w:name w:val="Paragrafo elenco Carattere"/>
    <w:link w:val="Paragrafoelenco"/>
    <w:uiPriority w:val="1"/>
    <w:qFormat/>
    <w:locked/>
    <w:rsid w:val="00CB760D"/>
    <w:rPr>
      <w:rFonts w:ascii="Times New Roman" w:eastAsia="Times New Roman" w:hAnsi="Times New Roman" w:cs="Times New Roman"/>
      <w:lang w:val="it-IT"/>
    </w:rPr>
  </w:style>
  <w:style w:type="paragraph" w:styleId="Testofumetto">
    <w:name w:val="Balloon Text"/>
    <w:basedOn w:val="Normale"/>
    <w:link w:val="TestofumettoCarattere"/>
    <w:uiPriority w:val="99"/>
    <w:semiHidden/>
    <w:unhideWhenUsed/>
    <w:rsid w:val="00B64BF0"/>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B64BF0"/>
    <w:rPr>
      <w:rFonts w:ascii="Segoe UI" w:eastAsia="Times New Roman" w:hAnsi="Segoe UI" w:cs="Segoe UI"/>
      <w:sz w:val="18"/>
      <w:szCs w:val="18"/>
      <w:lang w:val="it-IT"/>
    </w:rPr>
  </w:style>
  <w:style w:type="character" w:customStyle="1" w:styleId="provvnumcomma">
    <w:name w:val="provv_numcomma"/>
    <w:basedOn w:val="Carpredefinitoparagrafo"/>
    <w:qFormat/>
    <w:rsid w:val="00507B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comune.maddaloni.ce.it/" TargetMode="External"/><Relationship Id="rId18" Type="http://schemas.openxmlformats.org/officeDocument/2006/relationships/image" Target="media/image4.png"/><Relationship Id="rId26"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hyperlink" Target="mailto:protocollo@comune.maddaloni.ce.it" TargetMode="External"/><Relationship Id="rId25" Type="http://schemas.openxmlformats.org/officeDocument/2006/relationships/image" Target="media/image5.tmp"/><Relationship Id="rId2" Type="http://schemas.openxmlformats.org/officeDocument/2006/relationships/styles" Target="styles.xml"/><Relationship Id="rId16" Type="http://schemas.openxmlformats.org/officeDocument/2006/relationships/hyperlink" Target="mailto:protocollo@comune.maddaloni.ce.it" TargetMode="External"/><Relationship Id="rId20" Type="http://schemas.openxmlformats.org/officeDocument/2006/relationships/footer" Target="footer3.xml"/><Relationship Id="rId29" Type="http://schemas.openxmlformats.org/officeDocument/2006/relationships/hyperlink" Target="http://www.qualita.gov.it/"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footer" Target="footer5.xm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mailto:prot.generale@pec.comune.maddaloni.ce.it" TargetMode="External"/><Relationship Id="rId23" Type="http://schemas.openxmlformats.org/officeDocument/2006/relationships/header" Target="header4.xml"/><Relationship Id="rId28" Type="http://schemas.openxmlformats.org/officeDocument/2006/relationships/image" Target="media/image8.tmp"/><Relationship Id="rId10" Type="http://schemas.openxmlformats.org/officeDocument/2006/relationships/footer" Target="footer1.xml"/><Relationship Id="rId19" Type="http://schemas.openxmlformats.org/officeDocument/2006/relationships/header" Target="header2.xm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mailto:prot.generale@pec.comune.maddaloni.ce.it" TargetMode="External"/><Relationship Id="rId22" Type="http://schemas.openxmlformats.org/officeDocument/2006/relationships/footer" Target="footer4.xml"/><Relationship Id="rId27" Type="http://schemas.openxmlformats.org/officeDocument/2006/relationships/image" Target="media/image7.png"/><Relationship Id="rId30" Type="http://schemas.openxmlformats.org/officeDocument/2006/relationships/hyperlink" Target="https://www.som.polimi.it/lo-smart-working-e-il-futur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253</TotalTime>
  <Pages>125</Pages>
  <Words>54734</Words>
  <Characters>311986</Characters>
  <Application>Microsoft Office Word</Application>
  <DocSecurity>0</DocSecurity>
  <Lines>2599</Lines>
  <Paragraphs>731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365989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Bonacci Geraldo</dc:creator>
  <cp:lastModifiedBy>Geraldo Bonacci</cp:lastModifiedBy>
  <cp:revision>24</cp:revision>
  <cp:lastPrinted>2024-08-05T07:32:00Z</cp:lastPrinted>
  <dcterms:created xsi:type="dcterms:W3CDTF">2024-08-05T07:16:00Z</dcterms:created>
  <dcterms:modified xsi:type="dcterms:W3CDTF">2024-08-06T14:27:00Z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2024-01-03T00:00:00Z</vt:filetime>
  </property>
  <property fmtid="{D5CDD505-2E9C-101B-9397-08002B2CF9AE}" pid="3" name="Creator">
    <vt:lpwstr>Writer</vt:lpwstr>
  </property>
  <property fmtid="{D5CDD505-2E9C-101B-9397-08002B2CF9AE}" pid="4" name="LastSaved">
    <vt:filetime>2024-07-14T00:00:00Z</vt:filetime>
  </property>
  <property fmtid="{D5CDD505-2E9C-101B-9397-08002B2CF9AE}" pid="5" name="Producer">
    <vt:lpwstr>3-Heights(TM) PDF Security Shell 4.8.25.2 (http://www.pdf-tools.com)</vt:lpwstr>
  </property>
</Properties>
</file>