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AC9AB" w14:textId="2B585D42" w:rsidR="00DA51EE" w:rsidRDefault="00DA51EE">
      <w:pPr>
        <w:jc w:val="center"/>
      </w:pPr>
    </w:p>
    <w:p w14:paraId="082CDA5D" w14:textId="77777777" w:rsidR="007D5764" w:rsidRDefault="007D5764" w:rsidP="007D5764">
      <w:pPr>
        <w:ind w:left="3540"/>
        <w:rPr>
          <w:rFonts w:ascii="Times New Roman" w:hAnsi="Times New Roman" w:cs="Times New Roman"/>
          <w:b/>
          <w:bCs/>
          <w:i/>
          <w:iCs/>
          <w:sz w:val="24"/>
          <w:szCs w:val="24"/>
        </w:rPr>
      </w:pPr>
      <w:r w:rsidRPr="00455455">
        <w:rPr>
          <w:rFonts w:cs="Liberation Serif"/>
          <w:noProof/>
        </w:rPr>
        <w:drawing>
          <wp:inline distT="0" distB="0" distL="0" distR="0" wp14:anchorId="17139206" wp14:editId="64D59E2F">
            <wp:extent cx="838200" cy="868680"/>
            <wp:effectExtent l="0" t="0" r="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68680"/>
                    </a:xfrm>
                    <a:prstGeom prst="rect">
                      <a:avLst/>
                    </a:prstGeom>
                    <a:noFill/>
                    <a:ln>
                      <a:noFill/>
                    </a:ln>
                  </pic:spPr>
                </pic:pic>
              </a:graphicData>
            </a:graphic>
          </wp:inline>
        </w:drawing>
      </w:r>
    </w:p>
    <w:p w14:paraId="45CBB975" w14:textId="77777777" w:rsidR="007D5764" w:rsidRPr="007D5764" w:rsidRDefault="007D5764" w:rsidP="007D5764">
      <w:pPr>
        <w:rPr>
          <w:rFonts w:ascii="Times New Roman" w:hAnsi="Times New Roman" w:cs="Times New Roman"/>
          <w:b/>
          <w:bCs/>
          <w:i/>
          <w:iCs/>
        </w:rPr>
      </w:pPr>
      <w:r>
        <w:rPr>
          <w:rFonts w:ascii="Times New Roman" w:hAnsi="Times New Roman" w:cs="Times New Roman"/>
          <w:b/>
          <w:bCs/>
          <w:i/>
          <w:iCs/>
          <w:sz w:val="24"/>
          <w:szCs w:val="24"/>
        </w:rPr>
        <w:t xml:space="preserve">                                              </w:t>
      </w:r>
      <w:r w:rsidRPr="007D5764">
        <w:rPr>
          <w:rFonts w:ascii="Times New Roman" w:hAnsi="Times New Roman" w:cs="Times New Roman"/>
          <w:b/>
          <w:bCs/>
          <w:i/>
          <w:iCs/>
        </w:rPr>
        <w:t>COMUNE DI MADDALONI</w:t>
      </w:r>
    </w:p>
    <w:p w14:paraId="53FF9D7F" w14:textId="5CBC6437" w:rsidR="00DA51EE" w:rsidRPr="007D5764" w:rsidRDefault="007D5764" w:rsidP="007D5764">
      <w:pPr>
        <w:rPr>
          <w:rFonts w:ascii="Times New Roman" w:hAnsi="Times New Roman" w:cs="Times New Roman"/>
          <w:b/>
          <w:bCs/>
          <w:i/>
          <w:iCs/>
        </w:rPr>
      </w:pPr>
      <w:r w:rsidRPr="007D5764">
        <w:rPr>
          <w:rFonts w:ascii="Times New Roman" w:hAnsi="Times New Roman" w:cs="Times New Roman"/>
          <w:b/>
          <w:bCs/>
          <w:i/>
          <w:iCs/>
        </w:rPr>
        <w:t xml:space="preserve">                                                  </w:t>
      </w:r>
      <w:r w:rsidR="003E54BF" w:rsidRPr="007D5764">
        <w:rPr>
          <w:b/>
        </w:rPr>
        <w:t xml:space="preserve">   PROVINCIA DI CASERTA</w:t>
      </w:r>
    </w:p>
    <w:p w14:paraId="1049F1DF" w14:textId="77777777" w:rsidR="00DA51EE" w:rsidRPr="007D5764" w:rsidRDefault="00DA51EE">
      <w:pPr>
        <w:spacing w:line="321" w:lineRule="auto"/>
        <w:ind w:left="142" w:hanging="142"/>
        <w:jc w:val="center"/>
      </w:pPr>
    </w:p>
    <w:p w14:paraId="7FD0BE97" w14:textId="77777777" w:rsidR="00DA51EE" w:rsidRDefault="00DA51EE">
      <w:pPr>
        <w:spacing w:line="321" w:lineRule="auto"/>
        <w:ind w:left="142" w:hanging="142"/>
        <w:jc w:val="center"/>
        <w:rPr>
          <w:sz w:val="20"/>
          <w:szCs w:val="20"/>
        </w:rPr>
      </w:pPr>
    </w:p>
    <w:p w14:paraId="062CAB1C" w14:textId="77777777" w:rsidR="00DA51EE" w:rsidRDefault="00DA51EE">
      <w:pPr>
        <w:spacing w:line="321" w:lineRule="auto"/>
        <w:ind w:left="142" w:hanging="142"/>
        <w:jc w:val="center"/>
        <w:rPr>
          <w:sz w:val="20"/>
          <w:szCs w:val="20"/>
        </w:rPr>
      </w:pPr>
    </w:p>
    <w:p w14:paraId="7AACF536" w14:textId="77777777" w:rsidR="00DA51EE" w:rsidRDefault="00DA51EE">
      <w:pPr>
        <w:spacing w:line="321" w:lineRule="auto"/>
        <w:ind w:left="142" w:hanging="142"/>
        <w:jc w:val="center"/>
        <w:rPr>
          <w:sz w:val="20"/>
          <w:szCs w:val="20"/>
        </w:rPr>
      </w:pPr>
    </w:p>
    <w:p w14:paraId="5848009E" w14:textId="77777777" w:rsidR="00DA51EE" w:rsidRDefault="00DA51EE">
      <w:pPr>
        <w:spacing w:line="321" w:lineRule="auto"/>
        <w:ind w:left="142" w:hanging="142"/>
        <w:jc w:val="center"/>
        <w:rPr>
          <w:sz w:val="20"/>
          <w:szCs w:val="20"/>
        </w:rPr>
      </w:pPr>
    </w:p>
    <w:p w14:paraId="5D4C8BBB" w14:textId="77777777" w:rsidR="00DA51EE" w:rsidRDefault="003E54BF">
      <w:pPr>
        <w:pStyle w:val="Titolo"/>
        <w:ind w:firstLine="274"/>
        <w:jc w:val="center"/>
        <w:rPr>
          <w:rFonts w:ascii="Calibri" w:eastAsia="Calibri" w:hAnsi="Calibri" w:cs="Calibri"/>
          <w:i w:val="0"/>
          <w:sz w:val="44"/>
          <w:szCs w:val="44"/>
        </w:rPr>
      </w:pPr>
      <w:r>
        <w:rPr>
          <w:rFonts w:ascii="Calibri" w:eastAsia="Calibri" w:hAnsi="Calibri" w:cs="Calibri"/>
          <w:i w:val="0"/>
          <w:sz w:val="44"/>
          <w:szCs w:val="44"/>
        </w:rPr>
        <w:t>VERIFICA PERIODICA</w:t>
      </w:r>
      <w:r>
        <w:rPr>
          <w:rFonts w:ascii="Calibri" w:eastAsia="Calibri" w:hAnsi="Calibri" w:cs="Calibri"/>
          <w:i w:val="0"/>
          <w:sz w:val="44"/>
          <w:szCs w:val="44"/>
        </w:rPr>
        <w:br/>
        <w:t>SITUAZIONE GESTIONALE</w:t>
      </w:r>
      <w:r>
        <w:rPr>
          <w:rFonts w:ascii="Calibri" w:eastAsia="Calibri" w:hAnsi="Calibri" w:cs="Calibri"/>
          <w:i w:val="0"/>
          <w:sz w:val="44"/>
          <w:szCs w:val="44"/>
        </w:rPr>
        <w:br/>
        <w:t>SERVIZI PUBBLICI LOCALI</w:t>
      </w:r>
    </w:p>
    <w:p w14:paraId="5C997912" w14:textId="77777777" w:rsidR="00DA51EE" w:rsidRDefault="003E54BF">
      <w:pPr>
        <w:pStyle w:val="Titolo"/>
        <w:ind w:firstLine="274"/>
        <w:jc w:val="center"/>
        <w:rPr>
          <w:rFonts w:ascii="Calibri" w:eastAsia="Calibri" w:hAnsi="Calibri" w:cs="Calibri"/>
          <w:i w:val="0"/>
          <w:sz w:val="44"/>
          <w:szCs w:val="44"/>
        </w:rPr>
      </w:pPr>
      <w:r>
        <w:rPr>
          <w:rFonts w:ascii="Calibri" w:eastAsia="Calibri" w:hAnsi="Calibri" w:cs="Calibri"/>
          <w:i w:val="0"/>
          <w:sz w:val="44"/>
          <w:szCs w:val="44"/>
        </w:rPr>
        <w:t>DI RILEVANZA ECONOMICA</w:t>
      </w:r>
    </w:p>
    <w:p w14:paraId="06C69636" w14:textId="77777777" w:rsidR="00DA51EE" w:rsidRDefault="003E54BF">
      <w:pPr>
        <w:spacing w:line="321" w:lineRule="auto"/>
        <w:ind w:left="142" w:hanging="142"/>
        <w:jc w:val="center"/>
        <w:rPr>
          <w:rFonts w:ascii="Calibri" w:eastAsia="Calibri" w:hAnsi="Calibri" w:cs="Calibri"/>
          <w:b/>
          <w:sz w:val="44"/>
          <w:szCs w:val="44"/>
        </w:rPr>
      </w:pPr>
      <w:bookmarkStart w:id="0" w:name="_heading=h.gjdgxs" w:colFirst="0" w:colLast="0"/>
      <w:bookmarkEnd w:id="0"/>
      <w:r>
        <w:rPr>
          <w:rFonts w:ascii="Calibri" w:eastAsia="Calibri" w:hAnsi="Calibri" w:cs="Calibri"/>
          <w:sz w:val="44"/>
          <w:szCs w:val="44"/>
        </w:rPr>
        <w:t>(RELAZIONE EX ART. 30 D.LGS. n. 201/2022)</w:t>
      </w:r>
    </w:p>
    <w:p w14:paraId="0B7D53F6" w14:textId="77777777" w:rsidR="00DA51EE" w:rsidRDefault="00DA51EE">
      <w:pPr>
        <w:spacing w:line="321" w:lineRule="auto"/>
        <w:ind w:left="142" w:hanging="142"/>
        <w:jc w:val="both"/>
        <w:rPr>
          <w:rFonts w:ascii="Calibri" w:eastAsia="Calibri" w:hAnsi="Calibri" w:cs="Calibri"/>
          <w:b/>
          <w:sz w:val="28"/>
          <w:szCs w:val="28"/>
        </w:rPr>
      </w:pPr>
    </w:p>
    <w:p w14:paraId="620ABCA3" w14:textId="77777777" w:rsidR="00DA51EE" w:rsidRDefault="00DA51EE">
      <w:pPr>
        <w:spacing w:line="321" w:lineRule="auto"/>
        <w:ind w:left="142" w:hanging="142"/>
        <w:jc w:val="both"/>
        <w:rPr>
          <w:sz w:val="20"/>
          <w:szCs w:val="20"/>
        </w:rPr>
      </w:pPr>
    </w:p>
    <w:p w14:paraId="50F3A2DD" w14:textId="77777777" w:rsidR="00DA51EE" w:rsidRDefault="00DA51EE">
      <w:pPr>
        <w:spacing w:line="321" w:lineRule="auto"/>
        <w:ind w:left="142" w:hanging="142"/>
        <w:jc w:val="both"/>
        <w:rPr>
          <w:rFonts w:ascii="Calibri" w:eastAsia="Calibri" w:hAnsi="Calibri" w:cs="Calibri"/>
        </w:rPr>
        <w:sectPr w:rsidR="00DA51EE">
          <w:footerReference w:type="default" r:id="rId9"/>
          <w:pgSz w:w="12240" w:h="15840"/>
          <w:pgMar w:top="980" w:right="1608" w:bottom="1060" w:left="800" w:header="0" w:footer="798" w:gutter="0"/>
          <w:pgNumType w:start="1"/>
          <w:cols w:space="720"/>
        </w:sectPr>
      </w:pPr>
    </w:p>
    <w:p w14:paraId="2DBBD679" w14:textId="77777777" w:rsidR="00DA51EE" w:rsidRDefault="003E54BF">
      <w:pPr>
        <w:spacing w:line="321" w:lineRule="auto"/>
        <w:ind w:left="142" w:hanging="142"/>
        <w:jc w:val="both"/>
        <w:rPr>
          <w:rFonts w:ascii="Calibri" w:eastAsia="Calibri" w:hAnsi="Calibri" w:cs="Calibri"/>
          <w:b/>
        </w:rPr>
      </w:pPr>
      <w:r>
        <w:rPr>
          <w:rFonts w:ascii="Calibri" w:eastAsia="Calibri" w:hAnsi="Calibri" w:cs="Calibri"/>
          <w:b/>
        </w:rPr>
        <w:lastRenderedPageBreak/>
        <w:t>Premessa normativa.</w:t>
      </w:r>
    </w:p>
    <w:p w14:paraId="1A1F9FCC" w14:textId="77777777" w:rsidR="00DA51EE" w:rsidRDefault="00DA51EE">
      <w:pPr>
        <w:spacing w:line="321" w:lineRule="auto"/>
        <w:ind w:left="142" w:hanging="142"/>
        <w:jc w:val="both"/>
        <w:rPr>
          <w:rFonts w:ascii="Calibri" w:eastAsia="Calibri" w:hAnsi="Calibri" w:cs="Calibri"/>
          <w:b/>
          <w:sz w:val="24"/>
          <w:szCs w:val="24"/>
        </w:rPr>
      </w:pPr>
    </w:p>
    <w:p w14:paraId="4A4225A8" w14:textId="77777777" w:rsidR="00DA51EE" w:rsidRDefault="003E54B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Calibri" w:eastAsia="Calibri" w:hAnsi="Calibri" w:cs="Calibri"/>
          <w:color w:val="222222"/>
        </w:rPr>
      </w:pPr>
      <w:r>
        <w:rPr>
          <w:rFonts w:ascii="Calibri" w:eastAsia="Calibri" w:hAnsi="Calibri" w:cs="Calibri"/>
          <w:color w:val="222222"/>
        </w:rPr>
        <w:t>Il Decreto Legislativo 201 del 23 dicembre 2022,  emesso in seguito alla legge sul mercato e la concorrenza del 5 agosto 2022 e rubricato ““</w:t>
      </w:r>
      <w:r>
        <w:rPr>
          <w:rFonts w:ascii="Calibri" w:eastAsia="Calibri" w:hAnsi="Calibri" w:cs="Calibri"/>
          <w:i/>
          <w:color w:val="222222"/>
        </w:rPr>
        <w:t>Riordino della disciplina dei servizi pubblici locali di rilevanza economica</w:t>
      </w:r>
      <w:r>
        <w:rPr>
          <w:rFonts w:ascii="Calibri" w:eastAsia="Calibri" w:hAnsi="Calibri" w:cs="Calibri"/>
          <w:color w:val="222222"/>
        </w:rPr>
        <w:t>”, risponde all’esigenza, avvertita da tempo, e frutto di un lungo percorso giurisprudenziale e dottrinale, di un complessivo riordino della materia dei servizi pubblici locali prestati a livello locale allo scopo di assicurare su tutto il territorio nazionale principi  comuni,  uniformi  ed essenziali, in  particolare  i  principi  e  le  condizioni,   anche economiche e finanziarie, per raggiungere e mantenere un alto livello di qualità, sicurezza e accessibilità, la  parità di  trattamento nell'accesso universale e i diritti dei cittadini e degli utenti.</w:t>
      </w:r>
    </w:p>
    <w:p w14:paraId="66AB81FC" w14:textId="77777777" w:rsidR="00DA51EE" w:rsidRDefault="003E54B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Calibri" w:eastAsia="Calibri" w:hAnsi="Calibri" w:cs="Calibri"/>
          <w:color w:val="222222"/>
        </w:rPr>
      </w:pPr>
      <w:r>
        <w:rPr>
          <w:rFonts w:ascii="Calibri" w:eastAsia="Calibri" w:hAnsi="Calibri" w:cs="Calibri"/>
          <w:color w:val="222222"/>
        </w:rPr>
        <w:t xml:space="preserve">Una esigenza, come si diceva, coerente oltre che con l’impianto dell’art 117 della Costituzione, anche con i principi europei di tutela e promozione della concorrenza, di libertà di stabilimento e di prestazione dei servizi per gli operatori economici interessati alla gestione di servizi di interesse economico generale di livello locale. </w:t>
      </w:r>
    </w:p>
    <w:p w14:paraId="5CA68639" w14:textId="77777777" w:rsidR="00DA51EE" w:rsidRDefault="003E54BF">
      <w:pPr>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La nuova disciplina introdotta dal decreto interviene, dunque, in modo organico e puntuale in tema di istituzione, organizzazione e modalità di gestione dei servizi pubblici locali a rilevanza economica, a rete e non, perseguendo adeguati livelli di responsabilità decisionale ed assicurando, al contempo, idonee forme di consultazione pubblica e di trasparenza nei processi valutativi e negli esiti gestionali dei servizi.</w:t>
      </w:r>
    </w:p>
    <w:p w14:paraId="7B782533" w14:textId="77777777" w:rsidR="00DA51EE" w:rsidRDefault="003E54BF">
      <w:pPr>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Le finalità ultime della riforma involgono tanto il principio di concorrenza, rispetto al mercato, quanto quello di sussidiarietà orizzontale, rispetto al rapporto con la società civile.</w:t>
      </w:r>
    </w:p>
    <w:p w14:paraId="4B381654" w14:textId="77777777" w:rsidR="00DA51EE" w:rsidRDefault="00DA51EE">
      <w:pPr>
        <w:pBdr>
          <w:top w:val="nil"/>
          <w:left w:val="nil"/>
          <w:bottom w:val="nil"/>
          <w:right w:val="nil"/>
          <w:between w:val="nil"/>
        </w:pBdr>
        <w:ind w:left="-142"/>
        <w:rPr>
          <w:rFonts w:ascii="Calibri" w:eastAsia="Calibri" w:hAnsi="Calibri" w:cs="Calibri"/>
          <w:color w:val="222222"/>
        </w:rPr>
      </w:pPr>
    </w:p>
    <w:p w14:paraId="41BD77A5" w14:textId="77777777" w:rsidR="00DA51EE" w:rsidRDefault="003E54BF">
      <w:pPr>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La garanzia del rispetto della qualità e degli standard del servizio è assicurata anche attraverso un’ulteriore incombenza attribuita agli enti locali (in particolare ai comuni o le loro eventuali forme associative, con popolazione superiore a 5.000 abitanti, nonché le città metropolitane, le province e gli altri enti competenti), che, in relazione al proprio ambito o bacino del servizio, devono effettuare la ricognizione periodica della situazione gestionale dei servizi.  </w:t>
      </w:r>
    </w:p>
    <w:p w14:paraId="1CA3DAB2" w14:textId="77777777" w:rsidR="00DA51EE" w:rsidRDefault="00DA51E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Calibri" w:eastAsia="Calibri" w:hAnsi="Calibri" w:cs="Calibri"/>
          <w:color w:val="222222"/>
        </w:rPr>
      </w:pPr>
    </w:p>
    <w:p w14:paraId="5509ABC4" w14:textId="77777777" w:rsidR="00DA51EE" w:rsidRDefault="00DA51E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222222"/>
        </w:rPr>
      </w:pPr>
    </w:p>
    <w:p w14:paraId="6F0F5485" w14:textId="77777777" w:rsidR="00DA51EE" w:rsidRDefault="003E54B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Calibri" w:eastAsia="Calibri" w:hAnsi="Calibri" w:cs="Calibri"/>
          <w:b/>
          <w:color w:val="222222"/>
        </w:rPr>
      </w:pPr>
      <w:r>
        <w:rPr>
          <w:rFonts w:ascii="Calibri" w:eastAsia="Calibri" w:hAnsi="Calibri" w:cs="Calibri"/>
          <w:b/>
          <w:color w:val="222222"/>
        </w:rPr>
        <w:t>L’istituzione dei servizi pubblici e le possibili forme di gestione</w:t>
      </w:r>
    </w:p>
    <w:p w14:paraId="3A2A55BF" w14:textId="77777777" w:rsidR="00DA51EE" w:rsidRDefault="00DA51EE">
      <w:pPr>
        <w:pBdr>
          <w:top w:val="nil"/>
          <w:left w:val="nil"/>
          <w:bottom w:val="nil"/>
          <w:right w:val="nil"/>
          <w:between w:val="nil"/>
        </w:pBdr>
        <w:ind w:left="-142"/>
        <w:rPr>
          <w:rFonts w:ascii="Calibri" w:eastAsia="Calibri" w:hAnsi="Calibri" w:cs="Calibri"/>
          <w:color w:val="222222"/>
        </w:rPr>
      </w:pPr>
    </w:p>
    <w:p w14:paraId="05285BBA" w14:textId="77777777" w:rsidR="00DA51EE" w:rsidRDefault="003E54BF">
      <w:pPr>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 xml:space="preserve">I servizi pubblici locali possono essere istituiti dalla legge, ma anche deliberati dall’Ente locale da parte del Consiglio comunale nell’esercizio delle prerogative di cui all’art. 42 del </w:t>
      </w:r>
      <w:proofErr w:type="spellStart"/>
      <w:r>
        <w:rPr>
          <w:rFonts w:ascii="Calibri" w:eastAsia="Calibri" w:hAnsi="Calibri" w:cs="Calibri"/>
          <w:color w:val="222222"/>
        </w:rPr>
        <w:t>D.Lgs.</w:t>
      </w:r>
      <w:proofErr w:type="spellEnd"/>
      <w:r>
        <w:rPr>
          <w:rFonts w:ascii="Calibri" w:eastAsia="Calibri" w:hAnsi="Calibri" w:cs="Calibri"/>
          <w:color w:val="222222"/>
        </w:rPr>
        <w:t xml:space="preserve"> n. 267/2000, tra cui quella di delibera in tema di “organizzazione dei pubblici servizi, costituzione di istituzioni e aziende speciali, concessione dei pubblici servizi, partecipazione dell'ente locale a società di capitali, affidamento di attività o servizi mediante convenzione” (art. 42 lett. e).</w:t>
      </w:r>
    </w:p>
    <w:p w14:paraId="7853B227" w14:textId="77777777" w:rsidR="00DA51EE" w:rsidRDefault="003E54BF">
      <w:pPr>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L’art. 10, c. 1, del decreto in parola stabilisce che “Gli enti locali e gli altri enti competenti assicurano la prestazione dei servizi di interesse economico generale di livello locale ad essi attribuiti dalla legge”.</w:t>
      </w:r>
    </w:p>
    <w:p w14:paraId="3DE67C3A" w14:textId="67EDA318" w:rsidR="00DA51EE" w:rsidRDefault="003E54BF">
      <w:pPr>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La legge, quindi, può costituire una situazione giuridica definibile di “privativa” allorché una determinata attività o servizio possano</w:t>
      </w:r>
      <w:r w:rsidR="007D5764">
        <w:rPr>
          <w:rFonts w:ascii="Calibri" w:eastAsia="Calibri" w:hAnsi="Calibri" w:cs="Calibri"/>
          <w:color w:val="222222"/>
        </w:rPr>
        <w:t xml:space="preserve"> </w:t>
      </w:r>
      <w:r>
        <w:rPr>
          <w:rFonts w:ascii="Calibri" w:eastAsia="Calibri" w:hAnsi="Calibri" w:cs="Calibri"/>
          <w:color w:val="222222"/>
        </w:rPr>
        <w:t xml:space="preserve"> o debbano a seconda dei casi, essere esercitati esclusivamente dal soggetto che ne detiene il diritto; ne deriva l’obbligatorio espletamento da parte dei Comuni, i quali lo esercitano con diritto di privativa, nelle forme di cui all’art. 112 e segg. del </w:t>
      </w:r>
      <w:proofErr w:type="spellStart"/>
      <w:r>
        <w:rPr>
          <w:rFonts w:ascii="Calibri" w:eastAsia="Calibri" w:hAnsi="Calibri" w:cs="Calibri"/>
          <w:color w:val="222222"/>
        </w:rPr>
        <w:t>D.Lgs.</w:t>
      </w:r>
      <w:proofErr w:type="spellEnd"/>
      <w:r>
        <w:rPr>
          <w:rFonts w:ascii="Calibri" w:eastAsia="Calibri" w:hAnsi="Calibri" w:cs="Calibri"/>
          <w:color w:val="222222"/>
        </w:rPr>
        <w:t xml:space="preserve"> 267/2000 oltre che nel rispetto della normativa speciale nazionale (</w:t>
      </w:r>
      <w:proofErr w:type="spellStart"/>
      <w:r>
        <w:rPr>
          <w:rFonts w:ascii="Calibri" w:eastAsia="Calibri" w:hAnsi="Calibri" w:cs="Calibri"/>
          <w:color w:val="222222"/>
        </w:rPr>
        <w:t>D.Lgs.</w:t>
      </w:r>
      <w:proofErr w:type="spellEnd"/>
      <w:r>
        <w:rPr>
          <w:rFonts w:ascii="Calibri" w:eastAsia="Calibri" w:hAnsi="Calibri" w:cs="Calibri"/>
          <w:color w:val="222222"/>
        </w:rPr>
        <w:t xml:space="preserve"> 3 aprile 2006, n. 152) e regionale. Come chiarito dalla giurisprudenza, l’assenza di un regime di privativa comporta l’obbligo dell’amministrazione competente di acquisire il servizio con idonea motivazione.</w:t>
      </w:r>
    </w:p>
    <w:p w14:paraId="4E3892DD" w14:textId="77777777" w:rsidR="00DA51EE" w:rsidRDefault="003E54BF">
      <w:pPr>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 xml:space="preserve">L’art. 12 del </w:t>
      </w:r>
      <w:proofErr w:type="spellStart"/>
      <w:r>
        <w:rPr>
          <w:rFonts w:ascii="Calibri" w:eastAsia="Calibri" w:hAnsi="Calibri" w:cs="Calibri"/>
          <w:color w:val="222222"/>
        </w:rPr>
        <w:t>D.Lgs.</w:t>
      </w:r>
      <w:proofErr w:type="spellEnd"/>
      <w:r>
        <w:rPr>
          <w:rFonts w:ascii="Calibri" w:eastAsia="Calibri" w:hAnsi="Calibri" w:cs="Calibri"/>
          <w:color w:val="222222"/>
        </w:rPr>
        <w:t xml:space="preserve"> 201/2022 prevede, inoltre, che, qualora risulti necessaria l'istituzione di un servizio pubblico per garantire le esigenze delle comunità locali, l'ente locale deve verificare se la prestazione del servizio possa essere assicurata attraverso l'imposizione di obblighi di servizio pubblico a carico di uno o più operatori, senza restrizioni del numero di soggetti abilitati a operare sul mercato. Di tale verifica deve esserne dato adeguatamente conto nella deliberazione consiliare di istituzione del servizio, nella quale sono altresì indicatele eventuali compensazioni economiche.</w:t>
      </w:r>
    </w:p>
    <w:p w14:paraId="6B67014C" w14:textId="77777777" w:rsidR="00DA51EE" w:rsidRDefault="003E54BF">
      <w:pPr>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 xml:space="preserve">A sua volta, l’articolo 14 del decreto 201/22 individua espressamente le diverse forme di gestione del servizio pubblico, tra cui l’ente competente può scegliere, qualora ritenga che le gestioni in concorrenza nel mercato non siano sufficienti e idonee e che il perseguimento dell’interesse pubblico debba essere assicurato affidando il </w:t>
      </w:r>
      <w:r>
        <w:rPr>
          <w:rFonts w:ascii="Calibri" w:eastAsia="Calibri" w:hAnsi="Calibri" w:cs="Calibri"/>
          <w:color w:val="222222"/>
        </w:rPr>
        <w:lastRenderedPageBreak/>
        <w:t>servizio pubblico a un singolo operatore o a un numero limitato di operatori.</w:t>
      </w:r>
    </w:p>
    <w:p w14:paraId="69A9B8B8" w14:textId="77777777" w:rsidR="00DA51EE" w:rsidRDefault="003E54BF">
      <w:pPr>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 xml:space="preserve">Il citato art. 14 del </w:t>
      </w:r>
      <w:proofErr w:type="spellStart"/>
      <w:r>
        <w:rPr>
          <w:rFonts w:ascii="Calibri" w:eastAsia="Calibri" w:hAnsi="Calibri" w:cs="Calibri"/>
          <w:color w:val="222222"/>
        </w:rPr>
        <w:t>D.Lgs.</w:t>
      </w:r>
      <w:proofErr w:type="spellEnd"/>
      <w:r>
        <w:rPr>
          <w:rFonts w:ascii="Calibri" w:eastAsia="Calibri" w:hAnsi="Calibri" w:cs="Calibri"/>
          <w:color w:val="222222"/>
        </w:rPr>
        <w:t xml:space="preserve"> n. 201/2022 attiene alla scelta tra le forme di gestione del servizio pubblico locale e non alle modalità di istituzione del servizio pubblico locale diverso da quelli già previsti dalla legge, che è disciplinato dall’art. 10 c. 3 del medesimo decreto.</w:t>
      </w:r>
    </w:p>
    <w:p w14:paraId="2F204B47" w14:textId="77777777" w:rsidR="00DA51EE" w:rsidRDefault="003E54BF">
      <w:pPr>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 xml:space="preserve">Le due norme (artt. 10 e 14), dunque, hanno oggetti diversi in quanto la scelta dell’estensione della privativa comunale richiede una motivazione che abbia per oggetto la necessità o l’opportunità di sostituire il servizio offerto sul mercato con quello degli enti locali assuntori, mentre la motivazione richiesta dall’art. 14 del </w:t>
      </w:r>
      <w:proofErr w:type="spellStart"/>
      <w:r>
        <w:rPr>
          <w:rFonts w:ascii="Calibri" w:eastAsia="Calibri" w:hAnsi="Calibri" w:cs="Calibri"/>
          <w:color w:val="222222"/>
        </w:rPr>
        <w:t>D.Lgs.</w:t>
      </w:r>
      <w:proofErr w:type="spellEnd"/>
      <w:r>
        <w:rPr>
          <w:rFonts w:ascii="Calibri" w:eastAsia="Calibri" w:hAnsi="Calibri" w:cs="Calibri"/>
          <w:color w:val="222222"/>
        </w:rPr>
        <w:t xml:space="preserve"> n. 201/2022 attiene alla scelta tra un singolo operatore od un numero limitato di operatori (TAR Lombardia, Milano, sentenza n. 2334/2023).</w:t>
      </w:r>
    </w:p>
    <w:p w14:paraId="04F4B3DF" w14:textId="77777777" w:rsidR="00DA51EE" w:rsidRDefault="00DA51EE">
      <w:pPr>
        <w:pBdr>
          <w:top w:val="nil"/>
          <w:left w:val="nil"/>
          <w:bottom w:val="nil"/>
          <w:right w:val="nil"/>
          <w:between w:val="nil"/>
        </w:pBdr>
        <w:ind w:left="-142"/>
        <w:rPr>
          <w:rFonts w:ascii="Calibri" w:eastAsia="Calibri" w:hAnsi="Calibri" w:cs="Calibri"/>
          <w:color w:val="222222"/>
        </w:rPr>
      </w:pPr>
    </w:p>
    <w:p w14:paraId="3AA513A8" w14:textId="77777777" w:rsidR="00DA51EE" w:rsidRDefault="003E54BF">
      <w:pPr>
        <w:pBdr>
          <w:top w:val="nil"/>
          <w:left w:val="nil"/>
          <w:bottom w:val="nil"/>
          <w:right w:val="nil"/>
          <w:between w:val="nil"/>
        </w:pBdr>
        <w:ind w:left="-142"/>
        <w:rPr>
          <w:rFonts w:ascii="Calibri" w:eastAsia="Calibri" w:hAnsi="Calibri" w:cs="Calibri"/>
          <w:color w:val="222222"/>
        </w:rPr>
      </w:pPr>
      <w:r>
        <w:rPr>
          <w:rFonts w:ascii="Calibri" w:eastAsia="Calibri" w:hAnsi="Calibri" w:cs="Calibri"/>
          <w:color w:val="222222"/>
        </w:rPr>
        <w:t>Le modalità di gestione previste sono:</w:t>
      </w:r>
    </w:p>
    <w:p w14:paraId="69EFDCDC" w14:textId="77777777" w:rsidR="00DA51EE" w:rsidRDefault="003E54BF">
      <w:pPr>
        <w:widowControl/>
        <w:numPr>
          <w:ilvl w:val="0"/>
          <w:numId w:val="1"/>
        </w:numPr>
        <w:pBdr>
          <w:top w:val="nil"/>
          <w:left w:val="nil"/>
          <w:bottom w:val="nil"/>
          <w:right w:val="nil"/>
          <w:between w:val="nil"/>
        </w:pBdr>
        <w:spacing w:before="120" w:after="120"/>
        <w:ind w:left="-142" w:firstLine="0"/>
        <w:jc w:val="both"/>
        <w:rPr>
          <w:rFonts w:ascii="Calibri" w:eastAsia="Calibri" w:hAnsi="Calibri" w:cs="Calibri"/>
          <w:color w:val="222222"/>
        </w:rPr>
      </w:pPr>
      <w:r>
        <w:rPr>
          <w:rFonts w:ascii="Calibri" w:eastAsia="Calibri" w:hAnsi="Calibri" w:cs="Calibri"/>
          <w:color w:val="222222"/>
        </w:rPr>
        <w:t>affidamento a terzi, secondo la disciplina in materia di contratti pubblici (d.lgs. n. 36/2023), ossia attraverso i contratti di appalto o di concessione;</w:t>
      </w:r>
    </w:p>
    <w:p w14:paraId="31F8D30B" w14:textId="77777777" w:rsidR="00DA51EE" w:rsidRDefault="003E54BF">
      <w:pPr>
        <w:widowControl/>
        <w:numPr>
          <w:ilvl w:val="0"/>
          <w:numId w:val="1"/>
        </w:numPr>
        <w:pBdr>
          <w:top w:val="nil"/>
          <w:left w:val="nil"/>
          <w:bottom w:val="nil"/>
          <w:right w:val="nil"/>
          <w:between w:val="nil"/>
        </w:pBdr>
        <w:spacing w:before="120" w:after="120"/>
        <w:ind w:left="-142" w:firstLine="0"/>
        <w:jc w:val="both"/>
        <w:rPr>
          <w:rFonts w:ascii="Calibri" w:eastAsia="Calibri" w:hAnsi="Calibri" w:cs="Calibri"/>
          <w:color w:val="222222"/>
        </w:rPr>
      </w:pPr>
      <w:r>
        <w:rPr>
          <w:rFonts w:ascii="Calibri" w:eastAsia="Calibri" w:hAnsi="Calibri" w:cs="Calibri"/>
          <w:color w:val="222222"/>
        </w:rPr>
        <w:t>affidamento a società mista pubblico-privata, come disciplinata dal decreto legislativo 19 agosto 2016, n. 175, il cui socio privato deve essere individuato secondo la procedura di cui all'articolo 17 del medesimo decreto (cd. Gara a doppio oggetto);</w:t>
      </w:r>
    </w:p>
    <w:p w14:paraId="31C50EC9" w14:textId="77777777" w:rsidR="00DA51EE" w:rsidRDefault="003E54BF">
      <w:pPr>
        <w:widowControl/>
        <w:numPr>
          <w:ilvl w:val="0"/>
          <w:numId w:val="1"/>
        </w:numPr>
        <w:pBdr>
          <w:top w:val="nil"/>
          <w:left w:val="nil"/>
          <w:bottom w:val="nil"/>
          <w:right w:val="nil"/>
          <w:between w:val="nil"/>
        </w:pBdr>
        <w:spacing w:before="120" w:after="120"/>
        <w:ind w:left="-142" w:firstLine="0"/>
        <w:jc w:val="both"/>
        <w:rPr>
          <w:rFonts w:ascii="Calibri" w:eastAsia="Calibri" w:hAnsi="Calibri" w:cs="Calibri"/>
          <w:color w:val="222222"/>
        </w:rPr>
      </w:pPr>
      <w:r>
        <w:rPr>
          <w:rFonts w:ascii="Calibri" w:eastAsia="Calibri" w:hAnsi="Calibri" w:cs="Calibri"/>
          <w:color w:val="222222"/>
        </w:rPr>
        <w:t>affidamento a società in house, nei limiti e secondo le modalità di cui alla disciplina in materia di contratti pubblici e di cui al D.lgs. n.175/ 2016;</w:t>
      </w:r>
    </w:p>
    <w:p w14:paraId="6FD4FAED" w14:textId="77777777" w:rsidR="00DA51EE" w:rsidRDefault="003E54BF">
      <w:pPr>
        <w:widowControl/>
        <w:numPr>
          <w:ilvl w:val="0"/>
          <w:numId w:val="1"/>
        </w:numPr>
        <w:pBdr>
          <w:top w:val="nil"/>
          <w:left w:val="nil"/>
          <w:bottom w:val="nil"/>
          <w:right w:val="nil"/>
          <w:between w:val="nil"/>
        </w:pBdr>
        <w:spacing w:before="120" w:after="120"/>
        <w:ind w:left="-142" w:firstLine="0"/>
        <w:jc w:val="both"/>
        <w:rPr>
          <w:rFonts w:ascii="Calibri" w:eastAsia="Calibri" w:hAnsi="Calibri" w:cs="Calibri"/>
          <w:color w:val="222222"/>
        </w:rPr>
      </w:pPr>
      <w:r>
        <w:rPr>
          <w:rFonts w:ascii="Calibri" w:eastAsia="Calibri" w:hAnsi="Calibri" w:cs="Calibri"/>
          <w:color w:val="222222"/>
        </w:rPr>
        <w:t xml:space="preserve">gestione in economia mediante assunzione diretta del servizio da parte dell’apparato amministrativo e delle ordinarie strutture dell’ente affidante o mediante azienda speciale quale ente strumentale dell’ente locale dotato di personalità giuridica, di autonomia imprenditoriale e di proprio statuto (art. 114, c. 1 del </w:t>
      </w:r>
      <w:proofErr w:type="spellStart"/>
      <w:r>
        <w:rPr>
          <w:rFonts w:ascii="Calibri" w:eastAsia="Calibri" w:hAnsi="Calibri" w:cs="Calibri"/>
          <w:color w:val="222222"/>
        </w:rPr>
        <w:t>D.Lgs.</w:t>
      </w:r>
      <w:proofErr w:type="spellEnd"/>
      <w:r>
        <w:rPr>
          <w:rFonts w:ascii="Calibri" w:eastAsia="Calibri" w:hAnsi="Calibri" w:cs="Calibri"/>
          <w:color w:val="222222"/>
        </w:rPr>
        <w:t xml:space="preserve"> 267/00), limitatamente ai servizi diversi da quelli a rete. </w:t>
      </w:r>
    </w:p>
    <w:p w14:paraId="58AB41FE" w14:textId="77777777" w:rsidR="00DA51EE" w:rsidRDefault="003E54BF">
      <w:pPr>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 xml:space="preserve">La scelta della modalità di gestione del servizio, di competenza del Consiglio comunale ai sensi dell’art. 42 lett. e) del TUEL, deve essere oggetto di apposita deliberazione, accompagnata da una relazione nella quale si deve dare atto delle specifiche valutazioni che l’organo deliberante ha effettuato sulla base dell’istruttoria tecnica degli uffici. </w:t>
      </w:r>
    </w:p>
    <w:p w14:paraId="3D0F9CB1" w14:textId="77777777" w:rsidR="00DA51EE" w:rsidRDefault="00DA51EE">
      <w:pPr>
        <w:pBdr>
          <w:top w:val="nil"/>
          <w:left w:val="nil"/>
          <w:bottom w:val="nil"/>
          <w:right w:val="nil"/>
          <w:between w:val="nil"/>
        </w:pBdr>
        <w:ind w:left="-142"/>
        <w:jc w:val="both"/>
        <w:rPr>
          <w:rFonts w:ascii="Calibri" w:eastAsia="Calibri" w:hAnsi="Calibri" w:cs="Calibri"/>
          <w:color w:val="222222"/>
        </w:rPr>
      </w:pPr>
    </w:p>
    <w:p w14:paraId="1AFB0FF7" w14:textId="77777777" w:rsidR="00DA51EE" w:rsidRDefault="003E54BF">
      <w:pPr>
        <w:pBdr>
          <w:top w:val="nil"/>
          <w:left w:val="nil"/>
          <w:bottom w:val="nil"/>
          <w:right w:val="nil"/>
          <w:between w:val="nil"/>
        </w:pBdr>
        <w:ind w:left="-142"/>
        <w:jc w:val="both"/>
        <w:rPr>
          <w:rFonts w:ascii="Calibri" w:eastAsia="Calibri" w:hAnsi="Calibri" w:cs="Calibri"/>
          <w:b/>
          <w:color w:val="222222"/>
        </w:rPr>
      </w:pPr>
      <w:r>
        <w:rPr>
          <w:rFonts w:ascii="Calibri" w:eastAsia="Calibri" w:hAnsi="Calibri" w:cs="Calibri"/>
          <w:b/>
          <w:color w:val="222222"/>
        </w:rPr>
        <w:t>La situazione gestionale dei servizi pubblici locali e la ricognizione di cui all’art. 30.</w:t>
      </w:r>
    </w:p>
    <w:p w14:paraId="2CA02C28" w14:textId="77777777" w:rsidR="00DA51EE" w:rsidRDefault="00DA51EE">
      <w:pPr>
        <w:jc w:val="both"/>
        <w:rPr>
          <w:rFonts w:ascii="Calibri" w:eastAsia="Calibri" w:hAnsi="Calibri" w:cs="Calibri"/>
          <w:color w:val="222222"/>
        </w:rPr>
      </w:pPr>
    </w:p>
    <w:p w14:paraId="17CAC191" w14:textId="77777777" w:rsidR="00DA51EE" w:rsidRDefault="003E54BF">
      <w:pPr>
        <w:widowControl/>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L’articolo 30 del d.lgs. n. 201/2022 recante “Verifiche periodiche sulla situazione gestionale dei servizi pubblici locali”, prevede che: “1. I comuni o le loro eventuali forme associative, con popolazione superiore a 5.000 abitanti, nonché le città metropolitane, le province e gli altri enti competenti, in relazione al proprio ambito o bacino del servizio, effettuano la ricognizione periodica della situazione gestionale dei servizi pubblici locali di rilevanza economica nei rispettivi territori. Tale ricognizione rileva, per ogni servizio affidato, il concreto andamento dal punto di vista economico, dell'efficienza e della qualità del servizio e del rispetto degli obblighi indicati nel contratto di servizio, in modo analitico, tenendo conto anche degli atti e degli indicatori di cui agli articoli 7, 8 e 9. La ricognizione rileva altresì la misura del ricorso agli affidamenti di cui all'articolo 17, comma 3, secondo periodo, e all'affidamento a società in house, oltre che gli oneri e i risultati in capo agli enti affidanti.</w:t>
      </w:r>
    </w:p>
    <w:p w14:paraId="587092A5" w14:textId="77777777" w:rsidR="00DA51EE" w:rsidRDefault="003E54BF">
      <w:pPr>
        <w:widowControl/>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2. La ricognizione di cui al comma 1 è contenuta in un'apposita relazione ed è aggiornata ogni anno, contestualmente all'analisi dell'assetto delle società partecipate di cui all'articolo 20 del decreto legislativo n. 175 del 2016. Nel caso di servizi affidati a società in house, la relazione di cui al periodo precedente costituisce appendice della relazione di cui al predetto articolo 20 del decreto legislativo n. 175 del 2016”.</w:t>
      </w:r>
    </w:p>
    <w:p w14:paraId="71B69BE8" w14:textId="77777777" w:rsidR="00DA51EE" w:rsidRDefault="003E54B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Calibri" w:eastAsia="Calibri" w:hAnsi="Calibri" w:cs="Calibri"/>
          <w:color w:val="222222"/>
        </w:rPr>
      </w:pPr>
      <w:r>
        <w:rPr>
          <w:rFonts w:ascii="Calibri" w:eastAsia="Calibri" w:hAnsi="Calibri" w:cs="Calibri"/>
          <w:color w:val="222222"/>
        </w:rPr>
        <w:t>Tale articolo è, dunque, finalizzato a misurare “il concreto andamento dal punto di vista economico, dell'efficienza e della qualità del servizio e del rispetto degli obblighi indicati nel contratto di servizio” nonché a rilevare “la misura del ricorso agli affidamenti di cui all'articolo 17, comma 3, secondo periodo, e all'affidamento a società in house, oltre che gli oneri e i risultati in capo agli enti affidanti”.</w:t>
      </w:r>
    </w:p>
    <w:p w14:paraId="0587F691" w14:textId="77777777" w:rsidR="00DA51EE" w:rsidRDefault="00DA51EE">
      <w:pPr>
        <w:jc w:val="both"/>
        <w:rPr>
          <w:rFonts w:ascii="Calibri" w:eastAsia="Calibri" w:hAnsi="Calibri" w:cs="Calibri"/>
          <w:color w:val="222222"/>
        </w:rPr>
      </w:pPr>
    </w:p>
    <w:p w14:paraId="68434256" w14:textId="77777777" w:rsidR="0058197F" w:rsidRDefault="0058197F">
      <w:pPr>
        <w:ind w:left="-142"/>
        <w:jc w:val="both"/>
        <w:rPr>
          <w:rFonts w:ascii="Calibri" w:eastAsia="Calibri" w:hAnsi="Calibri" w:cs="Calibri"/>
          <w:b/>
          <w:color w:val="222222"/>
        </w:rPr>
      </w:pPr>
    </w:p>
    <w:p w14:paraId="0C86DE30" w14:textId="77777777" w:rsidR="0058197F" w:rsidRDefault="0058197F">
      <w:pPr>
        <w:ind w:left="-142"/>
        <w:jc w:val="both"/>
        <w:rPr>
          <w:rFonts w:ascii="Calibri" w:eastAsia="Calibri" w:hAnsi="Calibri" w:cs="Calibri"/>
          <w:b/>
          <w:color w:val="222222"/>
        </w:rPr>
      </w:pPr>
    </w:p>
    <w:p w14:paraId="4C0ABFB7" w14:textId="7754D546" w:rsidR="00DA51EE" w:rsidRDefault="003E54BF">
      <w:pPr>
        <w:ind w:left="-142"/>
        <w:jc w:val="both"/>
        <w:rPr>
          <w:rFonts w:ascii="Calibri" w:eastAsia="Calibri" w:hAnsi="Calibri" w:cs="Calibri"/>
          <w:b/>
          <w:color w:val="222222"/>
        </w:rPr>
      </w:pPr>
      <w:r>
        <w:rPr>
          <w:rFonts w:ascii="Calibri" w:eastAsia="Calibri" w:hAnsi="Calibri" w:cs="Calibri"/>
          <w:b/>
          <w:color w:val="222222"/>
        </w:rPr>
        <w:lastRenderedPageBreak/>
        <w:t>Ambito oggettivo della ricognizione</w:t>
      </w:r>
    </w:p>
    <w:p w14:paraId="53699B4F" w14:textId="77777777" w:rsidR="00DA51EE" w:rsidRDefault="00DA51EE">
      <w:pPr>
        <w:pBdr>
          <w:top w:val="nil"/>
          <w:left w:val="nil"/>
          <w:bottom w:val="nil"/>
          <w:right w:val="nil"/>
          <w:between w:val="nil"/>
        </w:pBdr>
        <w:ind w:left="-142"/>
        <w:jc w:val="both"/>
        <w:rPr>
          <w:rFonts w:ascii="Calibri" w:eastAsia="Calibri" w:hAnsi="Calibri" w:cs="Calibri"/>
          <w:color w:val="222222"/>
        </w:rPr>
      </w:pPr>
    </w:p>
    <w:p w14:paraId="1577F8A6" w14:textId="77777777" w:rsidR="00DA51EE" w:rsidRDefault="003E54BF">
      <w:pPr>
        <w:widowControl/>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 xml:space="preserve">Al fine di individuare il perimetro entro cui operare la ricognizione di cui all’art 30, che è poi il cu focus della presente Relazione, si rileva che una definizione puntuale di servizio pubblico locale di rilevanza economica o, recuperando la distinzione operata a livello comunitario, di “servizi di interesse economico generale”, è fornita dallo stesso legislatore nel testo del decreto di riordino dei servizi pubblici sopra richiamato. </w:t>
      </w:r>
    </w:p>
    <w:p w14:paraId="368AAEB4" w14:textId="77777777" w:rsidR="00DA51EE" w:rsidRDefault="003E54BF">
      <w:pPr>
        <w:widowControl/>
        <w:pBdr>
          <w:top w:val="nil"/>
          <w:left w:val="nil"/>
          <w:bottom w:val="nil"/>
          <w:right w:val="nil"/>
          <w:between w:val="nil"/>
        </w:pBdr>
        <w:ind w:left="-142"/>
        <w:jc w:val="both"/>
        <w:rPr>
          <w:rFonts w:ascii="Calibri" w:eastAsia="Calibri" w:hAnsi="Calibri" w:cs="Calibri"/>
          <w:i/>
          <w:color w:val="222222"/>
        </w:rPr>
      </w:pPr>
      <w:r>
        <w:rPr>
          <w:rFonts w:ascii="Calibri" w:eastAsia="Calibri" w:hAnsi="Calibri" w:cs="Calibri"/>
          <w:color w:val="222222"/>
        </w:rPr>
        <w:t>L’art 2 comma 2 del Dlgs 201/2022, infatti, afferma che «servizi di interesse economico generale di livello locale»  o «</w:t>
      </w:r>
      <w:r>
        <w:rPr>
          <w:rFonts w:ascii="Calibri" w:eastAsia="Calibri" w:hAnsi="Calibri" w:cs="Calibri"/>
          <w:b/>
          <w:color w:val="222222"/>
          <w:u w:val="single"/>
        </w:rPr>
        <w:t>servizi pubblici locali di rilevanza economica</w:t>
      </w:r>
      <w:r>
        <w:rPr>
          <w:rFonts w:ascii="Calibri" w:eastAsia="Calibri" w:hAnsi="Calibri" w:cs="Calibri"/>
          <w:color w:val="222222"/>
        </w:rPr>
        <w:t xml:space="preserve">»: </w:t>
      </w:r>
      <w:r>
        <w:rPr>
          <w:rFonts w:ascii="Calibri" w:eastAsia="Calibri" w:hAnsi="Calibri" w:cs="Calibri"/>
          <w:i/>
          <w:color w:val="222222"/>
        </w:rPr>
        <w:t xml:space="preserve">i servizi erogati o suscettibili di essere erogati dietro corrispettivo economico  su  un mercato, che non sarebbero svolti  senza  un  intervento  pubblico  o sarebbero svolti a condizioni differenti in termini di accessibilità fisica ed economica, continuità,  non  discriminazione,  qualità  e sicurezza, che sono previsti dalla  legge  o  che  gli  enti  locali, nell'ambito  delle  proprie  competenze,  ritengono   necessari   per assicurare la soddisfazione dei bisogni delle comunità locali, così da garantire l'omogeneità dello sviluppo e la coesione sociale. </w:t>
      </w:r>
    </w:p>
    <w:p w14:paraId="015D044A" w14:textId="77777777" w:rsidR="00DA51EE" w:rsidRDefault="003E54BF">
      <w:pPr>
        <w:widowControl/>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Sono invece servizi pubblici locali privi di rilevanza economica quelli realizzati </w:t>
      </w:r>
      <w:r>
        <w:rPr>
          <w:rFonts w:ascii="Calibri" w:eastAsia="Calibri" w:hAnsi="Calibri" w:cs="Calibri"/>
          <w:i/>
          <w:color w:val="222222"/>
        </w:rPr>
        <w:t>senza scopo di lucro</w:t>
      </w:r>
      <w:r>
        <w:rPr>
          <w:rFonts w:ascii="Calibri" w:eastAsia="Calibri" w:hAnsi="Calibri" w:cs="Calibri"/>
          <w:color w:val="222222"/>
        </w:rPr>
        <w:t> (es. i servizi sociali, culturali e del tempo libero), che vengono resi, cioè, con costi a totale o parziale carico dell’ente locale.</w:t>
      </w:r>
    </w:p>
    <w:p w14:paraId="687A36A4" w14:textId="77777777" w:rsidR="00DA51EE" w:rsidRDefault="003E54BF">
      <w:pPr>
        <w:widowControl/>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 xml:space="preserve">La definizione di servizi pubblici locali privi di rilevanza economica, in un ragionamento a contrario appare connotata da due caratteri essenziali: è una attività insuscettibile in astratto e ed in concreto, neppure in esito ad una valutazione soggettiva della amministrazione (come parevano consentire le coordinate comunitarie), di entrare nel mercato, perché questo non può manifestarsi neppure in via potenziale. A ben vedere, la Corte di Giustizia europea, per giurisprudenza consolidata, ravvisa nella sussidiarietà orizzontale come prevista dalla nostra Costituzione una manifestazione del principio di solidarietà che, in ambito europeo, può rappresentare un limite all’applicazione delle regole concorrenziali. </w:t>
      </w:r>
    </w:p>
    <w:p w14:paraId="338F0E6B" w14:textId="77777777" w:rsidR="00DA51EE" w:rsidRDefault="003E54BF">
      <w:pPr>
        <w:widowControl/>
        <w:pBdr>
          <w:top w:val="nil"/>
          <w:left w:val="nil"/>
          <w:bottom w:val="nil"/>
          <w:right w:val="nil"/>
          <w:between w:val="nil"/>
        </w:pBdr>
        <w:spacing w:before="120" w:after="120"/>
        <w:ind w:left="-142"/>
        <w:jc w:val="both"/>
        <w:rPr>
          <w:rFonts w:ascii="Calibri" w:eastAsia="Calibri" w:hAnsi="Calibri" w:cs="Calibri"/>
          <w:color w:val="222222"/>
        </w:rPr>
      </w:pPr>
      <w:r>
        <w:rPr>
          <w:rFonts w:ascii="Calibri" w:eastAsia="Calibri" w:hAnsi="Calibri" w:cs="Calibri"/>
          <w:color w:val="222222"/>
        </w:rPr>
        <w:t>Il Decreto contiene anche la definizione di “</w:t>
      </w:r>
      <w:r>
        <w:rPr>
          <w:rFonts w:ascii="Calibri" w:eastAsia="Calibri" w:hAnsi="Calibri" w:cs="Calibri"/>
          <w:b/>
          <w:color w:val="222222"/>
          <w:u w:val="single"/>
        </w:rPr>
        <w:t>servizi a rete</w:t>
      </w:r>
      <w:r>
        <w:rPr>
          <w:rFonts w:ascii="Calibri" w:eastAsia="Calibri" w:hAnsi="Calibri" w:cs="Calibri"/>
          <w:color w:val="222222"/>
        </w:rPr>
        <w:t xml:space="preserve">”, intendendo per essi “i servizi di interesse economico generale di livello locale che sono suscettibili di essere organizzati tramite reti strutturali o collegamenti funzionali necessari tra le sedi di produzione o di svolgimento della prestazione oggetto di servizio, sottoposti a regolazione ad opera di un’autorità indipendente”. </w:t>
      </w:r>
      <w:r>
        <w:rPr>
          <w:rFonts w:ascii="Calibri" w:eastAsia="Calibri" w:hAnsi="Calibri" w:cs="Calibri"/>
          <w:color w:val="222222"/>
        </w:rPr>
        <w:tab/>
        <w:t xml:space="preserve">Servizi a rete sono: servizio idrico, servizio gas, servizio energia elettrica, trasporto pubblico locale, rifiuti. </w:t>
      </w:r>
    </w:p>
    <w:p w14:paraId="1228DFD6" w14:textId="77777777" w:rsidR="00DA51EE" w:rsidRDefault="003E54BF">
      <w:pPr>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 xml:space="preserve">La ricognizione riguarda soltanto i servizi pubblici locali di rilevanza economica e ne sono quindi esclusi i servizi privi di rilevanza economica, quelli strumentali e quelli svolti direttamente dall’Ente, ovvero non esternalizzati. </w:t>
      </w:r>
    </w:p>
    <w:p w14:paraId="451FDABA" w14:textId="4BF50245" w:rsidR="00DA51EE" w:rsidRDefault="003E54BF">
      <w:pPr>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 xml:space="preserve">Non sono stati pertanto considerati nel perimetro della ricognizione del Comune di </w:t>
      </w:r>
      <w:r w:rsidR="007D5764">
        <w:rPr>
          <w:rFonts w:ascii="Calibri" w:eastAsia="Calibri" w:hAnsi="Calibri" w:cs="Calibri"/>
          <w:color w:val="222222"/>
        </w:rPr>
        <w:t>Maddaloni</w:t>
      </w:r>
      <w:r>
        <w:rPr>
          <w:rFonts w:ascii="Calibri" w:eastAsia="Calibri" w:hAnsi="Calibri" w:cs="Calibri"/>
          <w:color w:val="222222"/>
        </w:rPr>
        <w:t xml:space="preserve"> i servizi strumentali, in quanto da giurisprudenza consolidata (cfr. CDS, Sezione V, 12/06/2009, n. 3766) sono strumentali tutti quei servizi erogati da società ed enti a supporto di funzioni amministrative di natura pubblicistica di cui resta titolare l'ente di riferimento e con i quali lo stesso ente provvede al perseguimento dei propri fini istituzionali e che, quindi, sono svolti in favore della pubblica amministrazione, al contrario dei servizi pubblici locali che mirano a soddisfare direttamente bisogni o esigenze della collettività. In particolare, sono da considerarsi “</w:t>
      </w:r>
      <w:r>
        <w:rPr>
          <w:rFonts w:ascii="Calibri" w:eastAsia="Calibri" w:hAnsi="Calibri" w:cs="Calibri"/>
          <w:b/>
          <w:color w:val="222222"/>
          <w:u w:val="single"/>
        </w:rPr>
        <w:t>strumentali</w:t>
      </w:r>
      <w:r>
        <w:rPr>
          <w:rFonts w:ascii="Calibri" w:eastAsia="Calibri" w:hAnsi="Calibri" w:cs="Calibri"/>
          <w:color w:val="222222"/>
        </w:rPr>
        <w:t xml:space="preserve">” quei servizi che non realizzano in via immediata un bisogno sociale ma si limitano a fornire ad un settore dell’Amministrazione un dato servizio che, solo in via mediata, è funzionale alla realizzazione dell’utilità collettiva. Esempi, invece, di servizi strumentali sono: manutenzione edifici, manutenzione verde, manutenzione strade, servizi ausiliari e di supporto, riscossione entrate </w:t>
      </w:r>
      <w:proofErr w:type="spellStart"/>
      <w:r>
        <w:rPr>
          <w:rFonts w:ascii="Calibri" w:eastAsia="Calibri" w:hAnsi="Calibri" w:cs="Calibri"/>
          <w:color w:val="222222"/>
        </w:rPr>
        <w:t>ecc</w:t>
      </w:r>
      <w:proofErr w:type="spellEnd"/>
      <w:r>
        <w:rPr>
          <w:rFonts w:ascii="Calibri" w:eastAsia="Calibri" w:hAnsi="Calibri" w:cs="Calibri"/>
          <w:color w:val="222222"/>
        </w:rPr>
        <w:t xml:space="preserve">;. </w:t>
      </w:r>
    </w:p>
    <w:p w14:paraId="7216DE12" w14:textId="77777777" w:rsidR="00DA51EE" w:rsidRDefault="003E54BF">
      <w:pPr>
        <w:pBdr>
          <w:top w:val="nil"/>
          <w:left w:val="nil"/>
          <w:bottom w:val="nil"/>
          <w:right w:val="nil"/>
          <w:between w:val="nil"/>
        </w:pBdr>
        <w:ind w:left="-142"/>
        <w:jc w:val="both"/>
        <w:rPr>
          <w:rFonts w:ascii="Calibri" w:eastAsia="Calibri" w:hAnsi="Calibri" w:cs="Calibri"/>
          <w:color w:val="222222"/>
        </w:rPr>
      </w:pPr>
      <w:r>
        <w:rPr>
          <w:rFonts w:ascii="Calibri" w:eastAsia="Calibri" w:hAnsi="Calibri" w:cs="Calibri"/>
          <w:color w:val="222222"/>
        </w:rPr>
        <w:t xml:space="preserve">Parimenti, non sono stati considerati i servizi sociali d’Ambito. Il </w:t>
      </w:r>
      <w:proofErr w:type="spellStart"/>
      <w:r>
        <w:rPr>
          <w:rFonts w:ascii="Calibri" w:eastAsia="Calibri" w:hAnsi="Calibri" w:cs="Calibri"/>
          <w:color w:val="222222"/>
        </w:rPr>
        <w:t>D.Lgs.</w:t>
      </w:r>
      <w:proofErr w:type="spellEnd"/>
      <w:r>
        <w:rPr>
          <w:rFonts w:ascii="Calibri" w:eastAsia="Calibri" w:hAnsi="Calibri" w:cs="Calibri"/>
          <w:color w:val="222222"/>
        </w:rPr>
        <w:t xml:space="preserve"> 201/2022 infatti riguarda anche «le Città metropolitane, le Province e gli altri enti competenti, in relazione al proprio ambito o bacino del servizio», ove abbiano affidato dei servizi pubblici locali. Si ritiene, pertanto, di poter aderire alla interpretazione fornita da Anci secondo la quale la ricognizione riguarda i soli servizi affidati dall'ente che redige la relazione e non quelli che altri abbiano affidato sul medesimo territorio, restando di conseguenza in campo all’ente d'ambito, in altre parole, l’adempimento sui servizi di propria competenza. </w:t>
      </w:r>
    </w:p>
    <w:p w14:paraId="725243D5" w14:textId="77777777" w:rsidR="00DA51EE" w:rsidRDefault="00DA51EE">
      <w:pPr>
        <w:pBdr>
          <w:top w:val="nil"/>
          <w:left w:val="nil"/>
          <w:bottom w:val="nil"/>
          <w:right w:val="nil"/>
          <w:between w:val="nil"/>
        </w:pBdr>
        <w:jc w:val="both"/>
        <w:rPr>
          <w:rFonts w:ascii="Calibri" w:eastAsia="Calibri" w:hAnsi="Calibri" w:cs="Calibri"/>
          <w:color w:val="222222"/>
        </w:rPr>
      </w:pPr>
    </w:p>
    <w:p w14:paraId="590146C7" w14:textId="77777777" w:rsidR="00DA51EE" w:rsidRDefault="003E54BF">
      <w:pPr>
        <w:pBdr>
          <w:top w:val="nil"/>
          <w:left w:val="nil"/>
          <w:bottom w:val="nil"/>
          <w:right w:val="nil"/>
          <w:between w:val="nil"/>
        </w:pBdr>
        <w:jc w:val="both"/>
        <w:rPr>
          <w:rFonts w:ascii="Calibri" w:eastAsia="Calibri" w:hAnsi="Calibri" w:cs="Calibri"/>
          <w:b/>
          <w:color w:val="222222"/>
        </w:rPr>
      </w:pPr>
      <w:r>
        <w:rPr>
          <w:rFonts w:ascii="Calibri" w:eastAsia="Calibri" w:hAnsi="Calibri" w:cs="Calibri"/>
          <w:b/>
          <w:color w:val="222222"/>
        </w:rPr>
        <w:t>Nota metodologica</w:t>
      </w:r>
    </w:p>
    <w:p w14:paraId="210518A3" w14:textId="77777777" w:rsidR="00DA51EE" w:rsidRDefault="00DA51EE">
      <w:pPr>
        <w:pBdr>
          <w:top w:val="nil"/>
          <w:left w:val="nil"/>
          <w:bottom w:val="nil"/>
          <w:right w:val="nil"/>
          <w:between w:val="nil"/>
        </w:pBdr>
        <w:jc w:val="both"/>
        <w:rPr>
          <w:rFonts w:ascii="Calibri" w:eastAsia="Calibri" w:hAnsi="Calibri" w:cs="Calibri"/>
          <w:color w:val="222222"/>
        </w:rPr>
      </w:pPr>
    </w:p>
    <w:p w14:paraId="5B8EDE9C" w14:textId="0E593401" w:rsidR="00DA51EE" w:rsidRDefault="003E54BF">
      <w:pPr>
        <w:pBdr>
          <w:top w:val="nil"/>
          <w:left w:val="nil"/>
          <w:bottom w:val="nil"/>
          <w:right w:val="nil"/>
          <w:between w:val="nil"/>
        </w:pBdr>
        <w:jc w:val="both"/>
        <w:rPr>
          <w:rFonts w:ascii="Calibri" w:eastAsia="Calibri" w:hAnsi="Calibri" w:cs="Calibri"/>
          <w:color w:val="222222"/>
        </w:rPr>
      </w:pPr>
      <w:r>
        <w:rPr>
          <w:rFonts w:ascii="Calibri" w:eastAsia="Calibri" w:hAnsi="Calibri" w:cs="Calibri"/>
          <w:color w:val="222222"/>
        </w:rPr>
        <w:t xml:space="preserve">Pertanto, alla luce di quanto sopra esposto, i servizi pubblici locali a rilevanza economica a rete e non a rete oggetto di analisi ed i rispettivi soggetti erogatori da parte degli Uffici competenti del Comune di </w:t>
      </w:r>
      <w:r w:rsidR="00CD1AFB">
        <w:rPr>
          <w:rFonts w:ascii="Calibri" w:eastAsia="Calibri" w:hAnsi="Calibri" w:cs="Calibri"/>
          <w:color w:val="222222"/>
        </w:rPr>
        <w:t>Maddaloni</w:t>
      </w:r>
      <w:r>
        <w:rPr>
          <w:rFonts w:ascii="Calibri" w:eastAsia="Calibri" w:hAnsi="Calibri" w:cs="Calibri"/>
          <w:color w:val="222222"/>
        </w:rPr>
        <w:t xml:space="preserve"> </w:t>
      </w:r>
      <w:r>
        <w:rPr>
          <w:rFonts w:ascii="Calibri" w:eastAsia="Calibri" w:hAnsi="Calibri" w:cs="Calibri"/>
          <w:color w:val="222222"/>
        </w:rPr>
        <w:lastRenderedPageBreak/>
        <w:t>sono i seguenti: </w:t>
      </w:r>
    </w:p>
    <w:p w14:paraId="67DFC928" w14:textId="77777777" w:rsidR="0058197F" w:rsidRPr="0058197F" w:rsidRDefault="0058197F" w:rsidP="0058197F">
      <w:pPr>
        <w:widowControl/>
        <w:spacing w:after="240"/>
        <w:rPr>
          <w:rFonts w:ascii="Times New Roman" w:eastAsia="Times New Roman" w:hAnsi="Times New Roman" w:cs="Times New Roman"/>
          <w:sz w:val="24"/>
          <w:szCs w:val="24"/>
        </w:rPr>
      </w:pPr>
    </w:p>
    <w:tbl>
      <w:tblPr>
        <w:tblW w:w="9026" w:type="dxa"/>
        <w:tblCellMar>
          <w:top w:w="15" w:type="dxa"/>
          <w:left w:w="15" w:type="dxa"/>
          <w:bottom w:w="15" w:type="dxa"/>
          <w:right w:w="15" w:type="dxa"/>
        </w:tblCellMar>
        <w:tblLook w:val="04A0" w:firstRow="1" w:lastRow="0" w:firstColumn="1" w:lastColumn="0" w:noHBand="0" w:noVBand="1"/>
      </w:tblPr>
      <w:tblGrid>
        <w:gridCol w:w="2115"/>
        <w:gridCol w:w="2590"/>
        <w:gridCol w:w="2494"/>
        <w:gridCol w:w="1827"/>
      </w:tblGrid>
      <w:tr w:rsidR="0058197F" w:rsidRPr="0058197F" w14:paraId="7ACD726C" w14:textId="77777777" w:rsidTr="0058197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504A3" w14:textId="77777777" w:rsidR="0058197F" w:rsidRPr="0058197F" w:rsidRDefault="0058197F" w:rsidP="0058197F">
            <w:pPr>
              <w:widowControl/>
              <w:rPr>
                <w:rFonts w:ascii="Times New Roman" w:eastAsia="Times New Roman" w:hAnsi="Times New Roman" w:cs="Times New Roman"/>
                <w:sz w:val="24"/>
                <w:szCs w:val="24"/>
              </w:rPr>
            </w:pPr>
            <w:r w:rsidRPr="0058197F">
              <w:rPr>
                <w:rFonts w:ascii="Times New Roman" w:eastAsia="Times New Roman" w:hAnsi="Times New Roman" w:cs="Times New Roman"/>
                <w:b/>
                <w:bCs/>
                <w:color w:val="000000"/>
                <w:sz w:val="24"/>
                <w:szCs w:val="24"/>
              </w:rPr>
              <w:t>SERVIZIO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F936A" w14:textId="77777777" w:rsidR="0058197F" w:rsidRPr="0058197F" w:rsidRDefault="0058197F" w:rsidP="0058197F">
            <w:pPr>
              <w:widowControl/>
              <w:rPr>
                <w:rFonts w:ascii="Times New Roman" w:eastAsia="Times New Roman" w:hAnsi="Times New Roman" w:cs="Times New Roman"/>
                <w:sz w:val="24"/>
                <w:szCs w:val="24"/>
              </w:rPr>
            </w:pPr>
            <w:r w:rsidRPr="0058197F">
              <w:rPr>
                <w:rFonts w:ascii="Times New Roman" w:eastAsia="Times New Roman" w:hAnsi="Times New Roman" w:cs="Times New Roman"/>
                <w:b/>
                <w:bCs/>
                <w:color w:val="000000"/>
                <w:sz w:val="24"/>
                <w:szCs w:val="24"/>
              </w:rPr>
              <w:t>MODALITA’ DI AFFIDAMENTO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73E2D" w14:textId="77777777" w:rsidR="0058197F" w:rsidRPr="0058197F" w:rsidRDefault="0058197F" w:rsidP="0058197F">
            <w:pPr>
              <w:widowControl/>
              <w:rPr>
                <w:rFonts w:ascii="Times New Roman" w:eastAsia="Times New Roman" w:hAnsi="Times New Roman" w:cs="Times New Roman"/>
                <w:sz w:val="24"/>
                <w:szCs w:val="24"/>
              </w:rPr>
            </w:pPr>
            <w:r w:rsidRPr="0058197F">
              <w:rPr>
                <w:rFonts w:ascii="Times New Roman" w:eastAsia="Times New Roman" w:hAnsi="Times New Roman" w:cs="Times New Roman"/>
                <w:b/>
                <w:bCs/>
                <w:color w:val="000000"/>
                <w:sz w:val="24"/>
                <w:szCs w:val="24"/>
              </w:rPr>
              <w:t>SOGGETTO EROGATORE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8F0C8" w14:textId="77777777" w:rsidR="0058197F" w:rsidRPr="0058197F" w:rsidRDefault="0058197F" w:rsidP="0058197F">
            <w:pPr>
              <w:widowControl/>
              <w:rPr>
                <w:rFonts w:ascii="Times New Roman" w:eastAsia="Times New Roman" w:hAnsi="Times New Roman" w:cs="Times New Roman"/>
                <w:sz w:val="24"/>
                <w:szCs w:val="24"/>
              </w:rPr>
            </w:pPr>
            <w:r w:rsidRPr="0058197F">
              <w:rPr>
                <w:rFonts w:ascii="Times New Roman" w:eastAsia="Times New Roman" w:hAnsi="Times New Roman" w:cs="Times New Roman"/>
                <w:b/>
                <w:bCs/>
                <w:color w:val="000000"/>
                <w:sz w:val="24"/>
                <w:szCs w:val="24"/>
              </w:rPr>
              <w:t>Soggetto a</w:t>
            </w:r>
          </w:p>
          <w:p w14:paraId="2429F77C" w14:textId="77777777" w:rsidR="0058197F" w:rsidRPr="0058197F" w:rsidRDefault="0058197F" w:rsidP="0058197F">
            <w:pPr>
              <w:widowControl/>
              <w:rPr>
                <w:rFonts w:ascii="Times New Roman" w:eastAsia="Times New Roman" w:hAnsi="Times New Roman" w:cs="Times New Roman"/>
                <w:sz w:val="24"/>
                <w:szCs w:val="24"/>
              </w:rPr>
            </w:pPr>
            <w:r w:rsidRPr="0058197F">
              <w:rPr>
                <w:rFonts w:ascii="Times New Roman" w:eastAsia="Times New Roman" w:hAnsi="Times New Roman" w:cs="Times New Roman"/>
                <w:b/>
                <w:bCs/>
                <w:color w:val="000000"/>
                <w:sz w:val="24"/>
                <w:szCs w:val="24"/>
              </w:rPr>
              <w:t>regolazione</w:t>
            </w:r>
          </w:p>
          <w:p w14:paraId="790806D1" w14:textId="77777777" w:rsidR="0058197F" w:rsidRPr="0058197F" w:rsidRDefault="0058197F" w:rsidP="0058197F">
            <w:pPr>
              <w:widowControl/>
              <w:rPr>
                <w:rFonts w:ascii="Times New Roman" w:eastAsia="Times New Roman" w:hAnsi="Times New Roman" w:cs="Times New Roman"/>
                <w:sz w:val="24"/>
                <w:szCs w:val="24"/>
              </w:rPr>
            </w:pPr>
            <w:r w:rsidRPr="0058197F">
              <w:rPr>
                <w:rFonts w:ascii="Times New Roman" w:eastAsia="Times New Roman" w:hAnsi="Times New Roman" w:cs="Times New Roman"/>
                <w:b/>
                <w:bCs/>
                <w:color w:val="000000"/>
                <w:sz w:val="24"/>
                <w:szCs w:val="24"/>
              </w:rPr>
              <w:t>Autorità</w:t>
            </w:r>
          </w:p>
          <w:p w14:paraId="43FA77A9" w14:textId="77777777" w:rsidR="0058197F" w:rsidRPr="0058197F" w:rsidRDefault="0058197F" w:rsidP="0058197F">
            <w:pPr>
              <w:widowControl/>
              <w:rPr>
                <w:rFonts w:ascii="Times New Roman" w:eastAsia="Times New Roman" w:hAnsi="Times New Roman" w:cs="Times New Roman"/>
                <w:sz w:val="24"/>
                <w:szCs w:val="24"/>
              </w:rPr>
            </w:pPr>
            <w:r w:rsidRPr="0058197F">
              <w:rPr>
                <w:rFonts w:ascii="Times New Roman" w:eastAsia="Times New Roman" w:hAnsi="Times New Roman" w:cs="Times New Roman"/>
                <w:b/>
                <w:bCs/>
                <w:color w:val="000000"/>
                <w:sz w:val="24"/>
                <w:szCs w:val="24"/>
              </w:rPr>
              <w:t>nazionale/locale</w:t>
            </w:r>
          </w:p>
        </w:tc>
      </w:tr>
      <w:tr w:rsidR="0058197F" w:rsidRPr="0058197F" w14:paraId="77CB6FF9" w14:textId="77777777" w:rsidTr="0058197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B85E2" w14:textId="4A00AC60" w:rsidR="0058197F" w:rsidRPr="0058197F" w:rsidRDefault="0058197F" w:rsidP="0058197F">
            <w:pPr>
              <w:widowControl/>
              <w:rPr>
                <w:rFonts w:ascii="Times New Roman" w:eastAsia="Times New Roman" w:hAnsi="Times New Roman" w:cs="Times New Roman"/>
                <w:sz w:val="24"/>
                <w:szCs w:val="24"/>
              </w:rPr>
            </w:pPr>
            <w:r w:rsidRPr="0058197F">
              <w:rPr>
                <w:rFonts w:ascii="Times New Roman" w:eastAsia="Times New Roman" w:hAnsi="Times New Roman" w:cs="Times New Roman"/>
                <w:color w:val="000000"/>
                <w:sz w:val="24"/>
                <w:szCs w:val="24"/>
              </w:rPr>
              <w:t>RIFIUTI</w:t>
            </w:r>
            <w:r>
              <w:rPr>
                <w:rFonts w:ascii="Times New Roman" w:eastAsia="Times New Roman" w:hAnsi="Times New Roman" w:cs="Times New Roman"/>
                <w:color w:val="000000"/>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BF143" w14:textId="0E6F7518" w:rsidR="0058197F" w:rsidRPr="0058197F" w:rsidRDefault="002B4002" w:rsidP="0058197F">
            <w:pPr>
              <w:widowControl/>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Pricedura</w:t>
            </w:r>
            <w:proofErr w:type="spellEnd"/>
            <w:r>
              <w:rPr>
                <w:rFonts w:ascii="Times New Roman" w:eastAsia="Times New Roman" w:hAnsi="Times New Roman" w:cs="Times New Roman"/>
                <w:sz w:val="24"/>
                <w:szCs w:val="24"/>
              </w:rPr>
              <w:t xml:space="preserve"> aperta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38017" w14:textId="533C0DB8" w:rsidR="0058197F" w:rsidRPr="0058197F" w:rsidRDefault="002B4002" w:rsidP="0058197F">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Velia Ambiente </w:t>
            </w:r>
            <w:proofErr w:type="spellStart"/>
            <w:r>
              <w:rPr>
                <w:rFonts w:ascii="Times New Roman" w:eastAsia="Times New Roman" w:hAnsi="Times New Roman" w:cs="Times New Roman"/>
                <w:sz w:val="24"/>
                <w:szCs w:val="24"/>
              </w:rPr>
              <w:t>srl</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5C9CC" w14:textId="77777777" w:rsidR="0058197F" w:rsidRPr="0058197F" w:rsidRDefault="0058197F" w:rsidP="0058197F">
            <w:pPr>
              <w:widowControl/>
              <w:rPr>
                <w:rFonts w:ascii="Times New Roman" w:eastAsia="Times New Roman" w:hAnsi="Times New Roman" w:cs="Times New Roman"/>
                <w:sz w:val="24"/>
                <w:szCs w:val="24"/>
              </w:rPr>
            </w:pPr>
            <w:r w:rsidRPr="0058197F">
              <w:rPr>
                <w:rFonts w:ascii="Times New Roman" w:eastAsia="Times New Roman" w:hAnsi="Times New Roman" w:cs="Times New Roman"/>
                <w:color w:val="000000"/>
                <w:sz w:val="24"/>
                <w:szCs w:val="24"/>
              </w:rPr>
              <w:t>si</w:t>
            </w:r>
          </w:p>
        </w:tc>
      </w:tr>
      <w:tr w:rsidR="0058197F" w:rsidRPr="0058197F" w14:paraId="79EAFB63" w14:textId="77777777" w:rsidTr="0058197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38DA1" w14:textId="77777777" w:rsidR="0058197F" w:rsidRPr="0058197F" w:rsidRDefault="0058197F" w:rsidP="0058197F">
            <w:pPr>
              <w:widowControl/>
              <w:rPr>
                <w:rFonts w:ascii="Times New Roman" w:eastAsia="Times New Roman" w:hAnsi="Times New Roman" w:cs="Times New Roman"/>
                <w:sz w:val="24"/>
                <w:szCs w:val="24"/>
              </w:rPr>
            </w:pPr>
            <w:r w:rsidRPr="0058197F">
              <w:rPr>
                <w:rFonts w:ascii="Times New Roman" w:eastAsia="Times New Roman" w:hAnsi="Times New Roman" w:cs="Times New Roman"/>
                <w:color w:val="000000"/>
                <w:sz w:val="24"/>
                <w:szCs w:val="24"/>
              </w:rPr>
              <w:t>LUCI VOTIVE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D422B" w14:textId="0832B3EB" w:rsidR="0058197F" w:rsidRPr="0058197F" w:rsidRDefault="009D5116" w:rsidP="0058197F">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w:t>
            </w:r>
            <w:proofErr w:type="spellStart"/>
            <w:r>
              <w:rPr>
                <w:rFonts w:ascii="Times New Roman" w:eastAsia="Times New Roman" w:hAnsi="Times New Roman" w:cs="Times New Roman"/>
                <w:sz w:val="24"/>
                <w:szCs w:val="24"/>
              </w:rPr>
              <w:t>Financing</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01594" w14:textId="261D9588" w:rsidR="0058197F" w:rsidRPr="0058197F" w:rsidRDefault="002B4002" w:rsidP="0058197F">
            <w:pPr>
              <w:widowControl/>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Italgeco</w:t>
            </w:r>
            <w:proofErr w:type="spellEnd"/>
            <w:r w:rsidR="00F81ECF">
              <w:rPr>
                <w:rFonts w:ascii="Times New Roman" w:eastAsia="Times New Roman" w:hAnsi="Times New Roman" w:cs="Times New Roman"/>
                <w:sz w:val="24"/>
                <w:szCs w:val="24"/>
              </w:rPr>
              <w:t xml:space="preserve"> scarl</w:t>
            </w:r>
            <w:bookmarkStart w:id="1" w:name="_GoBack"/>
            <w:bookmarkEnd w:id="1"/>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8C42E" w14:textId="77777777" w:rsidR="0058197F" w:rsidRPr="0058197F" w:rsidRDefault="0058197F" w:rsidP="0058197F">
            <w:pPr>
              <w:widowControl/>
              <w:rPr>
                <w:rFonts w:ascii="Times New Roman" w:eastAsia="Times New Roman" w:hAnsi="Times New Roman" w:cs="Times New Roman"/>
                <w:sz w:val="24"/>
                <w:szCs w:val="24"/>
              </w:rPr>
            </w:pPr>
            <w:r w:rsidRPr="0058197F">
              <w:rPr>
                <w:rFonts w:ascii="Times New Roman" w:eastAsia="Times New Roman" w:hAnsi="Times New Roman" w:cs="Times New Roman"/>
                <w:color w:val="000000"/>
                <w:sz w:val="24"/>
                <w:szCs w:val="24"/>
              </w:rPr>
              <w:t>no</w:t>
            </w:r>
          </w:p>
        </w:tc>
      </w:tr>
      <w:tr w:rsidR="0058197F" w:rsidRPr="0058197F" w14:paraId="4DF6E480" w14:textId="77777777" w:rsidTr="0058197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B0DA2" w14:textId="77777777" w:rsidR="0058197F" w:rsidRPr="0058197F" w:rsidRDefault="0058197F" w:rsidP="0058197F">
            <w:pPr>
              <w:widowControl/>
              <w:rPr>
                <w:rFonts w:ascii="Times New Roman" w:eastAsia="Times New Roman" w:hAnsi="Times New Roman" w:cs="Times New Roman"/>
                <w:sz w:val="24"/>
                <w:szCs w:val="24"/>
              </w:rPr>
            </w:pPr>
            <w:r w:rsidRPr="0058197F">
              <w:rPr>
                <w:rFonts w:ascii="Times New Roman" w:eastAsia="Times New Roman" w:hAnsi="Times New Roman" w:cs="Times New Roman"/>
                <w:color w:val="000000"/>
                <w:sz w:val="24"/>
                <w:szCs w:val="24"/>
              </w:rPr>
              <w:t>SERVIZI CIMITERIALI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6E5AF" w14:textId="521535E9" w:rsidR="0058197F" w:rsidRPr="0058197F" w:rsidRDefault="002B4002" w:rsidP="0058197F">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Procedura aperta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61848" w14:textId="08BB39BA" w:rsidR="0058197F" w:rsidRPr="002B4002" w:rsidRDefault="002B4002" w:rsidP="002B4002">
            <w:pPr>
              <w:pStyle w:val="TableParagraph"/>
              <w:spacing w:line="248" w:lineRule="exact"/>
              <w:ind w:left="160"/>
            </w:pPr>
            <w:r>
              <w:t xml:space="preserve">1) AVE </w:t>
            </w:r>
            <w:proofErr w:type="spellStart"/>
            <w:r>
              <w:t>srl</w:t>
            </w:r>
            <w:proofErr w:type="spellEnd"/>
            <w:r>
              <w:t xml:space="preserve">; 2) DEPAC SOC COOP SOC </w:t>
            </w:r>
            <w:proofErr w:type="spellStart"/>
            <w:r>
              <w:t>arl</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E545B" w14:textId="77777777" w:rsidR="0058197F" w:rsidRPr="0058197F" w:rsidRDefault="0058197F" w:rsidP="0058197F">
            <w:pPr>
              <w:widowControl/>
              <w:rPr>
                <w:rFonts w:ascii="Times New Roman" w:eastAsia="Times New Roman" w:hAnsi="Times New Roman" w:cs="Times New Roman"/>
                <w:sz w:val="24"/>
                <w:szCs w:val="24"/>
              </w:rPr>
            </w:pPr>
            <w:r w:rsidRPr="0058197F">
              <w:rPr>
                <w:rFonts w:ascii="Times New Roman" w:eastAsia="Times New Roman" w:hAnsi="Times New Roman" w:cs="Times New Roman"/>
                <w:color w:val="000000"/>
                <w:sz w:val="24"/>
                <w:szCs w:val="24"/>
              </w:rPr>
              <w:t>no</w:t>
            </w:r>
          </w:p>
        </w:tc>
      </w:tr>
      <w:tr w:rsidR="0058197F" w:rsidRPr="0058197F" w14:paraId="7CA6BF5E" w14:textId="77777777" w:rsidTr="0058197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3D489" w14:textId="77777777" w:rsidR="0058197F" w:rsidRPr="0058197F" w:rsidRDefault="0058197F" w:rsidP="0058197F">
            <w:pPr>
              <w:widowControl/>
              <w:rPr>
                <w:rFonts w:ascii="Times New Roman" w:eastAsia="Times New Roman" w:hAnsi="Times New Roman" w:cs="Times New Roman"/>
                <w:sz w:val="24"/>
                <w:szCs w:val="24"/>
              </w:rPr>
            </w:pPr>
            <w:r w:rsidRPr="0058197F">
              <w:rPr>
                <w:rFonts w:ascii="Times New Roman" w:eastAsia="Times New Roman" w:hAnsi="Times New Roman" w:cs="Times New Roman"/>
                <w:color w:val="000000"/>
                <w:sz w:val="24"/>
                <w:szCs w:val="24"/>
              </w:rPr>
              <w:t>REFEZIONE SCOLASTICA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D6E61" w14:textId="1C272CE9" w:rsidR="0058197F" w:rsidRPr="0058197F" w:rsidRDefault="002B4002" w:rsidP="0058197F">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Procedura Aperta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8799B" w14:textId="77777777" w:rsidR="0058197F" w:rsidRDefault="002B4002" w:rsidP="0058197F">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GLM Ristorazione (2023- ottobre 2024)</w:t>
            </w:r>
          </w:p>
          <w:p w14:paraId="00B03437" w14:textId="39733875" w:rsidR="002B4002" w:rsidRPr="0058197F" w:rsidRDefault="002B4002" w:rsidP="0058197F">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New Food (dal 4 novembre 2024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FE592" w14:textId="77777777" w:rsidR="0058197F" w:rsidRPr="0058197F" w:rsidRDefault="0058197F" w:rsidP="0058197F">
            <w:pPr>
              <w:widowControl/>
              <w:rPr>
                <w:rFonts w:ascii="Times New Roman" w:eastAsia="Times New Roman" w:hAnsi="Times New Roman" w:cs="Times New Roman"/>
                <w:sz w:val="24"/>
                <w:szCs w:val="24"/>
              </w:rPr>
            </w:pPr>
            <w:r w:rsidRPr="0058197F">
              <w:rPr>
                <w:rFonts w:ascii="Times New Roman" w:eastAsia="Times New Roman" w:hAnsi="Times New Roman" w:cs="Times New Roman"/>
                <w:color w:val="000000"/>
                <w:sz w:val="24"/>
                <w:szCs w:val="24"/>
              </w:rPr>
              <w:t>no</w:t>
            </w:r>
          </w:p>
        </w:tc>
      </w:tr>
    </w:tbl>
    <w:p w14:paraId="73F3BAE3" w14:textId="77777777" w:rsidR="00DA51EE" w:rsidRDefault="00DA51EE">
      <w:pPr>
        <w:pBdr>
          <w:top w:val="nil"/>
          <w:left w:val="nil"/>
          <w:bottom w:val="nil"/>
          <w:right w:val="nil"/>
          <w:between w:val="nil"/>
        </w:pBdr>
        <w:ind w:left="142" w:hanging="142"/>
        <w:jc w:val="both"/>
        <w:rPr>
          <w:rFonts w:ascii="Calibri" w:eastAsia="Calibri" w:hAnsi="Calibri" w:cs="Calibri"/>
          <w:color w:val="000000"/>
        </w:rPr>
      </w:pPr>
    </w:p>
    <w:p w14:paraId="322C61CA" w14:textId="7E9E1347" w:rsidR="00DA51EE" w:rsidRDefault="003E54BF">
      <w:pPr>
        <w:pBdr>
          <w:top w:val="nil"/>
          <w:left w:val="nil"/>
          <w:bottom w:val="nil"/>
          <w:right w:val="nil"/>
          <w:between w:val="nil"/>
        </w:pBdr>
        <w:ind w:left="142" w:hanging="142"/>
        <w:jc w:val="both"/>
        <w:rPr>
          <w:rFonts w:ascii="Calibri" w:eastAsia="Calibri" w:hAnsi="Calibri" w:cs="Calibri"/>
          <w:color w:val="000000"/>
        </w:rPr>
      </w:pPr>
      <w:r>
        <w:rPr>
          <w:rFonts w:ascii="Calibri" w:eastAsia="Calibri" w:hAnsi="Calibri" w:cs="Calibri"/>
          <w:color w:val="222222"/>
        </w:rPr>
        <w:t xml:space="preserve">Per completezza espositiva, si segnala, inoltre che il Comune di </w:t>
      </w:r>
      <w:r w:rsidR="00CD1AFB">
        <w:rPr>
          <w:rFonts w:ascii="Calibri" w:eastAsia="Calibri" w:hAnsi="Calibri" w:cs="Calibri"/>
          <w:color w:val="222222"/>
        </w:rPr>
        <w:t xml:space="preserve">Maddaloni </w:t>
      </w:r>
      <w:r>
        <w:rPr>
          <w:rFonts w:ascii="Calibri" w:eastAsia="Calibri" w:hAnsi="Calibri" w:cs="Calibri"/>
          <w:color w:val="222222"/>
        </w:rPr>
        <w:t>non ha servizi pubblici per i quali si è fatto ricorso ad affidamento in house</w:t>
      </w:r>
      <w:r w:rsidR="0058197F">
        <w:rPr>
          <w:rFonts w:ascii="Calibri" w:eastAsia="Calibri" w:hAnsi="Calibri" w:cs="Calibri"/>
          <w:color w:val="222222"/>
        </w:rPr>
        <w:t xml:space="preserve">. </w:t>
      </w:r>
      <w:r>
        <w:rPr>
          <w:rFonts w:ascii="Calibri" w:eastAsia="Calibri" w:hAnsi="Calibri" w:cs="Calibri"/>
          <w:color w:val="000000"/>
        </w:rPr>
        <w:t xml:space="preserve">Quanto alle altre partecipazioni societarie, si rinvia alla apposita deliberazione ex art 20 del </w:t>
      </w:r>
      <w:proofErr w:type="spellStart"/>
      <w:r>
        <w:rPr>
          <w:rFonts w:ascii="Calibri" w:eastAsia="Calibri" w:hAnsi="Calibri" w:cs="Calibri"/>
          <w:color w:val="000000"/>
        </w:rPr>
        <w:t>Tusp</w:t>
      </w:r>
      <w:proofErr w:type="spellEnd"/>
      <w:r>
        <w:rPr>
          <w:rFonts w:ascii="Calibri" w:eastAsia="Calibri" w:hAnsi="Calibri" w:cs="Calibri"/>
          <w:color w:val="000000"/>
        </w:rPr>
        <w:t xml:space="preserve">. </w:t>
      </w:r>
    </w:p>
    <w:p w14:paraId="65B54090" w14:textId="4BF8B520" w:rsidR="00DA51EE" w:rsidRDefault="003E54BF">
      <w:pPr>
        <w:pBdr>
          <w:top w:val="nil"/>
          <w:left w:val="nil"/>
          <w:bottom w:val="nil"/>
          <w:right w:val="nil"/>
          <w:between w:val="nil"/>
        </w:pBdr>
        <w:jc w:val="both"/>
        <w:rPr>
          <w:rFonts w:ascii="Calibri" w:eastAsia="Calibri" w:hAnsi="Calibri" w:cs="Calibri"/>
          <w:color w:val="222222"/>
        </w:rPr>
      </w:pPr>
      <w:r>
        <w:rPr>
          <w:rFonts w:ascii="Calibri" w:eastAsia="Calibri" w:hAnsi="Calibri" w:cs="Calibri"/>
          <w:color w:val="222222"/>
        </w:rPr>
        <w:t>Parimenti, nulla dispone il Decreto in merito alla competenza dell’organo a cui è ascrivibile la ricognizione. Anche qui, per analogia, si ritiene di attribuirla al Consiglio comunale</w:t>
      </w:r>
      <w:r w:rsidRPr="00014BBC">
        <w:rPr>
          <w:rFonts w:ascii="Calibri" w:eastAsia="Calibri" w:hAnsi="Calibri" w:cs="Calibri"/>
          <w:color w:val="222222"/>
        </w:rPr>
        <w:t xml:space="preserve">. Quanto alla competenza gestionale, la struttura preposta al monitoraggio </w:t>
      </w:r>
      <w:r w:rsidR="00014BBC" w:rsidRPr="00014BBC">
        <w:rPr>
          <w:rFonts w:ascii="Calibri" w:eastAsia="Calibri" w:hAnsi="Calibri" w:cs="Calibri"/>
          <w:color w:val="222222"/>
        </w:rPr>
        <w:t xml:space="preserve">è </w:t>
      </w:r>
      <w:proofErr w:type="gramStart"/>
      <w:r w:rsidR="00014BBC" w:rsidRPr="00014BBC">
        <w:rPr>
          <w:rFonts w:ascii="Calibri" w:eastAsia="Calibri" w:hAnsi="Calibri" w:cs="Calibri"/>
          <w:color w:val="222222"/>
        </w:rPr>
        <w:t xml:space="preserve">il </w:t>
      </w:r>
      <w:r w:rsidRPr="00014BBC">
        <w:rPr>
          <w:rFonts w:ascii="Calibri" w:eastAsia="Calibri" w:hAnsi="Calibri" w:cs="Calibri"/>
          <w:color w:val="222222"/>
        </w:rPr>
        <w:t xml:space="preserve"> controllo</w:t>
      </w:r>
      <w:proofErr w:type="gramEnd"/>
      <w:r w:rsidRPr="00014BBC">
        <w:rPr>
          <w:rFonts w:ascii="Calibri" w:eastAsia="Calibri" w:hAnsi="Calibri" w:cs="Calibri"/>
          <w:color w:val="222222"/>
        </w:rPr>
        <w:t xml:space="preserve"> della gestione </w:t>
      </w:r>
      <w:r w:rsidR="00014BBC" w:rsidRPr="00014BBC">
        <w:rPr>
          <w:rFonts w:ascii="Calibri" w:eastAsia="Calibri" w:hAnsi="Calibri" w:cs="Calibri"/>
          <w:color w:val="222222"/>
        </w:rPr>
        <w:t>secondo il Regolamento Comunale sui controlli interni del Comune di Maddaloni (delibera del Commissario St</w:t>
      </w:r>
      <w:r w:rsidR="009D5116">
        <w:rPr>
          <w:rFonts w:ascii="Calibri" w:eastAsia="Calibri" w:hAnsi="Calibri" w:cs="Calibri"/>
          <w:color w:val="222222"/>
        </w:rPr>
        <w:t>r</w:t>
      </w:r>
      <w:r w:rsidR="00014BBC" w:rsidRPr="00014BBC">
        <w:rPr>
          <w:rFonts w:ascii="Calibri" w:eastAsia="Calibri" w:hAnsi="Calibri" w:cs="Calibri"/>
          <w:color w:val="222222"/>
        </w:rPr>
        <w:t>a</w:t>
      </w:r>
      <w:r w:rsidR="009D5116">
        <w:rPr>
          <w:rFonts w:ascii="Calibri" w:eastAsia="Calibri" w:hAnsi="Calibri" w:cs="Calibri"/>
          <w:color w:val="222222"/>
        </w:rPr>
        <w:t>o</w:t>
      </w:r>
      <w:r w:rsidR="00014BBC" w:rsidRPr="00014BBC">
        <w:rPr>
          <w:rFonts w:ascii="Calibri" w:eastAsia="Calibri" w:hAnsi="Calibri" w:cs="Calibri"/>
          <w:color w:val="222222"/>
        </w:rPr>
        <w:t>rdinario n. 137 del 11.5.20</w:t>
      </w:r>
      <w:r w:rsidR="003D2F23">
        <w:rPr>
          <w:rFonts w:ascii="Calibri" w:eastAsia="Calibri" w:hAnsi="Calibri" w:cs="Calibri"/>
          <w:color w:val="222222"/>
        </w:rPr>
        <w:t>1</w:t>
      </w:r>
      <w:r w:rsidR="00014BBC" w:rsidRPr="00014BBC">
        <w:rPr>
          <w:rFonts w:ascii="Calibri" w:eastAsia="Calibri" w:hAnsi="Calibri" w:cs="Calibri"/>
          <w:color w:val="222222"/>
        </w:rPr>
        <w:t>8)</w:t>
      </w:r>
    </w:p>
    <w:p w14:paraId="757AB125" w14:textId="7F332BA7" w:rsidR="00DA51EE" w:rsidRDefault="003E54BF">
      <w:pPr>
        <w:pBdr>
          <w:top w:val="nil"/>
          <w:left w:val="nil"/>
          <w:bottom w:val="nil"/>
          <w:right w:val="nil"/>
          <w:between w:val="nil"/>
        </w:pBdr>
        <w:jc w:val="both"/>
        <w:rPr>
          <w:rFonts w:ascii="Calibri" w:eastAsia="Calibri" w:hAnsi="Calibri" w:cs="Calibri"/>
          <w:color w:val="222222"/>
        </w:rPr>
      </w:pPr>
      <w:r>
        <w:rPr>
          <w:rFonts w:ascii="Calibri" w:eastAsia="Calibri" w:hAnsi="Calibri" w:cs="Calibri"/>
          <w:color w:val="222222"/>
        </w:rPr>
        <w:t xml:space="preserve">Al fine di rendere facilmente intellegibile la ricognizione (la finalità della disposizione in esame è di tipo informativo/conoscitivo), e ancora in assenza di un format previsto dalla legge, si è ritenuto di operare una griglia contenente gli elementi essenziali della ricognizione; griglia che si ripropone per ciascuno dei servizi individuati come sottoposti alla ricognizione. </w:t>
      </w:r>
    </w:p>
    <w:p w14:paraId="7EB77183" w14:textId="77777777" w:rsidR="00DA51EE" w:rsidRDefault="00DA51EE">
      <w:pPr>
        <w:pBdr>
          <w:top w:val="nil"/>
          <w:left w:val="nil"/>
          <w:bottom w:val="nil"/>
          <w:right w:val="nil"/>
          <w:between w:val="nil"/>
        </w:pBdr>
        <w:ind w:left="142" w:hanging="142"/>
        <w:jc w:val="both"/>
        <w:rPr>
          <w:rFonts w:ascii="Calibri" w:eastAsia="Calibri" w:hAnsi="Calibri" w:cs="Calibri"/>
          <w:color w:val="000000"/>
        </w:rPr>
      </w:pPr>
    </w:p>
    <w:p w14:paraId="3737B7BF" w14:textId="77777777" w:rsidR="0058197F" w:rsidRDefault="0058197F">
      <w:pPr>
        <w:pBdr>
          <w:top w:val="nil"/>
          <w:left w:val="nil"/>
          <w:bottom w:val="nil"/>
          <w:right w:val="nil"/>
          <w:between w:val="nil"/>
        </w:pBdr>
        <w:ind w:left="142" w:hanging="142"/>
        <w:jc w:val="both"/>
        <w:rPr>
          <w:rFonts w:ascii="Calibri" w:eastAsia="Calibri" w:hAnsi="Calibri" w:cs="Calibri"/>
          <w:color w:val="000000"/>
        </w:rPr>
      </w:pPr>
    </w:p>
    <w:p w14:paraId="26217050" w14:textId="77777777" w:rsidR="0058197F" w:rsidRDefault="0058197F">
      <w:pPr>
        <w:pBdr>
          <w:top w:val="nil"/>
          <w:left w:val="nil"/>
          <w:bottom w:val="nil"/>
          <w:right w:val="nil"/>
          <w:between w:val="nil"/>
        </w:pBdr>
        <w:ind w:left="142" w:hanging="142"/>
        <w:jc w:val="both"/>
        <w:rPr>
          <w:rFonts w:ascii="Calibri" w:eastAsia="Calibri" w:hAnsi="Calibri" w:cs="Calibri"/>
          <w:color w:val="000000"/>
        </w:rPr>
      </w:pPr>
    </w:p>
    <w:p w14:paraId="528E21BA" w14:textId="77777777" w:rsidR="0058197F" w:rsidRDefault="0058197F">
      <w:pPr>
        <w:pBdr>
          <w:top w:val="nil"/>
          <w:left w:val="nil"/>
          <w:bottom w:val="nil"/>
          <w:right w:val="nil"/>
          <w:between w:val="nil"/>
        </w:pBdr>
        <w:ind w:left="142" w:hanging="142"/>
        <w:jc w:val="both"/>
        <w:rPr>
          <w:rFonts w:ascii="Calibri" w:eastAsia="Calibri" w:hAnsi="Calibri" w:cs="Calibri"/>
          <w:color w:val="000000"/>
        </w:rPr>
      </w:pPr>
    </w:p>
    <w:p w14:paraId="016B5A02" w14:textId="1CF39F05" w:rsidR="0058197F" w:rsidRDefault="0058197F">
      <w:pPr>
        <w:pBdr>
          <w:top w:val="nil"/>
          <w:left w:val="nil"/>
          <w:bottom w:val="nil"/>
          <w:right w:val="nil"/>
          <w:between w:val="nil"/>
        </w:pBdr>
        <w:ind w:left="142" w:hanging="142"/>
        <w:jc w:val="both"/>
        <w:rPr>
          <w:rFonts w:ascii="Calibri" w:eastAsia="Calibri" w:hAnsi="Calibri" w:cs="Calibri"/>
          <w:color w:val="000000"/>
        </w:rPr>
      </w:pPr>
      <w:proofErr w:type="gramStart"/>
      <w:r>
        <w:rPr>
          <w:rFonts w:ascii="Calibri" w:eastAsia="Calibri" w:hAnsi="Calibri" w:cs="Calibri"/>
          <w:color w:val="000000"/>
        </w:rPr>
        <w:t>Seguono ,</w:t>
      </w:r>
      <w:proofErr w:type="gramEnd"/>
      <w:r>
        <w:rPr>
          <w:rFonts w:ascii="Calibri" w:eastAsia="Calibri" w:hAnsi="Calibri" w:cs="Calibri"/>
          <w:color w:val="000000"/>
        </w:rPr>
        <w:t xml:space="preserve"> dunque, le schede dei singoli servizi come sopra indicati. </w:t>
      </w:r>
    </w:p>
    <w:p w14:paraId="49284E32" w14:textId="2A4CA3AA" w:rsidR="003243D7" w:rsidRDefault="003243D7">
      <w:pPr>
        <w:pBdr>
          <w:top w:val="nil"/>
          <w:left w:val="nil"/>
          <w:bottom w:val="nil"/>
          <w:right w:val="nil"/>
          <w:between w:val="nil"/>
        </w:pBdr>
        <w:ind w:left="142" w:hanging="142"/>
        <w:jc w:val="both"/>
        <w:rPr>
          <w:rFonts w:ascii="Calibri" w:eastAsia="Calibri" w:hAnsi="Calibri" w:cs="Calibri"/>
          <w:color w:val="000000"/>
        </w:rPr>
      </w:pPr>
    </w:p>
    <w:p w14:paraId="592F7FE2" w14:textId="77777777" w:rsidR="003243D7" w:rsidRDefault="003243D7">
      <w:pPr>
        <w:pBdr>
          <w:top w:val="nil"/>
          <w:left w:val="nil"/>
          <w:bottom w:val="nil"/>
          <w:right w:val="nil"/>
          <w:between w:val="nil"/>
        </w:pBdr>
        <w:ind w:left="142" w:hanging="142"/>
        <w:jc w:val="both"/>
        <w:rPr>
          <w:rFonts w:ascii="Calibri" w:eastAsia="Calibri" w:hAnsi="Calibri" w:cs="Calibri"/>
          <w:color w:val="000000"/>
        </w:rPr>
      </w:pPr>
    </w:p>
    <w:tbl>
      <w:tblPr>
        <w:tblStyle w:val="TableNormal"/>
        <w:tblW w:w="9619" w:type="dxa"/>
        <w:tblInd w:w="552" w:type="dxa"/>
        <w:tblLayout w:type="fixed"/>
        <w:tblCellMar>
          <w:left w:w="10" w:type="dxa"/>
          <w:right w:w="10" w:type="dxa"/>
        </w:tblCellMar>
        <w:tblLook w:val="01E0" w:firstRow="1" w:lastRow="1" w:firstColumn="1" w:lastColumn="1" w:noHBand="0" w:noVBand="0"/>
      </w:tblPr>
      <w:tblGrid>
        <w:gridCol w:w="2966"/>
        <w:gridCol w:w="6653"/>
      </w:tblGrid>
      <w:tr w:rsidR="003243D7" w14:paraId="48DCAB98" w14:textId="77777777" w:rsidTr="00A31906">
        <w:trPr>
          <w:trHeight w:val="805"/>
        </w:trPr>
        <w:tc>
          <w:tcPr>
            <w:tcW w:w="9618" w:type="dxa"/>
            <w:gridSpan w:val="2"/>
            <w:tcBorders>
              <w:top w:val="single" w:sz="8" w:space="0" w:color="211F1F"/>
              <w:left w:val="single" w:sz="8" w:space="0" w:color="211F1F"/>
              <w:bottom w:val="single" w:sz="8" w:space="0" w:color="211F1F"/>
              <w:right w:val="single" w:sz="8" w:space="0" w:color="211F1F"/>
            </w:tcBorders>
            <w:shd w:val="clear" w:color="auto" w:fill="FBD4B4" w:themeFill="accent6" w:themeFillTint="66"/>
          </w:tcPr>
          <w:p w14:paraId="0E49D3C0" w14:textId="77777777" w:rsidR="003243D7" w:rsidRDefault="003243D7" w:rsidP="00A31906">
            <w:pPr>
              <w:pStyle w:val="TableParagraph"/>
              <w:spacing w:before="11"/>
              <w:rPr>
                <w:b/>
                <w:sz w:val="21"/>
              </w:rPr>
            </w:pPr>
          </w:p>
          <w:p w14:paraId="414D2DA3" w14:textId="77777777" w:rsidR="003243D7" w:rsidRDefault="003243D7" w:rsidP="00A31906">
            <w:pPr>
              <w:pStyle w:val="TableParagraph"/>
              <w:ind w:left="1421" w:right="1221"/>
              <w:jc w:val="center"/>
              <w:rPr>
                <w:b/>
              </w:rPr>
            </w:pPr>
            <w:r>
              <w:rPr>
                <w:b/>
              </w:rPr>
              <w:t>SERVIZIO</w:t>
            </w:r>
            <w:r>
              <w:rPr>
                <w:b/>
                <w:spacing w:val="-7"/>
              </w:rPr>
              <w:t xml:space="preserve"> </w:t>
            </w:r>
            <w:r>
              <w:rPr>
                <w:b/>
              </w:rPr>
              <w:t>DI</w:t>
            </w:r>
            <w:r>
              <w:rPr>
                <w:b/>
                <w:spacing w:val="-5"/>
              </w:rPr>
              <w:t xml:space="preserve"> </w:t>
            </w:r>
            <w:r>
              <w:rPr>
                <w:b/>
              </w:rPr>
              <w:t>RACCOLTA</w:t>
            </w:r>
            <w:r>
              <w:rPr>
                <w:b/>
                <w:spacing w:val="-6"/>
              </w:rPr>
              <w:t xml:space="preserve">, </w:t>
            </w:r>
            <w:r>
              <w:rPr>
                <w:b/>
              </w:rPr>
              <w:t>TRASPORTO</w:t>
            </w:r>
            <w:r>
              <w:rPr>
                <w:b/>
                <w:spacing w:val="-7"/>
              </w:rPr>
              <w:t xml:space="preserve"> </w:t>
            </w:r>
            <w:r>
              <w:rPr>
                <w:b/>
              </w:rPr>
              <w:t>E</w:t>
            </w:r>
            <w:r>
              <w:rPr>
                <w:b/>
                <w:spacing w:val="-6"/>
              </w:rPr>
              <w:t xml:space="preserve"> </w:t>
            </w:r>
            <w:r>
              <w:rPr>
                <w:b/>
              </w:rPr>
              <w:t>SMALTIMENTO</w:t>
            </w:r>
            <w:r>
              <w:rPr>
                <w:b/>
                <w:spacing w:val="-7"/>
              </w:rPr>
              <w:t xml:space="preserve"> </w:t>
            </w:r>
            <w:r>
              <w:rPr>
                <w:b/>
              </w:rPr>
              <w:t>DI</w:t>
            </w:r>
            <w:r>
              <w:rPr>
                <w:b/>
                <w:spacing w:val="-6"/>
              </w:rPr>
              <w:t xml:space="preserve"> </w:t>
            </w:r>
            <w:r>
              <w:rPr>
                <w:b/>
              </w:rPr>
              <w:t>RIFIUTI</w:t>
            </w:r>
          </w:p>
        </w:tc>
      </w:tr>
      <w:tr w:rsidR="003243D7" w14:paraId="365A2B1B" w14:textId="77777777" w:rsidTr="00A31906">
        <w:trPr>
          <w:trHeight w:val="553"/>
        </w:trPr>
        <w:tc>
          <w:tcPr>
            <w:tcW w:w="2966" w:type="dxa"/>
            <w:tcBorders>
              <w:top w:val="single" w:sz="8" w:space="0" w:color="211F1F"/>
              <w:left w:val="single" w:sz="8" w:space="0" w:color="211F1F"/>
              <w:bottom w:val="single" w:sz="8" w:space="0" w:color="211F1F"/>
              <w:right w:val="single" w:sz="8" w:space="0" w:color="211F1F"/>
            </w:tcBorders>
          </w:tcPr>
          <w:p w14:paraId="54AFB6D7" w14:textId="77777777" w:rsidR="003243D7" w:rsidRDefault="003243D7" w:rsidP="00A31906">
            <w:pPr>
              <w:pStyle w:val="TableParagraph"/>
              <w:spacing w:line="267" w:lineRule="exact"/>
              <w:ind w:left="109"/>
              <w:rPr>
                <w:b/>
              </w:rPr>
            </w:pPr>
            <w:r>
              <w:rPr>
                <w:b/>
              </w:rPr>
              <w:t>Settore</w:t>
            </w:r>
            <w:r>
              <w:rPr>
                <w:b/>
                <w:spacing w:val="-6"/>
              </w:rPr>
              <w:t xml:space="preserve"> </w:t>
            </w:r>
            <w:r>
              <w:rPr>
                <w:b/>
              </w:rPr>
              <w:t>e</w:t>
            </w:r>
            <w:r>
              <w:rPr>
                <w:b/>
                <w:spacing w:val="-5"/>
              </w:rPr>
              <w:t xml:space="preserve"> </w:t>
            </w:r>
            <w:r>
              <w:rPr>
                <w:b/>
              </w:rPr>
              <w:t>servizio</w:t>
            </w:r>
          </w:p>
          <w:p w14:paraId="74064106" w14:textId="77777777" w:rsidR="003243D7" w:rsidRDefault="003243D7" w:rsidP="00A31906">
            <w:pPr>
              <w:pStyle w:val="TableParagraph"/>
              <w:spacing w:line="266" w:lineRule="exact"/>
              <w:ind w:left="109"/>
              <w:rPr>
                <w:b/>
              </w:rPr>
            </w:pPr>
            <w:r>
              <w:rPr>
                <w:b/>
              </w:rPr>
              <w:t>competente</w:t>
            </w:r>
          </w:p>
        </w:tc>
        <w:tc>
          <w:tcPr>
            <w:tcW w:w="6652" w:type="dxa"/>
            <w:tcBorders>
              <w:top w:val="single" w:sz="8" w:space="0" w:color="211F1F"/>
              <w:left w:val="single" w:sz="8" w:space="0" w:color="211F1F"/>
              <w:bottom w:val="single" w:sz="8" w:space="0" w:color="211F1F"/>
              <w:right w:val="single" w:sz="8" w:space="0" w:color="211F1F"/>
            </w:tcBorders>
          </w:tcPr>
          <w:p w14:paraId="2EF98B1A" w14:textId="77777777" w:rsidR="003243D7" w:rsidRDefault="003243D7" w:rsidP="00A31906">
            <w:pPr>
              <w:pStyle w:val="TableParagraph"/>
              <w:spacing w:line="267" w:lineRule="exact"/>
              <w:ind w:left="110"/>
            </w:pPr>
            <w:r>
              <w:t>AREA FUNZIONALE 3 – SERVIZIO 1°</w:t>
            </w:r>
          </w:p>
        </w:tc>
      </w:tr>
      <w:tr w:rsidR="003243D7" w14:paraId="646B8EA4" w14:textId="77777777" w:rsidTr="00A31906">
        <w:trPr>
          <w:trHeight w:val="3522"/>
        </w:trPr>
        <w:tc>
          <w:tcPr>
            <w:tcW w:w="2966" w:type="dxa"/>
            <w:tcBorders>
              <w:top w:val="single" w:sz="8" w:space="0" w:color="211F1F"/>
              <w:left w:val="single" w:sz="8" w:space="0" w:color="211F1F"/>
              <w:bottom w:val="single" w:sz="8" w:space="0" w:color="211F1F"/>
              <w:right w:val="single" w:sz="8" w:space="0" w:color="211F1F"/>
            </w:tcBorders>
          </w:tcPr>
          <w:p w14:paraId="3C34694D" w14:textId="77777777" w:rsidR="003243D7" w:rsidRDefault="003243D7" w:rsidP="00A31906">
            <w:pPr>
              <w:pStyle w:val="TableParagraph"/>
              <w:spacing w:before="1"/>
              <w:ind w:left="109"/>
              <w:rPr>
                <w:b/>
              </w:rPr>
            </w:pPr>
            <w:r>
              <w:rPr>
                <w:b/>
              </w:rPr>
              <w:lastRenderedPageBreak/>
              <w:t>Descrizione</w:t>
            </w:r>
            <w:r>
              <w:rPr>
                <w:b/>
                <w:spacing w:val="-3"/>
              </w:rPr>
              <w:t xml:space="preserve"> </w:t>
            </w:r>
            <w:r>
              <w:rPr>
                <w:b/>
              </w:rPr>
              <w:t>del</w:t>
            </w:r>
            <w:r>
              <w:rPr>
                <w:b/>
                <w:spacing w:val="-3"/>
              </w:rPr>
              <w:t xml:space="preserve"> </w:t>
            </w:r>
            <w:r>
              <w:rPr>
                <w:b/>
              </w:rPr>
              <w:t>servizio</w:t>
            </w:r>
          </w:p>
        </w:tc>
        <w:tc>
          <w:tcPr>
            <w:tcW w:w="6652" w:type="dxa"/>
            <w:tcBorders>
              <w:top w:val="single" w:sz="8" w:space="0" w:color="211F1F"/>
              <w:left w:val="single" w:sz="8" w:space="0" w:color="211F1F"/>
              <w:bottom w:val="single" w:sz="8" w:space="0" w:color="211F1F"/>
              <w:right w:val="single" w:sz="8" w:space="0" w:color="211F1F"/>
            </w:tcBorders>
          </w:tcPr>
          <w:p w14:paraId="41B8752E" w14:textId="77777777" w:rsidR="003243D7" w:rsidRDefault="003243D7" w:rsidP="00A31906">
            <w:pPr>
              <w:pStyle w:val="TableParagraph"/>
              <w:spacing w:before="1"/>
              <w:ind w:left="110" w:right="83"/>
              <w:jc w:val="both"/>
            </w:pPr>
            <w:r>
              <w:t>Gestione integrata del servizio di raccolta, trasporto e smaltimento dei</w:t>
            </w:r>
            <w:r>
              <w:rPr>
                <w:spacing w:val="1"/>
              </w:rPr>
              <w:t xml:space="preserve"> </w:t>
            </w:r>
            <w:r>
              <w:t>rifiuti e altri servizi pubblici accessori e/o complementari/ integrativi o</w:t>
            </w:r>
            <w:r>
              <w:rPr>
                <w:spacing w:val="1"/>
              </w:rPr>
              <w:t xml:space="preserve"> </w:t>
            </w:r>
            <w:r>
              <w:t>riferibili</w:t>
            </w:r>
            <w:r>
              <w:rPr>
                <w:spacing w:val="-1"/>
              </w:rPr>
              <w:t xml:space="preserve"> </w:t>
            </w:r>
            <w:r>
              <w:t>alla</w:t>
            </w:r>
            <w:r>
              <w:rPr>
                <w:spacing w:val="-2"/>
              </w:rPr>
              <w:t xml:space="preserve"> </w:t>
            </w:r>
            <w:r>
              <w:t>gestione del territorio.</w:t>
            </w:r>
          </w:p>
          <w:p w14:paraId="5C74471E" w14:textId="77777777" w:rsidR="003243D7" w:rsidRDefault="003243D7" w:rsidP="00A31906">
            <w:pPr>
              <w:pStyle w:val="TableParagraph"/>
              <w:spacing w:line="267" w:lineRule="exact"/>
              <w:ind w:left="110"/>
              <w:jc w:val="both"/>
            </w:pPr>
            <w:r>
              <w:t>Il</w:t>
            </w:r>
            <w:r>
              <w:rPr>
                <w:spacing w:val="-4"/>
              </w:rPr>
              <w:t xml:space="preserve"> </w:t>
            </w:r>
            <w:r>
              <w:t>servizio</w:t>
            </w:r>
            <w:r>
              <w:rPr>
                <w:spacing w:val="-2"/>
              </w:rPr>
              <w:t xml:space="preserve"> </w:t>
            </w:r>
            <w:r>
              <w:t>comprende:</w:t>
            </w:r>
          </w:p>
          <w:p w14:paraId="73D928D4" w14:textId="77777777" w:rsidR="003243D7" w:rsidRDefault="003243D7" w:rsidP="003243D7">
            <w:pPr>
              <w:pStyle w:val="TableParagraph"/>
              <w:numPr>
                <w:ilvl w:val="0"/>
                <w:numId w:val="9"/>
              </w:numPr>
              <w:suppressAutoHyphens/>
              <w:autoSpaceDE/>
              <w:autoSpaceDN/>
              <w:jc w:val="both"/>
            </w:pPr>
            <w:r>
              <w:rPr>
                <w:spacing w:val="-3"/>
              </w:rPr>
              <w:t xml:space="preserve"> Raccolta differenziata dei rifiuti solidi urbani prodotti dalle utenze domestiche e non domestiche;</w:t>
            </w:r>
          </w:p>
          <w:p w14:paraId="6D005289" w14:textId="77777777" w:rsidR="003243D7" w:rsidRDefault="003243D7" w:rsidP="003243D7">
            <w:pPr>
              <w:numPr>
                <w:ilvl w:val="0"/>
                <w:numId w:val="9"/>
              </w:numPr>
              <w:suppressAutoHyphens/>
              <w:jc w:val="both"/>
              <w:rPr>
                <w:spacing w:val="-3"/>
                <w:lang w:eastAsia="en-US"/>
              </w:rPr>
            </w:pPr>
            <w:r>
              <w:rPr>
                <w:spacing w:val="-3"/>
                <w:lang w:eastAsia="en-US"/>
              </w:rPr>
              <w:t xml:space="preserve">Trasporto a destino dei rifiuti raccolti presso gli impianti di selezione, compostaggio, trattamento e smaltimento/recupero finale </w:t>
            </w:r>
          </w:p>
          <w:p w14:paraId="406B45FC" w14:textId="77777777" w:rsidR="003243D7" w:rsidRDefault="003243D7" w:rsidP="003243D7">
            <w:pPr>
              <w:numPr>
                <w:ilvl w:val="0"/>
                <w:numId w:val="9"/>
              </w:numPr>
              <w:suppressAutoHyphens/>
              <w:jc w:val="both"/>
            </w:pPr>
            <w:r>
              <w:t>Gestione e allestimento del Centro Comunale di Raccolta</w:t>
            </w:r>
          </w:p>
          <w:p w14:paraId="6E68A3E5" w14:textId="77777777" w:rsidR="003243D7" w:rsidRDefault="003243D7" w:rsidP="003243D7">
            <w:pPr>
              <w:numPr>
                <w:ilvl w:val="0"/>
                <w:numId w:val="9"/>
              </w:numPr>
              <w:suppressAutoHyphens/>
              <w:jc w:val="both"/>
            </w:pPr>
            <w:r>
              <w:t>Spazzamento manuale e meccanico dei rifiuti provenienti dalle sedi stradali, marciapiedi, piazze, aree pubbliche, aree di pertinenza delle scuole comunali</w:t>
            </w:r>
          </w:p>
          <w:p w14:paraId="3F646FBE" w14:textId="77777777" w:rsidR="003243D7" w:rsidRDefault="003243D7" w:rsidP="003243D7">
            <w:pPr>
              <w:numPr>
                <w:ilvl w:val="0"/>
                <w:numId w:val="9"/>
              </w:numPr>
              <w:suppressAutoHyphens/>
              <w:jc w:val="both"/>
            </w:pPr>
            <w:r>
              <w:t>Svuotamento dei cestini gettacarte/deiezioni canine</w:t>
            </w:r>
          </w:p>
          <w:p w14:paraId="0B1FA711" w14:textId="77777777" w:rsidR="003243D7" w:rsidRDefault="003243D7" w:rsidP="003243D7">
            <w:pPr>
              <w:numPr>
                <w:ilvl w:val="0"/>
                <w:numId w:val="9"/>
              </w:numPr>
              <w:suppressAutoHyphens/>
              <w:jc w:val="both"/>
            </w:pPr>
            <w:r>
              <w:t xml:space="preserve">Pulizia attraverso spazzamento manuale e/o meccanico e/o lavaggio delle aree interessate da mercati, fiere e manifestazioni </w:t>
            </w:r>
          </w:p>
          <w:p w14:paraId="5858DEE3" w14:textId="77777777" w:rsidR="003243D7" w:rsidRDefault="003243D7" w:rsidP="003243D7">
            <w:pPr>
              <w:numPr>
                <w:ilvl w:val="0"/>
                <w:numId w:val="9"/>
              </w:numPr>
              <w:suppressAutoHyphens/>
              <w:jc w:val="both"/>
            </w:pPr>
            <w:r>
              <w:t>Innaffiamento, lavaggio a pressione periodica delle strade, marciapiedi e aree pubbliche</w:t>
            </w:r>
          </w:p>
        </w:tc>
      </w:tr>
      <w:tr w:rsidR="003243D7" w14:paraId="4710FD1B" w14:textId="77777777" w:rsidTr="00A31906">
        <w:trPr>
          <w:trHeight w:val="267"/>
        </w:trPr>
        <w:tc>
          <w:tcPr>
            <w:tcW w:w="2966" w:type="dxa"/>
            <w:tcBorders>
              <w:top w:val="single" w:sz="8" w:space="0" w:color="211F1F"/>
              <w:left w:val="single" w:sz="8" w:space="0" w:color="211F1F"/>
              <w:bottom w:val="single" w:sz="8" w:space="0" w:color="211F1F"/>
              <w:right w:val="single" w:sz="8" w:space="0" w:color="211F1F"/>
            </w:tcBorders>
          </w:tcPr>
          <w:p w14:paraId="0D4C242A" w14:textId="77777777" w:rsidR="003243D7" w:rsidRDefault="003243D7" w:rsidP="00A31906">
            <w:pPr>
              <w:pStyle w:val="TableParagraph"/>
              <w:spacing w:line="248" w:lineRule="exact"/>
              <w:ind w:left="109"/>
              <w:rPr>
                <w:b/>
              </w:rPr>
            </w:pPr>
            <w:r>
              <w:rPr>
                <w:b/>
              </w:rPr>
              <w:t>Modalità</w:t>
            </w:r>
            <w:r>
              <w:rPr>
                <w:b/>
                <w:spacing w:val="-7"/>
              </w:rPr>
              <w:t xml:space="preserve"> </w:t>
            </w:r>
            <w:r>
              <w:rPr>
                <w:b/>
              </w:rPr>
              <w:t>di</w:t>
            </w:r>
            <w:r>
              <w:rPr>
                <w:b/>
                <w:spacing w:val="-4"/>
              </w:rPr>
              <w:t xml:space="preserve"> </w:t>
            </w:r>
            <w:r>
              <w:rPr>
                <w:b/>
              </w:rPr>
              <w:t>gestione</w:t>
            </w:r>
          </w:p>
        </w:tc>
        <w:tc>
          <w:tcPr>
            <w:tcW w:w="6652" w:type="dxa"/>
            <w:tcBorders>
              <w:top w:val="single" w:sz="8" w:space="0" w:color="211F1F"/>
              <w:left w:val="single" w:sz="8" w:space="0" w:color="211F1F"/>
              <w:bottom w:val="single" w:sz="8" w:space="0" w:color="211F1F"/>
              <w:right w:val="single" w:sz="8" w:space="0" w:color="211F1F"/>
            </w:tcBorders>
          </w:tcPr>
          <w:p w14:paraId="3D141907" w14:textId="77777777" w:rsidR="003243D7" w:rsidRDefault="003243D7" w:rsidP="00A31906">
            <w:pPr>
              <w:pStyle w:val="TableParagraph"/>
              <w:spacing w:line="248" w:lineRule="exact"/>
              <w:ind w:left="160"/>
            </w:pPr>
            <w:r>
              <w:t>Affidamento in appalto a seguito di gara con procedura aperta</w:t>
            </w:r>
          </w:p>
        </w:tc>
      </w:tr>
      <w:tr w:rsidR="003243D7" w14:paraId="1387E92E" w14:textId="77777777" w:rsidTr="00A31906">
        <w:trPr>
          <w:trHeight w:val="284"/>
        </w:trPr>
        <w:tc>
          <w:tcPr>
            <w:tcW w:w="2966" w:type="dxa"/>
            <w:tcBorders>
              <w:top w:val="single" w:sz="8" w:space="0" w:color="211F1F"/>
              <w:left w:val="single" w:sz="8" w:space="0" w:color="211F1F"/>
              <w:bottom w:val="single" w:sz="8" w:space="0" w:color="211F1F"/>
              <w:right w:val="single" w:sz="8" w:space="0" w:color="211F1F"/>
            </w:tcBorders>
          </w:tcPr>
          <w:p w14:paraId="71CACD4C" w14:textId="77777777" w:rsidR="003243D7" w:rsidRDefault="003243D7" w:rsidP="00A31906">
            <w:pPr>
              <w:pStyle w:val="TableParagraph"/>
              <w:spacing w:before="1" w:line="263" w:lineRule="exact"/>
              <w:ind w:left="109"/>
              <w:rPr>
                <w:b/>
              </w:rPr>
            </w:pPr>
            <w:r>
              <w:rPr>
                <w:b/>
              </w:rPr>
              <w:t>Ente</w:t>
            </w:r>
            <w:r>
              <w:rPr>
                <w:b/>
                <w:spacing w:val="-9"/>
              </w:rPr>
              <w:t xml:space="preserve"> </w:t>
            </w:r>
            <w:r>
              <w:rPr>
                <w:b/>
              </w:rPr>
              <w:t>gestore</w:t>
            </w:r>
          </w:p>
        </w:tc>
        <w:tc>
          <w:tcPr>
            <w:tcW w:w="6652" w:type="dxa"/>
            <w:tcBorders>
              <w:top w:val="single" w:sz="8" w:space="0" w:color="211F1F"/>
              <w:left w:val="single" w:sz="8" w:space="0" w:color="211F1F"/>
              <w:bottom w:val="single" w:sz="8" w:space="0" w:color="211F1F"/>
              <w:right w:val="single" w:sz="8" w:space="0" w:color="211F1F"/>
            </w:tcBorders>
          </w:tcPr>
          <w:p w14:paraId="0C32CA4F" w14:textId="77777777" w:rsidR="003243D7" w:rsidRDefault="003243D7" w:rsidP="00A31906">
            <w:pPr>
              <w:pStyle w:val="TableParagraph"/>
              <w:spacing w:before="1" w:line="263" w:lineRule="exact"/>
              <w:ind w:left="160"/>
              <w:rPr>
                <w:b/>
                <w:bCs/>
              </w:rPr>
            </w:pPr>
            <w:r>
              <w:rPr>
                <w:b/>
                <w:bCs/>
              </w:rPr>
              <w:t>VELIA AMBIENTE S.r.l.</w:t>
            </w:r>
          </w:p>
        </w:tc>
      </w:tr>
      <w:tr w:rsidR="003243D7" w14:paraId="2982785F" w14:textId="77777777" w:rsidTr="00A31906">
        <w:trPr>
          <w:trHeight w:val="539"/>
        </w:trPr>
        <w:tc>
          <w:tcPr>
            <w:tcW w:w="2966" w:type="dxa"/>
            <w:tcBorders>
              <w:top w:val="single" w:sz="8" w:space="0" w:color="211F1F"/>
              <w:left w:val="single" w:sz="8" w:space="0" w:color="211F1F"/>
              <w:bottom w:val="single" w:sz="8" w:space="0" w:color="211F1F"/>
              <w:right w:val="single" w:sz="8" w:space="0" w:color="211F1F"/>
            </w:tcBorders>
          </w:tcPr>
          <w:p w14:paraId="60095131" w14:textId="77777777" w:rsidR="003243D7" w:rsidRDefault="003243D7" w:rsidP="00A31906">
            <w:pPr>
              <w:pStyle w:val="TableParagraph"/>
              <w:spacing w:line="270" w:lineRule="atLeast"/>
              <w:ind w:left="109" w:right="667"/>
              <w:rPr>
                <w:b/>
              </w:rPr>
            </w:pPr>
            <w:r>
              <w:rPr>
                <w:b/>
              </w:rPr>
              <w:t>Vigenza</w:t>
            </w:r>
            <w:r>
              <w:rPr>
                <w:b/>
                <w:spacing w:val="-12"/>
              </w:rPr>
              <w:t xml:space="preserve"> </w:t>
            </w:r>
            <w:r>
              <w:rPr>
                <w:b/>
              </w:rPr>
              <w:t>del</w:t>
            </w:r>
            <w:r>
              <w:rPr>
                <w:b/>
                <w:spacing w:val="-11"/>
              </w:rPr>
              <w:t xml:space="preserve"> </w:t>
            </w:r>
            <w:r>
              <w:rPr>
                <w:b/>
              </w:rPr>
              <w:t>contratto</w:t>
            </w:r>
            <w:r>
              <w:rPr>
                <w:b/>
                <w:spacing w:val="-12"/>
              </w:rPr>
              <w:t xml:space="preserve"> </w:t>
            </w:r>
            <w:r>
              <w:rPr>
                <w:b/>
              </w:rPr>
              <w:t>di</w:t>
            </w:r>
            <w:r>
              <w:rPr>
                <w:b/>
                <w:spacing w:val="-46"/>
              </w:rPr>
              <w:t xml:space="preserve"> </w:t>
            </w:r>
            <w:r>
              <w:rPr>
                <w:b/>
              </w:rPr>
              <w:t>servizio</w:t>
            </w:r>
          </w:p>
        </w:tc>
        <w:tc>
          <w:tcPr>
            <w:tcW w:w="6652" w:type="dxa"/>
            <w:tcBorders>
              <w:top w:val="single" w:sz="8" w:space="0" w:color="211F1F"/>
              <w:left w:val="single" w:sz="8" w:space="0" w:color="211F1F"/>
              <w:bottom w:val="single" w:sz="8" w:space="0" w:color="211F1F"/>
              <w:right w:val="single" w:sz="8" w:space="0" w:color="211F1F"/>
            </w:tcBorders>
          </w:tcPr>
          <w:p w14:paraId="607CA994" w14:textId="77777777" w:rsidR="003243D7" w:rsidRDefault="003243D7" w:rsidP="00A31906">
            <w:pPr>
              <w:pStyle w:val="TableParagraph"/>
              <w:spacing w:before="1"/>
              <w:ind w:left="110"/>
              <w:rPr>
                <w:b/>
                <w:bCs/>
              </w:rPr>
            </w:pPr>
            <w:r>
              <w:rPr>
                <w:b/>
                <w:bCs/>
              </w:rPr>
              <w:t>Dallo 01/01/2023 al 31/12/2027</w:t>
            </w:r>
          </w:p>
        </w:tc>
      </w:tr>
      <w:tr w:rsidR="003243D7" w14:paraId="1E0E6BB6" w14:textId="77777777" w:rsidTr="00A31906">
        <w:trPr>
          <w:trHeight w:val="950"/>
        </w:trPr>
        <w:tc>
          <w:tcPr>
            <w:tcW w:w="2966" w:type="dxa"/>
            <w:tcBorders>
              <w:top w:val="single" w:sz="8" w:space="0" w:color="211F1F"/>
              <w:left w:val="single" w:sz="8" w:space="0" w:color="211F1F"/>
              <w:bottom w:val="single" w:sz="8" w:space="0" w:color="211F1F"/>
              <w:right w:val="single" w:sz="8" w:space="0" w:color="211F1F"/>
            </w:tcBorders>
          </w:tcPr>
          <w:p w14:paraId="0D5093AE" w14:textId="77777777" w:rsidR="003243D7" w:rsidRDefault="003243D7" w:rsidP="00A31906">
            <w:pPr>
              <w:pStyle w:val="TableParagraph"/>
              <w:ind w:left="109" w:right="205"/>
              <w:jc w:val="both"/>
              <w:rPr>
                <w:b/>
              </w:rPr>
            </w:pPr>
            <w:r>
              <w:rPr>
                <w:b/>
              </w:rPr>
              <w:t>Importo annuo del servizio e</w:t>
            </w:r>
            <w:r>
              <w:rPr>
                <w:b/>
                <w:spacing w:val="-47"/>
              </w:rPr>
              <w:t xml:space="preserve"> </w:t>
            </w:r>
            <w:r>
              <w:rPr>
                <w:b/>
                <w:spacing w:val="-2"/>
              </w:rPr>
              <w:t>scostamenti</w:t>
            </w:r>
            <w:r>
              <w:rPr>
                <w:b/>
                <w:spacing w:val="-7"/>
              </w:rPr>
              <w:t xml:space="preserve"> </w:t>
            </w:r>
            <w:r>
              <w:rPr>
                <w:b/>
                <w:spacing w:val="-1"/>
              </w:rPr>
              <w:t>rispetto</w:t>
            </w:r>
            <w:r>
              <w:rPr>
                <w:b/>
                <w:spacing w:val="-9"/>
              </w:rPr>
              <w:t xml:space="preserve"> </w:t>
            </w:r>
            <w:r>
              <w:rPr>
                <w:b/>
                <w:spacing w:val="-1"/>
              </w:rPr>
              <w:t>all’anno</w:t>
            </w:r>
            <w:r>
              <w:rPr>
                <w:b/>
                <w:spacing w:val="-47"/>
              </w:rPr>
              <w:t xml:space="preserve"> </w:t>
            </w:r>
            <w:r>
              <w:rPr>
                <w:b/>
              </w:rPr>
              <w:t>precedente</w:t>
            </w:r>
          </w:p>
        </w:tc>
        <w:tc>
          <w:tcPr>
            <w:tcW w:w="6652" w:type="dxa"/>
            <w:tcBorders>
              <w:top w:val="single" w:sz="8" w:space="0" w:color="211F1F"/>
              <w:left w:val="single" w:sz="8" w:space="0" w:color="211F1F"/>
              <w:bottom w:val="single" w:sz="8" w:space="0" w:color="211F1F"/>
              <w:right w:val="single" w:sz="8" w:space="0" w:color="211F1F"/>
            </w:tcBorders>
          </w:tcPr>
          <w:p w14:paraId="673E3268" w14:textId="77777777" w:rsidR="003243D7" w:rsidRDefault="003243D7" w:rsidP="00A31906">
            <w:pPr>
              <w:pStyle w:val="Contenutotabella"/>
              <w:jc w:val="both"/>
            </w:pPr>
            <w:r>
              <w:rPr>
                <w:b/>
                <w:bCs/>
                <w:lang w:eastAsia="en-US"/>
              </w:rPr>
              <w:t xml:space="preserve">  Anno 2022 = € 5.122.256,52</w:t>
            </w:r>
            <w:r>
              <w:rPr>
                <w:rFonts w:ascii="Times New Roman" w:hAnsi="Times New Roman"/>
                <w:b/>
                <w:bCs/>
                <w:sz w:val="14"/>
                <w:lang w:eastAsia="en-US"/>
              </w:rPr>
              <w:t xml:space="preserve"> </w:t>
            </w:r>
          </w:p>
          <w:p w14:paraId="5820A276" w14:textId="77777777" w:rsidR="003243D7" w:rsidRDefault="003243D7" w:rsidP="00A31906">
            <w:pPr>
              <w:pStyle w:val="Contenutotabella"/>
              <w:jc w:val="both"/>
            </w:pPr>
            <w:r>
              <w:rPr>
                <w:b/>
                <w:bCs/>
                <w:lang w:eastAsia="en-US"/>
              </w:rPr>
              <w:t xml:space="preserve">  </w:t>
            </w:r>
          </w:p>
          <w:p w14:paraId="77056B2C" w14:textId="77777777" w:rsidR="003243D7" w:rsidRDefault="003243D7" w:rsidP="00A31906">
            <w:pPr>
              <w:pStyle w:val="Contenutotabella"/>
              <w:jc w:val="both"/>
            </w:pPr>
            <w:r>
              <w:rPr>
                <w:b/>
                <w:bCs/>
                <w:lang w:eastAsia="en-US"/>
              </w:rPr>
              <w:t xml:space="preserve">  Anno 2023 = € 4.779.106,92</w:t>
            </w:r>
            <w:r>
              <w:rPr>
                <w:rFonts w:ascii="Times New Roman" w:hAnsi="Times New Roman"/>
                <w:b/>
                <w:sz w:val="14"/>
              </w:rPr>
              <w:t xml:space="preserve"> </w:t>
            </w:r>
          </w:p>
          <w:p w14:paraId="25ED5CD0" w14:textId="77777777" w:rsidR="003243D7" w:rsidRDefault="003243D7" w:rsidP="00A31906">
            <w:pPr>
              <w:pStyle w:val="Contenutotabella"/>
              <w:jc w:val="both"/>
            </w:pPr>
          </w:p>
        </w:tc>
      </w:tr>
      <w:tr w:rsidR="003243D7" w14:paraId="08A8B879" w14:textId="77777777" w:rsidTr="00A31906">
        <w:trPr>
          <w:trHeight w:val="1878"/>
        </w:trPr>
        <w:tc>
          <w:tcPr>
            <w:tcW w:w="2966" w:type="dxa"/>
            <w:tcBorders>
              <w:top w:val="single" w:sz="8" w:space="0" w:color="211F1F"/>
              <w:left w:val="single" w:sz="8" w:space="0" w:color="211F1F"/>
              <w:bottom w:val="single" w:sz="8" w:space="0" w:color="211F1F"/>
              <w:right w:val="single" w:sz="8" w:space="0" w:color="211F1F"/>
            </w:tcBorders>
          </w:tcPr>
          <w:p w14:paraId="2A46D7EC" w14:textId="77777777" w:rsidR="003243D7" w:rsidRDefault="003243D7" w:rsidP="00A31906">
            <w:pPr>
              <w:pStyle w:val="TableParagraph"/>
              <w:ind w:left="109" w:right="524"/>
              <w:rPr>
                <w:b/>
              </w:rPr>
            </w:pPr>
            <w:r>
              <w:rPr>
                <w:b/>
                <w:spacing w:val="-1"/>
              </w:rPr>
              <w:t>Tariffazione</w:t>
            </w:r>
            <w:r>
              <w:rPr>
                <w:b/>
                <w:spacing w:val="-10"/>
              </w:rPr>
              <w:t xml:space="preserve"> </w:t>
            </w:r>
            <w:r>
              <w:rPr>
                <w:b/>
              </w:rPr>
              <w:t>a</w:t>
            </w:r>
            <w:r>
              <w:rPr>
                <w:b/>
                <w:spacing w:val="-9"/>
              </w:rPr>
              <w:t xml:space="preserve"> </w:t>
            </w:r>
            <w:r>
              <w:rPr>
                <w:b/>
              </w:rPr>
              <w:t>carico</w:t>
            </w:r>
            <w:r>
              <w:rPr>
                <w:b/>
                <w:spacing w:val="-9"/>
              </w:rPr>
              <w:t xml:space="preserve"> </w:t>
            </w:r>
            <w:r>
              <w:rPr>
                <w:b/>
              </w:rPr>
              <w:t xml:space="preserve">degli  </w:t>
            </w:r>
            <w:r>
              <w:rPr>
                <w:b/>
                <w:spacing w:val="-47"/>
              </w:rPr>
              <w:t xml:space="preserve">     </w:t>
            </w:r>
            <w:r>
              <w:rPr>
                <w:b/>
              </w:rPr>
              <w:t>utenti</w:t>
            </w:r>
          </w:p>
          <w:p w14:paraId="7AD6320D" w14:textId="77777777" w:rsidR="003243D7" w:rsidRDefault="003243D7" w:rsidP="00A31906">
            <w:pPr>
              <w:pStyle w:val="TableParagraph"/>
              <w:ind w:left="109" w:right="181"/>
              <w:rPr>
                <w:b/>
                <w:spacing w:val="-47"/>
              </w:rPr>
            </w:pPr>
            <w:r>
              <w:rPr>
                <w:b/>
                <w:spacing w:val="-2"/>
              </w:rPr>
              <w:t>Scostamenti</w:t>
            </w:r>
            <w:r>
              <w:rPr>
                <w:b/>
                <w:spacing w:val="-9"/>
              </w:rPr>
              <w:t xml:space="preserve"> </w:t>
            </w:r>
            <w:r>
              <w:rPr>
                <w:b/>
                <w:spacing w:val="-1"/>
              </w:rPr>
              <w:t>rispetto</w:t>
            </w:r>
            <w:r>
              <w:rPr>
                <w:b/>
                <w:spacing w:val="-7"/>
              </w:rPr>
              <w:t xml:space="preserve"> </w:t>
            </w:r>
            <w:r>
              <w:rPr>
                <w:b/>
                <w:spacing w:val="-1"/>
              </w:rPr>
              <w:t>all’anno</w:t>
            </w:r>
            <w:r>
              <w:rPr>
                <w:b/>
                <w:spacing w:val="-47"/>
              </w:rPr>
              <w:t xml:space="preserve">              </w:t>
            </w:r>
            <w:r>
              <w:rPr>
                <w:b/>
              </w:rPr>
              <w:t>precedente</w:t>
            </w:r>
          </w:p>
        </w:tc>
        <w:tc>
          <w:tcPr>
            <w:tcW w:w="6652" w:type="dxa"/>
            <w:tcBorders>
              <w:top w:val="single" w:sz="8" w:space="0" w:color="211F1F"/>
              <w:left w:val="single" w:sz="8" w:space="0" w:color="211F1F"/>
              <w:bottom w:val="single" w:sz="8" w:space="0" w:color="211F1F"/>
              <w:right w:val="single" w:sz="8" w:space="0" w:color="211F1F"/>
            </w:tcBorders>
          </w:tcPr>
          <w:p w14:paraId="064B1B35" w14:textId="77777777" w:rsidR="003243D7" w:rsidRDefault="003243D7" w:rsidP="00A31906">
            <w:pPr>
              <w:pStyle w:val="TableParagraph"/>
              <w:ind w:left="110" w:right="83" w:firstLine="50"/>
              <w:jc w:val="both"/>
            </w:pPr>
            <w:r>
              <w:t>Le aliquote applicate agli utenti sulla base della normativa vigente sono approvate annualmente dal consiglio comunale a copertura del Piano Economico Finanziario che raccoglie i costi del servizio. Il PEF ha valenza quadriennale ed è stato approvato nel corso del 2022.</w:t>
            </w:r>
          </w:p>
          <w:p w14:paraId="0A5F64BF" w14:textId="77777777" w:rsidR="003243D7" w:rsidRDefault="003243D7" w:rsidP="00A31906">
            <w:pPr>
              <w:pStyle w:val="TableParagraph"/>
              <w:spacing w:line="267" w:lineRule="exact"/>
              <w:ind w:left="110"/>
              <w:jc w:val="both"/>
            </w:pPr>
            <w:r>
              <w:t>I costi complessivi liquidati nel 2021 sono risultati pari ad €. 8.196.246,07. Lo scostamento del 2022 rispetto all’anno precedente risulta pari ad € 8.196.510,58</w:t>
            </w:r>
          </w:p>
        </w:tc>
      </w:tr>
      <w:tr w:rsidR="003243D7" w14:paraId="2F09C591" w14:textId="77777777" w:rsidTr="00A31906">
        <w:trPr>
          <w:trHeight w:val="264"/>
        </w:trPr>
        <w:tc>
          <w:tcPr>
            <w:tcW w:w="2966" w:type="dxa"/>
            <w:tcBorders>
              <w:top w:val="single" w:sz="8" w:space="0" w:color="211F1F"/>
              <w:left w:val="single" w:sz="8" w:space="0" w:color="211F1F"/>
              <w:bottom w:val="single" w:sz="8" w:space="0" w:color="211F1F"/>
              <w:right w:val="single" w:sz="8" w:space="0" w:color="211F1F"/>
            </w:tcBorders>
          </w:tcPr>
          <w:p w14:paraId="4BB9BF91" w14:textId="77777777" w:rsidR="003243D7" w:rsidRDefault="003243D7" w:rsidP="00A31906">
            <w:pPr>
              <w:pStyle w:val="TableParagraph"/>
              <w:spacing w:line="245" w:lineRule="exact"/>
              <w:ind w:left="109"/>
              <w:rPr>
                <w:b/>
              </w:rPr>
            </w:pPr>
            <w:r>
              <w:rPr>
                <w:b/>
              </w:rPr>
              <w:t>Autorità</w:t>
            </w:r>
            <w:r>
              <w:rPr>
                <w:b/>
                <w:spacing w:val="-10"/>
              </w:rPr>
              <w:t xml:space="preserve"> </w:t>
            </w:r>
            <w:r>
              <w:rPr>
                <w:b/>
              </w:rPr>
              <w:t>competente</w:t>
            </w:r>
          </w:p>
        </w:tc>
        <w:tc>
          <w:tcPr>
            <w:tcW w:w="6652" w:type="dxa"/>
            <w:tcBorders>
              <w:top w:val="single" w:sz="8" w:space="0" w:color="211F1F"/>
              <w:left w:val="single" w:sz="8" w:space="0" w:color="211F1F"/>
              <w:bottom w:val="single" w:sz="8" w:space="0" w:color="211F1F"/>
              <w:right w:val="single" w:sz="8" w:space="0" w:color="211F1F"/>
            </w:tcBorders>
          </w:tcPr>
          <w:p w14:paraId="2FF6EDB3" w14:textId="77777777" w:rsidR="003243D7" w:rsidRDefault="003243D7" w:rsidP="00A31906">
            <w:pPr>
              <w:pStyle w:val="TableParagraph"/>
              <w:spacing w:line="245" w:lineRule="exact"/>
              <w:ind w:left="160"/>
            </w:pPr>
            <w:r>
              <w:t>ARERA</w:t>
            </w:r>
          </w:p>
        </w:tc>
      </w:tr>
      <w:tr w:rsidR="003243D7" w14:paraId="54BC4820" w14:textId="77777777" w:rsidTr="00A31906">
        <w:trPr>
          <w:trHeight w:val="1433"/>
        </w:trPr>
        <w:tc>
          <w:tcPr>
            <w:tcW w:w="2966" w:type="dxa"/>
            <w:tcBorders>
              <w:top w:val="single" w:sz="8" w:space="0" w:color="211F1F"/>
              <w:left w:val="single" w:sz="8" w:space="0" w:color="211F1F"/>
              <w:bottom w:val="single" w:sz="8" w:space="0" w:color="211F1F"/>
              <w:right w:val="single" w:sz="8" w:space="0" w:color="211F1F"/>
            </w:tcBorders>
          </w:tcPr>
          <w:p w14:paraId="24ED27D7" w14:textId="77777777" w:rsidR="003243D7" w:rsidRDefault="003243D7" w:rsidP="00A31906">
            <w:pPr>
              <w:pStyle w:val="TableParagraph"/>
              <w:spacing w:before="1"/>
              <w:ind w:left="109" w:right="194"/>
              <w:rPr>
                <w:b/>
              </w:rPr>
            </w:pPr>
            <w:r>
              <w:rPr>
                <w:b/>
              </w:rPr>
              <w:t>II contratto di servizio, la</w:t>
            </w:r>
            <w:r>
              <w:rPr>
                <w:b/>
                <w:spacing w:val="1"/>
              </w:rPr>
              <w:t xml:space="preserve"> </w:t>
            </w:r>
            <w:r>
              <w:rPr>
                <w:b/>
              </w:rPr>
              <w:t>tariffazione sono adeguati</w:t>
            </w:r>
            <w:r>
              <w:rPr>
                <w:b/>
                <w:spacing w:val="1"/>
              </w:rPr>
              <w:t xml:space="preserve"> </w:t>
            </w:r>
            <w:r>
              <w:rPr>
                <w:b/>
                <w:spacing w:val="-2"/>
              </w:rPr>
              <w:t xml:space="preserve">alle disposizioni </w:t>
            </w:r>
            <w:r>
              <w:rPr>
                <w:b/>
                <w:spacing w:val="-1"/>
              </w:rPr>
              <w:t>dell’Autorità</w:t>
            </w:r>
            <w:r>
              <w:rPr>
                <w:b/>
                <w:spacing w:val="-47"/>
              </w:rPr>
              <w:t xml:space="preserve"> </w:t>
            </w:r>
            <w:r>
              <w:rPr>
                <w:b/>
              </w:rPr>
              <w:t>competente</w:t>
            </w:r>
          </w:p>
        </w:tc>
        <w:tc>
          <w:tcPr>
            <w:tcW w:w="6652" w:type="dxa"/>
            <w:tcBorders>
              <w:top w:val="single" w:sz="8" w:space="0" w:color="211F1F"/>
              <w:left w:val="single" w:sz="8" w:space="0" w:color="211F1F"/>
              <w:bottom w:val="single" w:sz="8" w:space="0" w:color="211F1F"/>
              <w:right w:val="single" w:sz="8" w:space="0" w:color="211F1F"/>
            </w:tcBorders>
          </w:tcPr>
          <w:p w14:paraId="391E269E" w14:textId="77777777" w:rsidR="003243D7" w:rsidRDefault="003243D7" w:rsidP="00A31906">
            <w:pPr>
              <w:pStyle w:val="TableParagraph"/>
              <w:spacing w:before="1"/>
              <w:ind w:left="110" w:right="81"/>
              <w:jc w:val="both"/>
            </w:pPr>
            <w:proofErr w:type="gramStart"/>
            <w:r>
              <w:t>E’</w:t>
            </w:r>
            <w:proofErr w:type="gramEnd"/>
            <w:r>
              <w:t xml:space="preserve"> stata eseguita la ricognizione</w:t>
            </w:r>
            <w:r>
              <w:rPr>
                <w:spacing w:val="1"/>
              </w:rPr>
              <w:t xml:space="preserve"> </w:t>
            </w:r>
            <w:r>
              <w:t>relativa</w:t>
            </w:r>
            <w:r>
              <w:rPr>
                <w:spacing w:val="1"/>
              </w:rPr>
              <w:t xml:space="preserve"> </w:t>
            </w:r>
            <w:r>
              <w:t>all’applicazione</w:t>
            </w:r>
            <w:r>
              <w:rPr>
                <w:spacing w:val="1"/>
              </w:rPr>
              <w:t xml:space="preserve"> </w:t>
            </w:r>
            <w:r>
              <w:t>TQRIF</w:t>
            </w:r>
            <w:r>
              <w:rPr>
                <w:spacing w:val="1"/>
              </w:rPr>
              <w:t xml:space="preserve"> </w:t>
            </w:r>
            <w:r>
              <w:t>relativa</w:t>
            </w:r>
            <w:r>
              <w:rPr>
                <w:spacing w:val="1"/>
              </w:rPr>
              <w:t xml:space="preserve"> </w:t>
            </w:r>
            <w:r>
              <w:t>al</w:t>
            </w:r>
            <w:r>
              <w:rPr>
                <w:spacing w:val="1"/>
              </w:rPr>
              <w:t xml:space="preserve"> </w:t>
            </w:r>
            <w:r>
              <w:t>primo</w:t>
            </w:r>
            <w:r>
              <w:rPr>
                <w:spacing w:val="1"/>
              </w:rPr>
              <w:t xml:space="preserve"> </w:t>
            </w:r>
            <w:r>
              <w:t>semestre</w:t>
            </w:r>
            <w:r>
              <w:rPr>
                <w:spacing w:val="1"/>
              </w:rPr>
              <w:t xml:space="preserve"> </w:t>
            </w:r>
            <w:r>
              <w:t>2023</w:t>
            </w:r>
            <w:r>
              <w:rPr>
                <w:spacing w:val="1"/>
              </w:rPr>
              <w:t xml:space="preserve"> </w:t>
            </w:r>
            <w:r>
              <w:t>relativamente</w:t>
            </w:r>
            <w:r>
              <w:rPr>
                <w:spacing w:val="1"/>
              </w:rPr>
              <w:t xml:space="preserve"> </w:t>
            </w:r>
            <w:r>
              <w:t>a:</w:t>
            </w:r>
            <w:r>
              <w:rPr>
                <w:spacing w:val="1"/>
              </w:rPr>
              <w:t xml:space="preserve"> </w:t>
            </w:r>
            <w:r>
              <w:t>matrice</w:t>
            </w:r>
            <w:r>
              <w:rPr>
                <w:spacing w:val="1"/>
              </w:rPr>
              <w:t xml:space="preserve"> </w:t>
            </w:r>
            <w:r>
              <w:t>schemi</w:t>
            </w:r>
            <w:r>
              <w:rPr>
                <w:spacing w:val="1"/>
              </w:rPr>
              <w:t xml:space="preserve"> </w:t>
            </w:r>
            <w:r>
              <w:t>regolatori,</w:t>
            </w:r>
            <w:r>
              <w:rPr>
                <w:spacing w:val="1"/>
              </w:rPr>
              <w:t xml:space="preserve"> </w:t>
            </w:r>
            <w:r>
              <w:t>servizi</w:t>
            </w:r>
            <w:r>
              <w:rPr>
                <w:spacing w:val="1"/>
              </w:rPr>
              <w:t xml:space="preserve"> </w:t>
            </w:r>
            <w:r>
              <w:t>offerti,</w:t>
            </w:r>
            <w:r>
              <w:rPr>
                <w:spacing w:val="1"/>
              </w:rPr>
              <w:t xml:space="preserve"> </w:t>
            </w:r>
            <w:r>
              <w:t>consegna</w:t>
            </w:r>
            <w:r>
              <w:rPr>
                <w:spacing w:val="1"/>
              </w:rPr>
              <w:t xml:space="preserve"> </w:t>
            </w:r>
            <w:r>
              <w:t>attrezzature, servizio pronto intervento, regolamento comunale e carta</w:t>
            </w:r>
            <w:r>
              <w:rPr>
                <w:spacing w:val="-47"/>
              </w:rPr>
              <w:t xml:space="preserve"> </w:t>
            </w:r>
            <w:r>
              <w:t>di</w:t>
            </w:r>
            <w:r>
              <w:rPr>
                <w:spacing w:val="-2"/>
              </w:rPr>
              <w:t xml:space="preserve"> </w:t>
            </w:r>
            <w:r>
              <w:t>qualità</w:t>
            </w:r>
            <w:r>
              <w:rPr>
                <w:spacing w:val="-1"/>
              </w:rPr>
              <w:t xml:space="preserve"> </w:t>
            </w:r>
            <w:r>
              <w:t>del</w:t>
            </w:r>
            <w:r>
              <w:rPr>
                <w:spacing w:val="-1"/>
              </w:rPr>
              <w:t xml:space="preserve"> </w:t>
            </w:r>
            <w:r>
              <w:t>servizio,</w:t>
            </w:r>
            <w:r>
              <w:rPr>
                <w:spacing w:val="-3"/>
              </w:rPr>
              <w:t xml:space="preserve"> </w:t>
            </w:r>
            <w:r>
              <w:t>numero verde</w:t>
            </w:r>
            <w:r>
              <w:rPr>
                <w:spacing w:val="-3"/>
              </w:rPr>
              <w:t xml:space="preserve"> </w:t>
            </w:r>
            <w:r>
              <w:t>e</w:t>
            </w:r>
            <w:r>
              <w:rPr>
                <w:spacing w:val="-3"/>
              </w:rPr>
              <w:t xml:space="preserve"> </w:t>
            </w:r>
            <w:r>
              <w:t>gestione disservizi.</w:t>
            </w:r>
          </w:p>
        </w:tc>
      </w:tr>
    </w:tbl>
    <w:p w14:paraId="606133E2" w14:textId="77777777" w:rsidR="0058197F" w:rsidRDefault="0058197F">
      <w:pPr>
        <w:pBdr>
          <w:top w:val="nil"/>
          <w:left w:val="nil"/>
          <w:bottom w:val="nil"/>
          <w:right w:val="nil"/>
          <w:between w:val="nil"/>
        </w:pBdr>
        <w:ind w:left="142" w:hanging="142"/>
        <w:jc w:val="both"/>
        <w:rPr>
          <w:rFonts w:ascii="Calibri" w:eastAsia="Calibri" w:hAnsi="Calibri" w:cs="Calibri"/>
          <w:color w:val="000000"/>
        </w:rPr>
      </w:pPr>
    </w:p>
    <w:p w14:paraId="68524DD7" w14:textId="77777777" w:rsidR="0058197F" w:rsidRDefault="0058197F">
      <w:pPr>
        <w:pBdr>
          <w:top w:val="nil"/>
          <w:left w:val="nil"/>
          <w:bottom w:val="nil"/>
          <w:right w:val="nil"/>
          <w:between w:val="nil"/>
        </w:pBdr>
        <w:ind w:left="142" w:hanging="142"/>
        <w:jc w:val="both"/>
        <w:rPr>
          <w:rFonts w:ascii="Calibri" w:eastAsia="Calibri" w:hAnsi="Calibri" w:cs="Calibri"/>
          <w:color w:val="000000"/>
        </w:rPr>
      </w:pPr>
    </w:p>
    <w:tbl>
      <w:tblPr>
        <w:tblStyle w:val="TableNormal"/>
        <w:tblW w:w="10070" w:type="dxa"/>
        <w:tblInd w:w="552" w:type="dxa"/>
        <w:tblLayout w:type="fixed"/>
        <w:tblCellMar>
          <w:left w:w="10" w:type="dxa"/>
          <w:right w:w="10" w:type="dxa"/>
        </w:tblCellMar>
        <w:tblLook w:val="01E0" w:firstRow="1" w:lastRow="1" w:firstColumn="1" w:lastColumn="1" w:noHBand="0" w:noVBand="0"/>
      </w:tblPr>
      <w:tblGrid>
        <w:gridCol w:w="2965"/>
        <w:gridCol w:w="7105"/>
      </w:tblGrid>
      <w:tr w:rsidR="009D5116" w14:paraId="7408B12D" w14:textId="77777777" w:rsidTr="00A31906">
        <w:trPr>
          <w:trHeight w:val="805"/>
        </w:trPr>
        <w:tc>
          <w:tcPr>
            <w:tcW w:w="10069" w:type="dxa"/>
            <w:gridSpan w:val="2"/>
            <w:tcBorders>
              <w:top w:val="single" w:sz="8" w:space="0" w:color="211F1F"/>
              <w:left w:val="single" w:sz="8" w:space="0" w:color="211F1F"/>
              <w:bottom w:val="single" w:sz="8" w:space="0" w:color="211F1F"/>
              <w:right w:val="single" w:sz="8" w:space="0" w:color="211F1F"/>
            </w:tcBorders>
            <w:shd w:val="clear" w:color="auto" w:fill="FBD4B4" w:themeFill="accent6" w:themeFillTint="66"/>
          </w:tcPr>
          <w:p w14:paraId="33B89007" w14:textId="77777777" w:rsidR="009D5116" w:rsidRDefault="009D5116" w:rsidP="00A31906">
            <w:pPr>
              <w:pStyle w:val="TableParagraph"/>
              <w:spacing w:before="11"/>
              <w:jc w:val="center"/>
              <w:rPr>
                <w:b/>
                <w:sz w:val="21"/>
              </w:rPr>
            </w:pPr>
          </w:p>
          <w:p w14:paraId="4A7A1B68" w14:textId="77777777" w:rsidR="009D5116" w:rsidRDefault="009D5116" w:rsidP="00A31906">
            <w:pPr>
              <w:pStyle w:val="TableParagraph"/>
              <w:shd w:val="clear" w:color="auto" w:fill="FBD4B4" w:themeFill="accent6" w:themeFillTint="66"/>
              <w:tabs>
                <w:tab w:val="left" w:pos="8832"/>
              </w:tabs>
              <w:ind w:left="139" w:right="248"/>
              <w:jc w:val="center"/>
              <w:rPr>
                <w:b/>
              </w:rPr>
            </w:pPr>
            <w:r>
              <w:rPr>
                <w:b/>
              </w:rPr>
              <w:t>SERVIZIO</w:t>
            </w:r>
            <w:r>
              <w:rPr>
                <w:b/>
                <w:spacing w:val="-7"/>
              </w:rPr>
              <w:t xml:space="preserve"> </w:t>
            </w:r>
            <w:r>
              <w:rPr>
                <w:b/>
              </w:rPr>
              <w:t>DI</w:t>
            </w:r>
            <w:r>
              <w:rPr>
                <w:b/>
                <w:spacing w:val="-5"/>
              </w:rPr>
              <w:t xml:space="preserve"> </w:t>
            </w:r>
            <w:r>
              <w:rPr>
                <w:b/>
              </w:rPr>
              <w:t>GESTIONE, MANUTENZIONE DELL’IMPIANTO</w:t>
            </w:r>
          </w:p>
          <w:p w14:paraId="497A4DD5" w14:textId="77777777" w:rsidR="009D5116" w:rsidRDefault="009D5116" w:rsidP="00A31906">
            <w:pPr>
              <w:pStyle w:val="TableParagraph"/>
              <w:shd w:val="clear" w:color="auto" w:fill="FBD4B4" w:themeFill="accent6" w:themeFillTint="66"/>
              <w:tabs>
                <w:tab w:val="left" w:pos="8832"/>
              </w:tabs>
              <w:ind w:left="139" w:right="248"/>
              <w:jc w:val="center"/>
              <w:rPr>
                <w:b/>
              </w:rPr>
            </w:pPr>
            <w:proofErr w:type="gramStart"/>
            <w:r>
              <w:rPr>
                <w:b/>
              </w:rPr>
              <w:t>DI  ILLUMINAZIONE</w:t>
            </w:r>
            <w:proofErr w:type="gramEnd"/>
            <w:r>
              <w:rPr>
                <w:b/>
              </w:rPr>
              <w:t xml:space="preserve"> VOTIVA</w:t>
            </w:r>
          </w:p>
        </w:tc>
      </w:tr>
      <w:tr w:rsidR="009D5116" w14:paraId="01ADC05E" w14:textId="77777777" w:rsidTr="00A31906">
        <w:trPr>
          <w:trHeight w:val="553"/>
        </w:trPr>
        <w:tc>
          <w:tcPr>
            <w:tcW w:w="2965" w:type="dxa"/>
            <w:tcBorders>
              <w:top w:val="single" w:sz="8" w:space="0" w:color="211F1F"/>
              <w:left w:val="single" w:sz="8" w:space="0" w:color="211F1F"/>
              <w:bottom w:val="single" w:sz="8" w:space="0" w:color="211F1F"/>
              <w:right w:val="single" w:sz="8" w:space="0" w:color="211F1F"/>
            </w:tcBorders>
          </w:tcPr>
          <w:p w14:paraId="0C821286" w14:textId="77777777" w:rsidR="009D5116" w:rsidRDefault="009D5116" w:rsidP="00A31906">
            <w:pPr>
              <w:pStyle w:val="TableParagraph"/>
              <w:spacing w:line="267" w:lineRule="exact"/>
              <w:ind w:left="109"/>
              <w:rPr>
                <w:b/>
              </w:rPr>
            </w:pPr>
            <w:r>
              <w:rPr>
                <w:b/>
              </w:rPr>
              <w:t>Settore</w:t>
            </w:r>
            <w:r>
              <w:rPr>
                <w:b/>
                <w:spacing w:val="-6"/>
              </w:rPr>
              <w:t xml:space="preserve"> </w:t>
            </w:r>
            <w:r>
              <w:rPr>
                <w:b/>
              </w:rPr>
              <w:t>e</w:t>
            </w:r>
            <w:r>
              <w:rPr>
                <w:b/>
                <w:spacing w:val="-5"/>
              </w:rPr>
              <w:t xml:space="preserve"> </w:t>
            </w:r>
            <w:r>
              <w:rPr>
                <w:b/>
              </w:rPr>
              <w:t>servizio</w:t>
            </w:r>
          </w:p>
          <w:p w14:paraId="750D45DD" w14:textId="77777777" w:rsidR="009D5116" w:rsidRDefault="009D5116" w:rsidP="00A31906">
            <w:pPr>
              <w:pStyle w:val="TableParagraph"/>
              <w:spacing w:line="266" w:lineRule="exact"/>
              <w:ind w:left="109"/>
              <w:rPr>
                <w:b/>
              </w:rPr>
            </w:pPr>
            <w:r>
              <w:rPr>
                <w:b/>
              </w:rPr>
              <w:t>competente</w:t>
            </w:r>
          </w:p>
        </w:tc>
        <w:tc>
          <w:tcPr>
            <w:tcW w:w="7104" w:type="dxa"/>
            <w:tcBorders>
              <w:top w:val="single" w:sz="8" w:space="0" w:color="211F1F"/>
              <w:left w:val="single" w:sz="8" w:space="0" w:color="211F1F"/>
              <w:bottom w:val="single" w:sz="8" w:space="0" w:color="211F1F"/>
              <w:right w:val="single" w:sz="8" w:space="0" w:color="211F1F"/>
            </w:tcBorders>
          </w:tcPr>
          <w:p w14:paraId="193E2F6A" w14:textId="77777777" w:rsidR="009D5116" w:rsidRDefault="009D5116" w:rsidP="00A31906">
            <w:pPr>
              <w:pStyle w:val="TableParagraph"/>
              <w:spacing w:line="267" w:lineRule="exact"/>
              <w:ind w:left="110"/>
            </w:pPr>
            <w:r>
              <w:t>AREA FUNZIONALE 3 – SERVIZIO 2 (Verde Pubblico e Cimitero)</w:t>
            </w:r>
          </w:p>
        </w:tc>
      </w:tr>
      <w:tr w:rsidR="009D5116" w14:paraId="33116DDA" w14:textId="77777777" w:rsidTr="00A31906">
        <w:trPr>
          <w:trHeight w:val="1557"/>
        </w:trPr>
        <w:tc>
          <w:tcPr>
            <w:tcW w:w="2965" w:type="dxa"/>
            <w:tcBorders>
              <w:top w:val="single" w:sz="8" w:space="0" w:color="211F1F"/>
              <w:left w:val="single" w:sz="8" w:space="0" w:color="211F1F"/>
              <w:bottom w:val="single" w:sz="8" w:space="0" w:color="211F1F"/>
              <w:right w:val="single" w:sz="8" w:space="0" w:color="211F1F"/>
            </w:tcBorders>
          </w:tcPr>
          <w:p w14:paraId="01B974E0" w14:textId="77777777" w:rsidR="009D5116" w:rsidRDefault="009D5116" w:rsidP="00A31906">
            <w:pPr>
              <w:pStyle w:val="TableParagraph"/>
              <w:spacing w:before="1"/>
              <w:ind w:left="109"/>
              <w:rPr>
                <w:b/>
              </w:rPr>
            </w:pPr>
            <w:r>
              <w:rPr>
                <w:b/>
              </w:rPr>
              <w:lastRenderedPageBreak/>
              <w:t>Descrizione</w:t>
            </w:r>
            <w:r>
              <w:rPr>
                <w:b/>
                <w:spacing w:val="-3"/>
              </w:rPr>
              <w:t xml:space="preserve"> </w:t>
            </w:r>
            <w:r>
              <w:rPr>
                <w:b/>
              </w:rPr>
              <w:t>del</w:t>
            </w:r>
            <w:r>
              <w:rPr>
                <w:b/>
                <w:spacing w:val="-3"/>
              </w:rPr>
              <w:t xml:space="preserve"> </w:t>
            </w:r>
            <w:r>
              <w:rPr>
                <w:b/>
              </w:rPr>
              <w:t>servizio</w:t>
            </w:r>
          </w:p>
        </w:tc>
        <w:tc>
          <w:tcPr>
            <w:tcW w:w="7104" w:type="dxa"/>
            <w:tcBorders>
              <w:top w:val="single" w:sz="8" w:space="0" w:color="211F1F"/>
              <w:left w:val="single" w:sz="8" w:space="0" w:color="211F1F"/>
              <w:bottom w:val="single" w:sz="8" w:space="0" w:color="211F1F"/>
              <w:right w:val="single" w:sz="8" w:space="0" w:color="211F1F"/>
            </w:tcBorders>
          </w:tcPr>
          <w:p w14:paraId="42C5549F" w14:textId="77777777" w:rsidR="009D5116" w:rsidRDefault="009D5116" w:rsidP="00A31906">
            <w:pPr>
              <w:pStyle w:val="TableParagraph"/>
              <w:spacing w:before="1"/>
              <w:ind w:left="110" w:right="83"/>
              <w:jc w:val="both"/>
            </w:pPr>
            <w:r>
              <w:t xml:space="preserve">Gestione integrata del servizio di esercizio, manutenzione ordinaria e straordinaria dell’impianto di pubblica illuminazione votiva cimiteriale comprese le attività di messa a norma dell’impianto, dell’ammodernamento tecnologico e funzionale </w:t>
            </w:r>
            <w:proofErr w:type="spellStart"/>
            <w:r>
              <w:t>nonchè</w:t>
            </w:r>
            <w:proofErr w:type="spellEnd"/>
            <w:r>
              <w:t xml:space="preserve"> delle attività finalizzate al conseguimento del risparmio energetico</w:t>
            </w:r>
          </w:p>
          <w:p w14:paraId="274C3EC9" w14:textId="77777777" w:rsidR="009D5116" w:rsidRDefault="009D5116" w:rsidP="00A31906">
            <w:pPr>
              <w:pStyle w:val="TableParagraph"/>
              <w:ind w:left="110" w:right="2734"/>
            </w:pPr>
          </w:p>
        </w:tc>
      </w:tr>
      <w:tr w:rsidR="009D5116" w14:paraId="734977DE" w14:textId="77777777" w:rsidTr="00A31906">
        <w:trPr>
          <w:trHeight w:val="267"/>
        </w:trPr>
        <w:tc>
          <w:tcPr>
            <w:tcW w:w="2965" w:type="dxa"/>
            <w:tcBorders>
              <w:top w:val="single" w:sz="8" w:space="0" w:color="211F1F"/>
              <w:left w:val="single" w:sz="8" w:space="0" w:color="211F1F"/>
              <w:bottom w:val="single" w:sz="8" w:space="0" w:color="211F1F"/>
              <w:right w:val="single" w:sz="8" w:space="0" w:color="211F1F"/>
            </w:tcBorders>
          </w:tcPr>
          <w:p w14:paraId="3EB00CF3" w14:textId="77777777" w:rsidR="009D5116" w:rsidRDefault="009D5116" w:rsidP="00A31906">
            <w:pPr>
              <w:pStyle w:val="TableParagraph"/>
              <w:spacing w:line="248" w:lineRule="exact"/>
              <w:ind w:left="109"/>
              <w:rPr>
                <w:b/>
              </w:rPr>
            </w:pPr>
            <w:r>
              <w:rPr>
                <w:b/>
              </w:rPr>
              <w:t>Modalità</w:t>
            </w:r>
            <w:r>
              <w:rPr>
                <w:b/>
                <w:spacing w:val="-7"/>
              </w:rPr>
              <w:t xml:space="preserve"> </w:t>
            </w:r>
            <w:r>
              <w:rPr>
                <w:b/>
              </w:rPr>
              <w:t>di</w:t>
            </w:r>
            <w:r>
              <w:rPr>
                <w:b/>
                <w:spacing w:val="-4"/>
              </w:rPr>
              <w:t xml:space="preserve"> </w:t>
            </w:r>
            <w:r>
              <w:rPr>
                <w:b/>
              </w:rPr>
              <w:t>gestione</w:t>
            </w:r>
          </w:p>
        </w:tc>
        <w:tc>
          <w:tcPr>
            <w:tcW w:w="7104" w:type="dxa"/>
            <w:tcBorders>
              <w:top w:val="single" w:sz="8" w:space="0" w:color="211F1F"/>
              <w:left w:val="single" w:sz="8" w:space="0" w:color="211F1F"/>
              <w:bottom w:val="single" w:sz="8" w:space="0" w:color="211F1F"/>
              <w:right w:val="single" w:sz="8" w:space="0" w:color="211F1F"/>
            </w:tcBorders>
          </w:tcPr>
          <w:p w14:paraId="02EDAE6F" w14:textId="29CC5B9D" w:rsidR="009D5116" w:rsidRDefault="009D5116" w:rsidP="00A31906">
            <w:pPr>
              <w:pStyle w:val="TableParagraph"/>
              <w:spacing w:line="248" w:lineRule="exact"/>
              <w:ind w:left="160"/>
            </w:pPr>
            <w:r>
              <w:t xml:space="preserve"> (Project di </w:t>
            </w:r>
            <w:proofErr w:type="spellStart"/>
            <w:r>
              <w:t>Financing</w:t>
            </w:r>
            <w:proofErr w:type="spellEnd"/>
            <w:r>
              <w:t>)</w:t>
            </w:r>
          </w:p>
        </w:tc>
      </w:tr>
      <w:tr w:rsidR="009D5116" w14:paraId="77F620D5" w14:textId="77777777" w:rsidTr="00A31906">
        <w:trPr>
          <w:trHeight w:val="284"/>
        </w:trPr>
        <w:tc>
          <w:tcPr>
            <w:tcW w:w="2965" w:type="dxa"/>
            <w:tcBorders>
              <w:top w:val="single" w:sz="8" w:space="0" w:color="211F1F"/>
              <w:left w:val="single" w:sz="8" w:space="0" w:color="211F1F"/>
              <w:bottom w:val="single" w:sz="8" w:space="0" w:color="211F1F"/>
              <w:right w:val="single" w:sz="8" w:space="0" w:color="211F1F"/>
            </w:tcBorders>
          </w:tcPr>
          <w:p w14:paraId="64886B8C" w14:textId="77777777" w:rsidR="009D5116" w:rsidRDefault="009D5116" w:rsidP="00A31906">
            <w:pPr>
              <w:pStyle w:val="TableParagraph"/>
              <w:spacing w:before="1" w:line="263" w:lineRule="exact"/>
              <w:ind w:left="109"/>
              <w:rPr>
                <w:b/>
              </w:rPr>
            </w:pPr>
            <w:r>
              <w:rPr>
                <w:b/>
              </w:rPr>
              <w:t>Ente</w:t>
            </w:r>
            <w:r>
              <w:rPr>
                <w:b/>
                <w:spacing w:val="-9"/>
              </w:rPr>
              <w:t xml:space="preserve"> </w:t>
            </w:r>
            <w:r>
              <w:rPr>
                <w:b/>
              </w:rPr>
              <w:t>gestore</w:t>
            </w:r>
          </w:p>
        </w:tc>
        <w:tc>
          <w:tcPr>
            <w:tcW w:w="7104" w:type="dxa"/>
            <w:tcBorders>
              <w:top w:val="single" w:sz="8" w:space="0" w:color="211F1F"/>
              <w:left w:val="single" w:sz="8" w:space="0" w:color="211F1F"/>
              <w:bottom w:val="single" w:sz="8" w:space="0" w:color="211F1F"/>
              <w:right w:val="single" w:sz="8" w:space="0" w:color="211F1F"/>
            </w:tcBorders>
          </w:tcPr>
          <w:p w14:paraId="6092B9FE" w14:textId="77777777" w:rsidR="009D5116" w:rsidRDefault="009D5116" w:rsidP="00A31906">
            <w:pPr>
              <w:pStyle w:val="TableParagraph"/>
              <w:spacing w:before="1" w:line="263" w:lineRule="exact"/>
              <w:ind w:left="160"/>
            </w:pPr>
            <w:r>
              <w:t>ITALGECO SCARL</w:t>
            </w:r>
          </w:p>
        </w:tc>
      </w:tr>
      <w:tr w:rsidR="009D5116" w14:paraId="430F93B3" w14:textId="77777777" w:rsidTr="00A31906">
        <w:trPr>
          <w:trHeight w:val="539"/>
        </w:trPr>
        <w:tc>
          <w:tcPr>
            <w:tcW w:w="2965" w:type="dxa"/>
            <w:tcBorders>
              <w:top w:val="single" w:sz="8" w:space="0" w:color="211F1F"/>
              <w:left w:val="single" w:sz="8" w:space="0" w:color="211F1F"/>
              <w:bottom w:val="single" w:sz="8" w:space="0" w:color="211F1F"/>
              <w:right w:val="single" w:sz="8" w:space="0" w:color="211F1F"/>
            </w:tcBorders>
          </w:tcPr>
          <w:p w14:paraId="38568A3C" w14:textId="77777777" w:rsidR="009D5116" w:rsidRDefault="009D5116" w:rsidP="00A31906">
            <w:pPr>
              <w:pStyle w:val="TableParagraph"/>
              <w:spacing w:line="270" w:lineRule="atLeast"/>
              <w:ind w:left="109" w:right="99"/>
              <w:rPr>
                <w:b/>
              </w:rPr>
            </w:pPr>
            <w:r>
              <w:rPr>
                <w:b/>
              </w:rPr>
              <w:t>Vigenza</w:t>
            </w:r>
            <w:r>
              <w:rPr>
                <w:b/>
                <w:spacing w:val="-12"/>
              </w:rPr>
              <w:t xml:space="preserve"> </w:t>
            </w:r>
            <w:r>
              <w:rPr>
                <w:b/>
              </w:rPr>
              <w:t>del contratto</w:t>
            </w:r>
            <w:r>
              <w:rPr>
                <w:b/>
                <w:spacing w:val="-12"/>
              </w:rPr>
              <w:t xml:space="preserve"> </w:t>
            </w:r>
            <w:r>
              <w:rPr>
                <w:b/>
              </w:rPr>
              <w:t>di</w:t>
            </w:r>
            <w:r>
              <w:rPr>
                <w:b/>
                <w:spacing w:val="-46"/>
              </w:rPr>
              <w:t xml:space="preserve"> </w:t>
            </w:r>
            <w:r>
              <w:rPr>
                <w:b/>
              </w:rPr>
              <w:t>servizio</w:t>
            </w:r>
          </w:p>
        </w:tc>
        <w:tc>
          <w:tcPr>
            <w:tcW w:w="7104" w:type="dxa"/>
            <w:tcBorders>
              <w:top w:val="single" w:sz="8" w:space="0" w:color="211F1F"/>
              <w:left w:val="single" w:sz="8" w:space="0" w:color="211F1F"/>
              <w:bottom w:val="single" w:sz="8" w:space="0" w:color="211F1F"/>
              <w:right w:val="single" w:sz="8" w:space="0" w:color="211F1F"/>
            </w:tcBorders>
          </w:tcPr>
          <w:p w14:paraId="6B01E734" w14:textId="77777777" w:rsidR="009D5116" w:rsidRDefault="009D5116" w:rsidP="00A31906">
            <w:pPr>
              <w:pStyle w:val="TableParagraph"/>
              <w:spacing w:before="1"/>
              <w:ind w:left="110"/>
              <w:rPr>
                <w:highlight w:val="yellow"/>
              </w:rPr>
            </w:pPr>
            <w:r>
              <w:t>Contratto di Concessione nr. Rep. 07 del 02/04/2007 e pattuizione aggiuntiva Rep. nr. 60 del 05/08/2011</w:t>
            </w:r>
          </w:p>
        </w:tc>
      </w:tr>
      <w:tr w:rsidR="009D5116" w14:paraId="0892C9B2" w14:textId="77777777" w:rsidTr="00A31906">
        <w:trPr>
          <w:trHeight w:val="867"/>
        </w:trPr>
        <w:tc>
          <w:tcPr>
            <w:tcW w:w="2965" w:type="dxa"/>
            <w:tcBorders>
              <w:top w:val="single" w:sz="8" w:space="0" w:color="211F1F"/>
              <w:left w:val="single" w:sz="8" w:space="0" w:color="211F1F"/>
              <w:bottom w:val="single" w:sz="8" w:space="0" w:color="211F1F"/>
              <w:right w:val="single" w:sz="8" w:space="0" w:color="211F1F"/>
            </w:tcBorders>
          </w:tcPr>
          <w:p w14:paraId="47A223C0" w14:textId="77777777" w:rsidR="009D5116" w:rsidRDefault="009D5116" w:rsidP="00A31906">
            <w:pPr>
              <w:pStyle w:val="TableParagraph"/>
              <w:ind w:left="109" w:right="205"/>
              <w:jc w:val="both"/>
              <w:rPr>
                <w:b/>
              </w:rPr>
            </w:pPr>
            <w:r>
              <w:rPr>
                <w:b/>
              </w:rPr>
              <w:t>Importo annuo del servizio e</w:t>
            </w:r>
            <w:r>
              <w:rPr>
                <w:b/>
                <w:spacing w:val="-47"/>
              </w:rPr>
              <w:t xml:space="preserve"> </w:t>
            </w:r>
            <w:r>
              <w:rPr>
                <w:b/>
                <w:spacing w:val="-2"/>
              </w:rPr>
              <w:t>scostamenti</w:t>
            </w:r>
            <w:r>
              <w:rPr>
                <w:b/>
                <w:spacing w:val="-7"/>
              </w:rPr>
              <w:t xml:space="preserve"> </w:t>
            </w:r>
            <w:r>
              <w:rPr>
                <w:b/>
                <w:spacing w:val="-1"/>
              </w:rPr>
              <w:t>rispetto</w:t>
            </w:r>
            <w:r>
              <w:rPr>
                <w:b/>
                <w:spacing w:val="-9"/>
              </w:rPr>
              <w:t xml:space="preserve"> </w:t>
            </w:r>
            <w:r>
              <w:rPr>
                <w:b/>
                <w:spacing w:val="-1"/>
              </w:rPr>
              <w:t>all’anno</w:t>
            </w:r>
            <w:r>
              <w:rPr>
                <w:b/>
                <w:spacing w:val="-47"/>
              </w:rPr>
              <w:t xml:space="preserve"> </w:t>
            </w:r>
            <w:r>
              <w:rPr>
                <w:b/>
              </w:rPr>
              <w:t>precedente</w:t>
            </w:r>
          </w:p>
        </w:tc>
        <w:tc>
          <w:tcPr>
            <w:tcW w:w="7104" w:type="dxa"/>
            <w:tcBorders>
              <w:top w:val="single" w:sz="8" w:space="0" w:color="211F1F"/>
              <w:left w:val="single" w:sz="8" w:space="0" w:color="211F1F"/>
              <w:bottom w:val="single" w:sz="8" w:space="0" w:color="211F1F"/>
              <w:right w:val="single" w:sz="8" w:space="0" w:color="211F1F"/>
            </w:tcBorders>
          </w:tcPr>
          <w:p w14:paraId="324261E8" w14:textId="77777777" w:rsidR="009D5116" w:rsidRDefault="009D5116" w:rsidP="00A31906">
            <w:pPr>
              <w:pStyle w:val="TableParagraph"/>
              <w:spacing w:line="267" w:lineRule="exact"/>
            </w:pPr>
          </w:p>
          <w:p w14:paraId="37B2BD00" w14:textId="77777777" w:rsidR="009D5116" w:rsidRDefault="009D5116" w:rsidP="00A31906">
            <w:pPr>
              <w:pStyle w:val="TableParagraph"/>
              <w:spacing w:line="267" w:lineRule="exact"/>
            </w:pPr>
            <w:r>
              <w:t>Anno 2022 incasso € 159.979,30 aggio al Comune 10% € 15.997,93</w:t>
            </w:r>
          </w:p>
          <w:p w14:paraId="5F0979EC" w14:textId="77777777" w:rsidR="009D5116" w:rsidRDefault="009D5116" w:rsidP="00A31906">
            <w:pPr>
              <w:pStyle w:val="TableParagraph"/>
              <w:spacing w:line="267" w:lineRule="exact"/>
            </w:pPr>
            <w:r>
              <w:t>Anno 2023 incasso € 153.304,70 aggio al Comune 10% € 15.330,47</w:t>
            </w:r>
          </w:p>
          <w:p w14:paraId="0997332C" w14:textId="77777777" w:rsidR="009D5116" w:rsidRDefault="009D5116" w:rsidP="00A31906">
            <w:pPr>
              <w:pStyle w:val="TableParagraph"/>
              <w:ind w:left="110"/>
            </w:pPr>
          </w:p>
        </w:tc>
      </w:tr>
      <w:tr w:rsidR="009D5116" w14:paraId="2A6CA022" w14:textId="77777777" w:rsidTr="00A31906">
        <w:trPr>
          <w:trHeight w:val="1520"/>
        </w:trPr>
        <w:tc>
          <w:tcPr>
            <w:tcW w:w="2965" w:type="dxa"/>
            <w:tcBorders>
              <w:top w:val="single" w:sz="8" w:space="0" w:color="211F1F"/>
              <w:left w:val="single" w:sz="8" w:space="0" w:color="211F1F"/>
              <w:bottom w:val="single" w:sz="8" w:space="0" w:color="211F1F"/>
              <w:right w:val="single" w:sz="8" w:space="0" w:color="211F1F"/>
            </w:tcBorders>
          </w:tcPr>
          <w:p w14:paraId="025079AD" w14:textId="77777777" w:rsidR="009D5116" w:rsidRDefault="009D5116" w:rsidP="00A31906">
            <w:pPr>
              <w:pStyle w:val="TableParagraph"/>
              <w:ind w:left="109" w:right="524"/>
              <w:rPr>
                <w:b/>
              </w:rPr>
            </w:pPr>
            <w:r>
              <w:rPr>
                <w:b/>
                <w:spacing w:val="-1"/>
              </w:rPr>
              <w:t>Tariffazione</w:t>
            </w:r>
            <w:r>
              <w:rPr>
                <w:b/>
                <w:spacing w:val="-10"/>
              </w:rPr>
              <w:t xml:space="preserve"> </w:t>
            </w:r>
            <w:r>
              <w:rPr>
                <w:b/>
              </w:rPr>
              <w:t>a</w:t>
            </w:r>
            <w:r>
              <w:rPr>
                <w:b/>
                <w:spacing w:val="-9"/>
              </w:rPr>
              <w:t xml:space="preserve"> </w:t>
            </w:r>
            <w:r>
              <w:rPr>
                <w:b/>
              </w:rPr>
              <w:t>carico</w:t>
            </w:r>
            <w:r>
              <w:rPr>
                <w:b/>
                <w:spacing w:val="-9"/>
              </w:rPr>
              <w:t xml:space="preserve"> </w:t>
            </w:r>
            <w:proofErr w:type="gramStart"/>
            <w:r>
              <w:rPr>
                <w:b/>
              </w:rPr>
              <w:t xml:space="preserve">degli </w:t>
            </w:r>
            <w:r>
              <w:rPr>
                <w:b/>
                <w:spacing w:val="-47"/>
              </w:rPr>
              <w:t xml:space="preserve"> </w:t>
            </w:r>
            <w:r>
              <w:rPr>
                <w:b/>
              </w:rPr>
              <w:t>utenti</w:t>
            </w:r>
            <w:proofErr w:type="gramEnd"/>
          </w:p>
          <w:p w14:paraId="64588450" w14:textId="77777777" w:rsidR="009D5116" w:rsidRDefault="009D5116" w:rsidP="00A31906">
            <w:pPr>
              <w:pStyle w:val="TableParagraph"/>
              <w:ind w:left="109" w:right="181"/>
              <w:rPr>
                <w:b/>
              </w:rPr>
            </w:pPr>
            <w:r>
              <w:rPr>
                <w:b/>
                <w:spacing w:val="-2"/>
              </w:rPr>
              <w:t>Scostamenti</w:t>
            </w:r>
            <w:r>
              <w:rPr>
                <w:b/>
                <w:spacing w:val="-9"/>
              </w:rPr>
              <w:t xml:space="preserve"> </w:t>
            </w:r>
            <w:r>
              <w:rPr>
                <w:b/>
                <w:spacing w:val="-1"/>
              </w:rPr>
              <w:t>rispetto</w:t>
            </w:r>
            <w:r>
              <w:rPr>
                <w:b/>
                <w:spacing w:val="-7"/>
              </w:rPr>
              <w:t xml:space="preserve"> </w:t>
            </w:r>
            <w:proofErr w:type="gramStart"/>
            <w:r>
              <w:rPr>
                <w:b/>
                <w:spacing w:val="-1"/>
              </w:rPr>
              <w:t xml:space="preserve">all’anno </w:t>
            </w:r>
            <w:r>
              <w:rPr>
                <w:b/>
                <w:spacing w:val="-47"/>
              </w:rPr>
              <w:t xml:space="preserve"> </w:t>
            </w:r>
            <w:r>
              <w:rPr>
                <w:b/>
              </w:rPr>
              <w:t>precedente</w:t>
            </w:r>
            <w:proofErr w:type="gramEnd"/>
          </w:p>
        </w:tc>
        <w:tc>
          <w:tcPr>
            <w:tcW w:w="7104" w:type="dxa"/>
            <w:tcBorders>
              <w:top w:val="single" w:sz="8" w:space="0" w:color="211F1F"/>
              <w:left w:val="single" w:sz="8" w:space="0" w:color="211F1F"/>
              <w:bottom w:val="single" w:sz="8" w:space="0" w:color="211F1F"/>
              <w:right w:val="single" w:sz="8" w:space="0" w:color="211F1F"/>
            </w:tcBorders>
          </w:tcPr>
          <w:p w14:paraId="32D8E02F" w14:textId="77777777" w:rsidR="009D5116" w:rsidRDefault="009D5116" w:rsidP="00A31906">
            <w:pPr>
              <w:pStyle w:val="TableParagraph"/>
              <w:spacing w:line="267" w:lineRule="exact"/>
              <w:ind w:left="110"/>
              <w:jc w:val="both"/>
            </w:pPr>
            <w:r>
              <w:t>NO</w:t>
            </w:r>
          </w:p>
          <w:p w14:paraId="451D43DD" w14:textId="77777777" w:rsidR="009D5116" w:rsidRDefault="009D5116" w:rsidP="00A31906">
            <w:pPr>
              <w:pStyle w:val="TableParagraph"/>
              <w:spacing w:line="267" w:lineRule="exact"/>
              <w:ind w:left="110"/>
              <w:jc w:val="both"/>
            </w:pPr>
            <w:r>
              <w:t xml:space="preserve">Gli incassi complessivi derivanti dall’Esercizio Finanziario 2022 sono risultati pari ad </w:t>
            </w:r>
            <w:proofErr w:type="gramStart"/>
            <w:r>
              <w:t>€  159.979</w:t>
            </w:r>
            <w:proofErr w:type="gramEnd"/>
            <w:r>
              <w:t>,30.</w:t>
            </w:r>
          </w:p>
          <w:p w14:paraId="0EC1587E" w14:textId="77777777" w:rsidR="009D5116" w:rsidRDefault="009D5116" w:rsidP="00A31906">
            <w:pPr>
              <w:pStyle w:val="TableParagraph"/>
              <w:spacing w:line="267" w:lineRule="exact"/>
              <w:ind w:left="110"/>
              <w:jc w:val="both"/>
            </w:pPr>
            <w:r>
              <w:t>Lo scostamento dell’incasso sull’aggio a favore del Comune dell’esercizio 2023 rispetto all’anno precedente risulta pari ad € - 667,46</w:t>
            </w:r>
          </w:p>
        </w:tc>
      </w:tr>
      <w:tr w:rsidR="009D5116" w14:paraId="2384F0F3" w14:textId="77777777" w:rsidTr="00A31906">
        <w:trPr>
          <w:trHeight w:val="264"/>
        </w:trPr>
        <w:tc>
          <w:tcPr>
            <w:tcW w:w="2965" w:type="dxa"/>
            <w:tcBorders>
              <w:top w:val="single" w:sz="8" w:space="0" w:color="211F1F"/>
              <w:left w:val="single" w:sz="8" w:space="0" w:color="211F1F"/>
              <w:bottom w:val="single" w:sz="8" w:space="0" w:color="211F1F"/>
              <w:right w:val="single" w:sz="8" w:space="0" w:color="211F1F"/>
            </w:tcBorders>
          </w:tcPr>
          <w:p w14:paraId="24480155" w14:textId="77777777" w:rsidR="009D5116" w:rsidRDefault="009D5116" w:rsidP="00A31906">
            <w:pPr>
              <w:pStyle w:val="TableParagraph"/>
              <w:spacing w:line="245" w:lineRule="exact"/>
              <w:ind w:left="109"/>
              <w:rPr>
                <w:b/>
              </w:rPr>
            </w:pPr>
            <w:r>
              <w:rPr>
                <w:b/>
              </w:rPr>
              <w:t>Autorità</w:t>
            </w:r>
            <w:r>
              <w:rPr>
                <w:b/>
                <w:spacing w:val="-10"/>
              </w:rPr>
              <w:t xml:space="preserve"> </w:t>
            </w:r>
            <w:r>
              <w:rPr>
                <w:b/>
              </w:rPr>
              <w:t>competente</w:t>
            </w:r>
          </w:p>
        </w:tc>
        <w:tc>
          <w:tcPr>
            <w:tcW w:w="7104" w:type="dxa"/>
            <w:tcBorders>
              <w:top w:val="single" w:sz="8" w:space="0" w:color="211F1F"/>
              <w:left w:val="single" w:sz="8" w:space="0" w:color="211F1F"/>
              <w:bottom w:val="single" w:sz="8" w:space="0" w:color="211F1F"/>
              <w:right w:val="single" w:sz="8" w:space="0" w:color="211F1F"/>
            </w:tcBorders>
          </w:tcPr>
          <w:p w14:paraId="7967F091" w14:textId="77777777" w:rsidR="009D5116" w:rsidRDefault="009D5116" w:rsidP="00A31906">
            <w:pPr>
              <w:pStyle w:val="TableParagraph"/>
              <w:spacing w:line="245" w:lineRule="exact"/>
              <w:ind w:left="160"/>
            </w:pPr>
          </w:p>
        </w:tc>
      </w:tr>
      <w:tr w:rsidR="009D5116" w14:paraId="0DDDFA6C" w14:textId="77777777" w:rsidTr="00A31906">
        <w:trPr>
          <w:trHeight w:val="1603"/>
        </w:trPr>
        <w:tc>
          <w:tcPr>
            <w:tcW w:w="2965" w:type="dxa"/>
            <w:tcBorders>
              <w:top w:val="single" w:sz="8" w:space="0" w:color="211F1F"/>
              <w:left w:val="single" w:sz="8" w:space="0" w:color="211F1F"/>
              <w:bottom w:val="single" w:sz="4" w:space="0" w:color="000000"/>
              <w:right w:val="single" w:sz="8" w:space="0" w:color="211F1F"/>
            </w:tcBorders>
          </w:tcPr>
          <w:p w14:paraId="3E1C60EF" w14:textId="77777777" w:rsidR="009D5116" w:rsidRDefault="009D5116" w:rsidP="00A31906">
            <w:pPr>
              <w:pStyle w:val="TableParagraph"/>
              <w:spacing w:before="1"/>
              <w:ind w:left="109" w:right="99"/>
              <w:rPr>
                <w:b/>
              </w:rPr>
            </w:pPr>
            <w:r>
              <w:rPr>
                <w:b/>
              </w:rPr>
              <w:t>II contratto di servizio, la</w:t>
            </w:r>
            <w:r>
              <w:rPr>
                <w:b/>
                <w:spacing w:val="1"/>
              </w:rPr>
              <w:t xml:space="preserve"> </w:t>
            </w:r>
            <w:r>
              <w:rPr>
                <w:b/>
              </w:rPr>
              <w:t>tariffazione sono adeguati</w:t>
            </w:r>
            <w:r>
              <w:rPr>
                <w:b/>
                <w:spacing w:val="1"/>
              </w:rPr>
              <w:t xml:space="preserve"> </w:t>
            </w:r>
            <w:r>
              <w:rPr>
                <w:b/>
                <w:spacing w:val="-2"/>
              </w:rPr>
              <w:t xml:space="preserve">alle disposizioni </w:t>
            </w:r>
            <w:r>
              <w:rPr>
                <w:b/>
                <w:spacing w:val="-1"/>
              </w:rPr>
              <w:t>dell’Autorità</w:t>
            </w:r>
            <w:r>
              <w:rPr>
                <w:b/>
                <w:spacing w:val="-47"/>
              </w:rPr>
              <w:t xml:space="preserve">           </w:t>
            </w:r>
            <w:r>
              <w:rPr>
                <w:b/>
              </w:rPr>
              <w:t>competente</w:t>
            </w:r>
          </w:p>
        </w:tc>
        <w:tc>
          <w:tcPr>
            <w:tcW w:w="7104" w:type="dxa"/>
            <w:tcBorders>
              <w:top w:val="single" w:sz="8" w:space="0" w:color="211F1F"/>
              <w:left w:val="single" w:sz="8" w:space="0" w:color="211F1F"/>
              <w:bottom w:val="single" w:sz="4" w:space="0" w:color="000000"/>
              <w:right w:val="single" w:sz="8" w:space="0" w:color="211F1F"/>
            </w:tcBorders>
          </w:tcPr>
          <w:p w14:paraId="61BF95AD" w14:textId="77777777" w:rsidR="009D5116" w:rsidRDefault="009D5116" w:rsidP="00A31906">
            <w:pPr>
              <w:pStyle w:val="TableParagraph"/>
              <w:spacing w:before="1"/>
              <w:ind w:left="110" w:right="81"/>
              <w:jc w:val="both"/>
            </w:pPr>
            <w:proofErr w:type="gramStart"/>
            <w:r>
              <w:t>E’</w:t>
            </w:r>
            <w:proofErr w:type="gramEnd"/>
            <w:r>
              <w:t xml:space="preserve"> stata eseguita la ricognizione</w:t>
            </w:r>
            <w:r>
              <w:rPr>
                <w:spacing w:val="1"/>
              </w:rPr>
              <w:t xml:space="preserve"> </w:t>
            </w:r>
            <w:r>
              <w:t>relativa</w:t>
            </w:r>
            <w:r>
              <w:rPr>
                <w:spacing w:val="1"/>
              </w:rPr>
              <w:t xml:space="preserve"> </w:t>
            </w:r>
            <w:r>
              <w:t>alla esecuzione delle attività di manutenzione e custodia dell’impianto</w:t>
            </w:r>
            <w:r>
              <w:rPr>
                <w:spacing w:val="1"/>
              </w:rPr>
              <w:t xml:space="preserve"> </w:t>
            </w:r>
            <w:r>
              <w:t>relativamente</w:t>
            </w:r>
            <w:r>
              <w:rPr>
                <w:spacing w:val="1"/>
              </w:rPr>
              <w:t xml:space="preserve"> </w:t>
            </w:r>
            <w:r>
              <w:t>a:</w:t>
            </w:r>
            <w:r>
              <w:rPr>
                <w:spacing w:val="1"/>
              </w:rPr>
              <w:t xml:space="preserve"> </w:t>
            </w:r>
            <w:r>
              <w:t>punti luce esistenti, punti luci sostituiti,</w:t>
            </w:r>
            <w:r>
              <w:rPr>
                <w:spacing w:val="1"/>
              </w:rPr>
              <w:t xml:space="preserve"> </w:t>
            </w:r>
            <w:r>
              <w:t>servizi</w:t>
            </w:r>
            <w:r>
              <w:rPr>
                <w:spacing w:val="1"/>
              </w:rPr>
              <w:t xml:space="preserve"> </w:t>
            </w:r>
            <w:r>
              <w:t>offerti,</w:t>
            </w:r>
            <w:r>
              <w:rPr>
                <w:spacing w:val="1"/>
              </w:rPr>
              <w:t xml:space="preserve"> </w:t>
            </w:r>
            <w:r>
              <w:t>servizio pronto intervento, regolamento comunale e carta</w:t>
            </w:r>
            <w:r>
              <w:rPr>
                <w:spacing w:val="-47"/>
              </w:rPr>
              <w:t xml:space="preserve">     </w:t>
            </w:r>
            <w:r>
              <w:t>di</w:t>
            </w:r>
            <w:r>
              <w:rPr>
                <w:spacing w:val="-2"/>
              </w:rPr>
              <w:t xml:space="preserve"> </w:t>
            </w:r>
            <w:r>
              <w:t>qualità</w:t>
            </w:r>
            <w:r>
              <w:rPr>
                <w:spacing w:val="-1"/>
              </w:rPr>
              <w:t xml:space="preserve"> </w:t>
            </w:r>
            <w:r>
              <w:t>del</w:t>
            </w:r>
            <w:r>
              <w:rPr>
                <w:spacing w:val="-1"/>
              </w:rPr>
              <w:t xml:space="preserve"> </w:t>
            </w:r>
            <w:r>
              <w:t>servizio,</w:t>
            </w:r>
            <w:r>
              <w:rPr>
                <w:spacing w:val="-3"/>
              </w:rPr>
              <w:t xml:space="preserve"> </w:t>
            </w:r>
            <w:r>
              <w:t>numero verde</w:t>
            </w:r>
            <w:r>
              <w:rPr>
                <w:spacing w:val="-3"/>
              </w:rPr>
              <w:t xml:space="preserve"> </w:t>
            </w:r>
            <w:r>
              <w:t>e</w:t>
            </w:r>
            <w:r>
              <w:rPr>
                <w:spacing w:val="-3"/>
              </w:rPr>
              <w:t xml:space="preserve"> </w:t>
            </w:r>
            <w:r>
              <w:t>gestione disservizi.</w:t>
            </w:r>
          </w:p>
        </w:tc>
      </w:tr>
      <w:tr w:rsidR="009D5116" w14:paraId="52E72FAF" w14:textId="77777777" w:rsidTr="00A31906">
        <w:trPr>
          <w:trHeight w:val="2494"/>
        </w:trPr>
        <w:tc>
          <w:tcPr>
            <w:tcW w:w="2965" w:type="dxa"/>
            <w:tcBorders>
              <w:top w:val="single" w:sz="4" w:space="0" w:color="000000"/>
              <w:left w:val="single" w:sz="4" w:space="0" w:color="000000"/>
              <w:bottom w:val="single" w:sz="4" w:space="0" w:color="000000"/>
              <w:right w:val="single" w:sz="4" w:space="0" w:color="000000"/>
            </w:tcBorders>
          </w:tcPr>
          <w:p w14:paraId="17DCBC48" w14:textId="77777777" w:rsidR="009D5116" w:rsidRDefault="009D5116" w:rsidP="00A31906">
            <w:pPr>
              <w:pStyle w:val="TableParagraph"/>
              <w:ind w:left="109" w:right="132"/>
              <w:rPr>
                <w:b/>
              </w:rPr>
            </w:pPr>
            <w:r>
              <w:rPr>
                <w:b/>
              </w:rPr>
              <w:t>Obiettivi</w:t>
            </w:r>
            <w:r>
              <w:rPr>
                <w:b/>
                <w:spacing w:val="39"/>
              </w:rPr>
              <w:t xml:space="preserve"> </w:t>
            </w:r>
            <w:r>
              <w:rPr>
                <w:b/>
              </w:rPr>
              <w:t>e</w:t>
            </w:r>
            <w:r>
              <w:rPr>
                <w:b/>
                <w:spacing w:val="-8"/>
              </w:rPr>
              <w:t xml:space="preserve"> </w:t>
            </w:r>
            <w:r>
              <w:rPr>
                <w:b/>
              </w:rPr>
              <w:t>indicatori</w:t>
            </w:r>
            <w:r>
              <w:rPr>
                <w:b/>
                <w:spacing w:val="-5"/>
              </w:rPr>
              <w:t xml:space="preserve"> </w:t>
            </w:r>
            <w:proofErr w:type="spellStart"/>
            <w:r>
              <w:rPr>
                <w:b/>
              </w:rPr>
              <w:t>deI</w:t>
            </w:r>
            <w:proofErr w:type="spellEnd"/>
            <w:r>
              <w:rPr>
                <w:b/>
                <w:spacing w:val="-6"/>
              </w:rPr>
              <w:t xml:space="preserve"> </w:t>
            </w:r>
            <w:r>
              <w:rPr>
                <w:b/>
              </w:rPr>
              <w:t>DUP</w:t>
            </w:r>
            <w:r>
              <w:rPr>
                <w:b/>
                <w:spacing w:val="-47"/>
              </w:rPr>
              <w:t xml:space="preserve"> </w:t>
            </w:r>
            <w:r>
              <w:rPr>
                <w:b/>
              </w:rPr>
              <w:t>e</w:t>
            </w:r>
            <w:r>
              <w:rPr>
                <w:b/>
                <w:spacing w:val="-2"/>
              </w:rPr>
              <w:t xml:space="preserve"> </w:t>
            </w:r>
            <w:proofErr w:type="spellStart"/>
            <w:r>
              <w:rPr>
                <w:b/>
              </w:rPr>
              <w:t>deI</w:t>
            </w:r>
            <w:proofErr w:type="spellEnd"/>
            <w:r>
              <w:rPr>
                <w:b/>
                <w:spacing w:val="1"/>
              </w:rPr>
              <w:t xml:space="preserve"> </w:t>
            </w:r>
            <w:r>
              <w:rPr>
                <w:b/>
              </w:rPr>
              <w:t>PEG</w:t>
            </w:r>
          </w:p>
        </w:tc>
        <w:tc>
          <w:tcPr>
            <w:tcW w:w="7104" w:type="dxa"/>
            <w:tcBorders>
              <w:top w:val="single" w:sz="4" w:space="0" w:color="000000"/>
              <w:left w:val="single" w:sz="4" w:space="0" w:color="000000"/>
              <w:bottom w:val="single" w:sz="4" w:space="0" w:color="000000"/>
              <w:right w:val="single" w:sz="4" w:space="0" w:color="000000"/>
            </w:tcBorders>
          </w:tcPr>
          <w:p w14:paraId="0A2FCEBB" w14:textId="77777777" w:rsidR="009D5116" w:rsidRDefault="009D5116" w:rsidP="00A31906">
            <w:pPr>
              <w:pStyle w:val="TableParagraph"/>
              <w:ind w:left="110" w:right="11"/>
            </w:pPr>
            <w:r>
              <w:t>Sviluppo</w:t>
            </w:r>
            <w:r>
              <w:rPr>
                <w:spacing w:val="10"/>
              </w:rPr>
              <w:t xml:space="preserve"> </w:t>
            </w:r>
            <w:r>
              <w:t>sostenibile</w:t>
            </w:r>
            <w:r>
              <w:rPr>
                <w:spacing w:val="10"/>
              </w:rPr>
              <w:t xml:space="preserve"> </w:t>
            </w:r>
            <w:r>
              <w:t>e</w:t>
            </w:r>
            <w:r>
              <w:rPr>
                <w:spacing w:val="7"/>
              </w:rPr>
              <w:t xml:space="preserve"> </w:t>
            </w:r>
            <w:r>
              <w:t>tutela</w:t>
            </w:r>
            <w:r>
              <w:rPr>
                <w:spacing w:val="7"/>
              </w:rPr>
              <w:t xml:space="preserve"> </w:t>
            </w:r>
            <w:r>
              <w:t>del</w:t>
            </w:r>
            <w:r>
              <w:rPr>
                <w:spacing w:val="9"/>
              </w:rPr>
              <w:t xml:space="preserve"> </w:t>
            </w:r>
            <w:r>
              <w:t>territorio.</w:t>
            </w:r>
          </w:p>
          <w:p w14:paraId="671A94BA" w14:textId="77777777" w:rsidR="009D5116" w:rsidRDefault="009D5116" w:rsidP="00A31906">
            <w:pPr>
              <w:pStyle w:val="TableParagraph"/>
              <w:ind w:left="110" w:right="11"/>
            </w:pPr>
            <w:r>
              <w:t>Obiettivi strategici:</w:t>
            </w:r>
          </w:p>
          <w:p w14:paraId="01C897A3" w14:textId="77777777" w:rsidR="009D5116" w:rsidRDefault="009D5116" w:rsidP="009D5116">
            <w:pPr>
              <w:pStyle w:val="TableParagraph"/>
              <w:numPr>
                <w:ilvl w:val="0"/>
                <w:numId w:val="8"/>
              </w:numPr>
              <w:suppressAutoHyphens/>
              <w:autoSpaceDE/>
              <w:autoSpaceDN/>
              <w:ind w:right="11"/>
            </w:pPr>
            <w:r>
              <w:t>gestione</w:t>
            </w:r>
            <w:r>
              <w:rPr>
                <w:spacing w:val="24"/>
              </w:rPr>
              <w:t xml:space="preserve"> </w:t>
            </w:r>
            <w:r>
              <w:t>virtuosa</w:t>
            </w:r>
            <w:r>
              <w:rPr>
                <w:spacing w:val="26"/>
              </w:rPr>
              <w:t xml:space="preserve"> </w:t>
            </w:r>
            <w:r>
              <w:t>dell’impianto a led.</w:t>
            </w:r>
          </w:p>
          <w:p w14:paraId="076E098E" w14:textId="77777777" w:rsidR="009D5116" w:rsidRDefault="009D5116" w:rsidP="009D5116">
            <w:pPr>
              <w:pStyle w:val="TableParagraph"/>
              <w:numPr>
                <w:ilvl w:val="0"/>
                <w:numId w:val="8"/>
              </w:numPr>
              <w:suppressAutoHyphens/>
              <w:autoSpaceDE/>
              <w:autoSpaceDN/>
              <w:ind w:left="110" w:right="11"/>
            </w:pPr>
            <w:r>
              <w:t>Lavorare sulla</w:t>
            </w:r>
            <w:r>
              <w:rPr>
                <w:spacing w:val="26"/>
              </w:rPr>
              <w:t xml:space="preserve"> </w:t>
            </w:r>
            <w:r>
              <w:t>sostituzione delle vecchie lampade con quelle a led al fine di ridurre i consumi energetici e ridurre l’inquinamento luminoso.</w:t>
            </w:r>
          </w:p>
          <w:p w14:paraId="23714F0D" w14:textId="77777777" w:rsidR="009D5116" w:rsidRDefault="009D5116" w:rsidP="009D5116">
            <w:pPr>
              <w:pStyle w:val="TableParagraph"/>
              <w:numPr>
                <w:ilvl w:val="0"/>
                <w:numId w:val="8"/>
              </w:numPr>
              <w:suppressAutoHyphens/>
              <w:autoSpaceDE/>
              <w:autoSpaceDN/>
              <w:ind w:left="110" w:right="11"/>
            </w:pPr>
            <w:r>
              <w:t>Altri</w:t>
            </w:r>
            <w:r>
              <w:rPr>
                <w:spacing w:val="-2"/>
              </w:rPr>
              <w:t xml:space="preserve"> </w:t>
            </w:r>
            <w:r>
              <w:t>obiettivi:</w:t>
            </w:r>
          </w:p>
          <w:p w14:paraId="4CF2749D" w14:textId="77777777" w:rsidR="009D5116" w:rsidRDefault="009D5116" w:rsidP="009D5116">
            <w:pPr>
              <w:pStyle w:val="TableParagraph"/>
              <w:numPr>
                <w:ilvl w:val="0"/>
                <w:numId w:val="7"/>
              </w:numPr>
              <w:suppressAutoHyphens/>
              <w:autoSpaceDE/>
              <w:autoSpaceDN/>
            </w:pPr>
            <w:r>
              <w:t>proseguire</w:t>
            </w:r>
            <w:r>
              <w:rPr>
                <w:spacing w:val="26"/>
              </w:rPr>
              <w:t xml:space="preserve"> </w:t>
            </w:r>
            <w:r>
              <w:t>ad</w:t>
            </w:r>
            <w:r>
              <w:rPr>
                <w:spacing w:val="24"/>
              </w:rPr>
              <w:t xml:space="preserve"> </w:t>
            </w:r>
            <w:r>
              <w:t>esercitare</w:t>
            </w:r>
            <w:r>
              <w:rPr>
                <w:spacing w:val="27"/>
              </w:rPr>
              <w:t xml:space="preserve"> </w:t>
            </w:r>
            <w:r>
              <w:t>un</w:t>
            </w:r>
            <w:r>
              <w:rPr>
                <w:spacing w:val="27"/>
              </w:rPr>
              <w:t xml:space="preserve"> </w:t>
            </w:r>
            <w:r>
              <w:t>maggior</w:t>
            </w:r>
            <w:r>
              <w:rPr>
                <w:spacing w:val="28"/>
              </w:rPr>
              <w:t xml:space="preserve"> </w:t>
            </w:r>
            <w:r>
              <w:t>controllo</w:t>
            </w:r>
            <w:r>
              <w:rPr>
                <w:spacing w:val="29"/>
              </w:rPr>
              <w:t xml:space="preserve"> </w:t>
            </w:r>
            <w:r>
              <w:t>sull'andamento</w:t>
            </w:r>
            <w:r>
              <w:rPr>
                <w:spacing w:val="29"/>
              </w:rPr>
              <w:t xml:space="preserve"> </w:t>
            </w:r>
            <w:r>
              <w:t>della ditta e</w:t>
            </w:r>
            <w:r>
              <w:rPr>
                <w:spacing w:val="-2"/>
              </w:rPr>
              <w:t xml:space="preserve"> </w:t>
            </w:r>
            <w:r>
              <w:t>sulla qualità dei servizi</w:t>
            </w:r>
            <w:r>
              <w:rPr>
                <w:spacing w:val="-3"/>
              </w:rPr>
              <w:t xml:space="preserve"> </w:t>
            </w:r>
            <w:r>
              <w:t>erogati.</w:t>
            </w:r>
          </w:p>
          <w:p w14:paraId="0C707FE5" w14:textId="77777777" w:rsidR="009D5116" w:rsidRDefault="009D5116" w:rsidP="009D5116">
            <w:pPr>
              <w:pStyle w:val="TableParagraph"/>
              <w:numPr>
                <w:ilvl w:val="0"/>
                <w:numId w:val="7"/>
              </w:numPr>
              <w:suppressAutoHyphens/>
              <w:autoSpaceDE/>
              <w:autoSpaceDN/>
              <w:spacing w:line="267" w:lineRule="exact"/>
            </w:pPr>
            <w:r>
              <w:t>rispetto</w:t>
            </w:r>
            <w:r>
              <w:rPr>
                <w:spacing w:val="30"/>
              </w:rPr>
              <w:t xml:space="preserve"> </w:t>
            </w:r>
            <w:r>
              <w:t>degli</w:t>
            </w:r>
            <w:r>
              <w:rPr>
                <w:spacing w:val="74"/>
              </w:rPr>
              <w:t xml:space="preserve"> </w:t>
            </w:r>
            <w:r>
              <w:t>standard</w:t>
            </w:r>
            <w:r>
              <w:rPr>
                <w:spacing w:val="74"/>
              </w:rPr>
              <w:t xml:space="preserve"> </w:t>
            </w:r>
            <w:r>
              <w:t>di</w:t>
            </w:r>
            <w:r>
              <w:rPr>
                <w:spacing w:val="77"/>
              </w:rPr>
              <w:t xml:space="preserve"> </w:t>
            </w:r>
            <w:r>
              <w:t>servizio</w:t>
            </w:r>
          </w:p>
        </w:tc>
      </w:tr>
      <w:tr w:rsidR="009D5116" w14:paraId="22851FA3" w14:textId="77777777" w:rsidTr="00A31906">
        <w:trPr>
          <w:trHeight w:val="2116"/>
        </w:trPr>
        <w:tc>
          <w:tcPr>
            <w:tcW w:w="2965" w:type="dxa"/>
            <w:tcBorders>
              <w:top w:val="single" w:sz="4" w:space="0" w:color="000000"/>
              <w:left w:val="single" w:sz="4" w:space="0" w:color="000000"/>
              <w:bottom w:val="single" w:sz="4" w:space="0" w:color="000000"/>
              <w:right w:val="single" w:sz="4" w:space="0" w:color="000000"/>
            </w:tcBorders>
          </w:tcPr>
          <w:p w14:paraId="0A1D2EF5" w14:textId="77777777" w:rsidR="009D5116" w:rsidRDefault="009D5116" w:rsidP="00A31906">
            <w:pPr>
              <w:pStyle w:val="TableParagraph"/>
              <w:spacing w:before="2" w:line="235" w:lineRule="auto"/>
              <w:ind w:left="109" w:right="479"/>
              <w:rPr>
                <w:b/>
              </w:rPr>
            </w:pPr>
            <w:r>
              <w:rPr>
                <w:b/>
              </w:rPr>
              <w:t>Verifica</w:t>
            </w:r>
            <w:r>
              <w:rPr>
                <w:b/>
                <w:spacing w:val="-12"/>
              </w:rPr>
              <w:t xml:space="preserve"> </w:t>
            </w:r>
            <w:r>
              <w:rPr>
                <w:b/>
              </w:rPr>
              <w:t>di</w:t>
            </w:r>
            <w:r>
              <w:rPr>
                <w:b/>
                <w:spacing w:val="-11"/>
              </w:rPr>
              <w:t xml:space="preserve"> </w:t>
            </w:r>
            <w:r>
              <w:rPr>
                <w:b/>
              </w:rPr>
              <w:t>gradimento</w:t>
            </w:r>
            <w:r>
              <w:rPr>
                <w:b/>
                <w:spacing w:val="-11"/>
              </w:rPr>
              <w:t xml:space="preserve"> </w:t>
            </w:r>
            <w:proofErr w:type="spellStart"/>
            <w:proofErr w:type="gramStart"/>
            <w:r>
              <w:rPr>
                <w:b/>
              </w:rPr>
              <w:t>deI</w:t>
            </w:r>
            <w:proofErr w:type="spellEnd"/>
            <w:r>
              <w:rPr>
                <w:b/>
              </w:rPr>
              <w:t xml:space="preserve"> </w:t>
            </w:r>
            <w:r>
              <w:rPr>
                <w:b/>
                <w:spacing w:val="-46"/>
              </w:rPr>
              <w:t xml:space="preserve"> </w:t>
            </w:r>
            <w:r>
              <w:rPr>
                <w:b/>
              </w:rPr>
              <w:t>servizio</w:t>
            </w:r>
            <w:proofErr w:type="gramEnd"/>
          </w:p>
        </w:tc>
        <w:tc>
          <w:tcPr>
            <w:tcW w:w="7104" w:type="dxa"/>
            <w:tcBorders>
              <w:top w:val="single" w:sz="4" w:space="0" w:color="000000"/>
              <w:left w:val="single" w:sz="4" w:space="0" w:color="000000"/>
              <w:bottom w:val="single" w:sz="4" w:space="0" w:color="000000"/>
              <w:right w:val="single" w:sz="4" w:space="0" w:color="000000"/>
            </w:tcBorders>
          </w:tcPr>
          <w:p w14:paraId="1C9F3370" w14:textId="77777777" w:rsidR="009D5116" w:rsidRDefault="009D5116" w:rsidP="00A31906">
            <w:pPr>
              <w:pStyle w:val="TableParagraph"/>
              <w:ind w:left="110" w:right="81"/>
              <w:jc w:val="both"/>
            </w:pPr>
            <w:r>
              <w:t xml:space="preserve">Il servizio è valutato tramite il rilevo dei ticket pervenuti direttamente presso il Direttore dei Servizi cimiteriali, con risoluzione immediata della problematica a mezzo di comunicazione ed intervento diretto da parte degli operatori del servizio sempre presenti in loco. L’obiettivo mira alla costituzione di un numero verde agli altri </w:t>
            </w:r>
            <w:proofErr w:type="spellStart"/>
            <w:r>
              <w:t>strimenti</w:t>
            </w:r>
            <w:proofErr w:type="spellEnd"/>
            <w:r>
              <w:t xml:space="preserve"> di comunicazione da riportare nell’adottante Carta di qualità dei servizi, nonché di un software di gestione, onde identificare un insieme di indicatori di performance per garantire il monitoraggio dell’andamento economico-finanziario, operativo e di </w:t>
            </w:r>
            <w:proofErr w:type="spellStart"/>
            <w:r>
              <w:t>compliance</w:t>
            </w:r>
            <w:proofErr w:type="spellEnd"/>
            <w:r>
              <w:t xml:space="preserve"> alla normativa di riferimento</w:t>
            </w:r>
          </w:p>
        </w:tc>
      </w:tr>
    </w:tbl>
    <w:p w14:paraId="681B82C9" w14:textId="77777777" w:rsidR="009D5116" w:rsidRDefault="009D5116" w:rsidP="009D5116">
      <w:pPr>
        <w:sectPr w:rsidR="009D5116">
          <w:pgSz w:w="12240" w:h="15840"/>
          <w:pgMar w:top="980" w:right="1608" w:bottom="1060" w:left="800" w:header="0" w:footer="0" w:gutter="0"/>
          <w:cols w:space="720"/>
          <w:formProt w:val="0"/>
          <w:docGrid w:linePitch="100" w:charSpace="4096"/>
        </w:sectPr>
      </w:pPr>
    </w:p>
    <w:tbl>
      <w:tblPr>
        <w:tblStyle w:val="TableNormal"/>
        <w:tblW w:w="9097" w:type="dxa"/>
        <w:tblInd w:w="552" w:type="dxa"/>
        <w:tblLayout w:type="fixed"/>
        <w:tblCellMar>
          <w:left w:w="10" w:type="dxa"/>
          <w:right w:w="10" w:type="dxa"/>
        </w:tblCellMar>
        <w:tblLook w:val="01E0" w:firstRow="1" w:lastRow="1" w:firstColumn="1" w:lastColumn="1" w:noHBand="0" w:noVBand="0"/>
      </w:tblPr>
      <w:tblGrid>
        <w:gridCol w:w="2965"/>
        <w:gridCol w:w="6132"/>
      </w:tblGrid>
      <w:tr w:rsidR="009D5116" w14:paraId="14317A36" w14:textId="77777777" w:rsidTr="00A31906">
        <w:trPr>
          <w:trHeight w:val="780"/>
        </w:trPr>
        <w:tc>
          <w:tcPr>
            <w:tcW w:w="9096" w:type="dxa"/>
            <w:gridSpan w:val="2"/>
            <w:tcBorders>
              <w:top w:val="single" w:sz="8" w:space="0" w:color="211F1F"/>
              <w:left w:val="single" w:sz="8" w:space="0" w:color="211F1F"/>
              <w:bottom w:val="single" w:sz="8" w:space="0" w:color="211F1F"/>
              <w:right w:val="single" w:sz="8" w:space="0" w:color="211F1F"/>
            </w:tcBorders>
            <w:shd w:val="clear" w:color="auto" w:fill="FBD4B4" w:themeFill="accent6" w:themeFillTint="66"/>
          </w:tcPr>
          <w:p w14:paraId="0275394E" w14:textId="77777777" w:rsidR="009D5116" w:rsidRDefault="009D5116" w:rsidP="00A31906">
            <w:pPr>
              <w:pStyle w:val="TableParagraph"/>
              <w:spacing w:before="11"/>
              <w:jc w:val="center"/>
              <w:rPr>
                <w:b/>
                <w:sz w:val="21"/>
              </w:rPr>
            </w:pPr>
          </w:p>
          <w:p w14:paraId="66242878" w14:textId="77777777" w:rsidR="009D5116" w:rsidRDefault="009D5116" w:rsidP="00A31906">
            <w:pPr>
              <w:pStyle w:val="TableParagraph"/>
              <w:tabs>
                <w:tab w:val="left" w:pos="8832"/>
              </w:tabs>
              <w:ind w:left="139" w:right="248"/>
              <w:jc w:val="center"/>
              <w:rPr>
                <w:b/>
              </w:rPr>
            </w:pPr>
            <w:r>
              <w:rPr>
                <w:b/>
              </w:rPr>
              <w:t>SERVIZI</w:t>
            </w:r>
            <w:r>
              <w:rPr>
                <w:b/>
                <w:spacing w:val="-7"/>
              </w:rPr>
              <w:t xml:space="preserve"> </w:t>
            </w:r>
            <w:r>
              <w:rPr>
                <w:b/>
              </w:rPr>
              <w:t>CIMITERIALI</w:t>
            </w:r>
          </w:p>
        </w:tc>
      </w:tr>
      <w:tr w:rsidR="009D5116" w14:paraId="2C607B57" w14:textId="77777777" w:rsidTr="00A31906">
        <w:trPr>
          <w:trHeight w:val="553"/>
        </w:trPr>
        <w:tc>
          <w:tcPr>
            <w:tcW w:w="2965" w:type="dxa"/>
            <w:tcBorders>
              <w:top w:val="single" w:sz="8" w:space="0" w:color="211F1F"/>
              <w:left w:val="single" w:sz="8" w:space="0" w:color="211F1F"/>
              <w:bottom w:val="single" w:sz="8" w:space="0" w:color="211F1F"/>
              <w:right w:val="single" w:sz="8" w:space="0" w:color="211F1F"/>
            </w:tcBorders>
          </w:tcPr>
          <w:p w14:paraId="492A2256" w14:textId="77777777" w:rsidR="009D5116" w:rsidRDefault="009D5116" w:rsidP="00A31906">
            <w:pPr>
              <w:pStyle w:val="TableParagraph"/>
              <w:spacing w:line="267" w:lineRule="exact"/>
              <w:ind w:left="109"/>
              <w:rPr>
                <w:b/>
              </w:rPr>
            </w:pPr>
            <w:r>
              <w:rPr>
                <w:b/>
              </w:rPr>
              <w:t>Settore</w:t>
            </w:r>
            <w:r>
              <w:rPr>
                <w:b/>
                <w:spacing w:val="-6"/>
              </w:rPr>
              <w:t xml:space="preserve"> </w:t>
            </w:r>
            <w:r>
              <w:rPr>
                <w:b/>
              </w:rPr>
              <w:t>e</w:t>
            </w:r>
            <w:r>
              <w:rPr>
                <w:b/>
                <w:spacing w:val="-5"/>
              </w:rPr>
              <w:t xml:space="preserve"> </w:t>
            </w:r>
            <w:r>
              <w:rPr>
                <w:b/>
              </w:rPr>
              <w:t>servizio</w:t>
            </w:r>
          </w:p>
          <w:p w14:paraId="70742A56" w14:textId="77777777" w:rsidR="009D5116" w:rsidRDefault="009D5116" w:rsidP="00A31906">
            <w:pPr>
              <w:pStyle w:val="TableParagraph"/>
              <w:spacing w:line="266" w:lineRule="exact"/>
              <w:ind w:left="109"/>
              <w:rPr>
                <w:b/>
              </w:rPr>
            </w:pPr>
            <w:r>
              <w:rPr>
                <w:b/>
              </w:rPr>
              <w:t>competente</w:t>
            </w:r>
          </w:p>
        </w:tc>
        <w:tc>
          <w:tcPr>
            <w:tcW w:w="6131" w:type="dxa"/>
            <w:tcBorders>
              <w:top w:val="single" w:sz="8" w:space="0" w:color="211F1F"/>
              <w:left w:val="single" w:sz="8" w:space="0" w:color="211F1F"/>
              <w:bottom w:val="single" w:sz="8" w:space="0" w:color="211F1F"/>
              <w:right w:val="single" w:sz="8" w:space="0" w:color="211F1F"/>
            </w:tcBorders>
          </w:tcPr>
          <w:p w14:paraId="33891111" w14:textId="77777777" w:rsidR="009D5116" w:rsidRDefault="009D5116" w:rsidP="00A31906">
            <w:pPr>
              <w:pStyle w:val="TableParagraph"/>
              <w:spacing w:line="267" w:lineRule="exact"/>
              <w:ind w:left="110"/>
            </w:pPr>
            <w:r>
              <w:t xml:space="preserve">AREA FUNZIONALE </w:t>
            </w:r>
            <w:proofErr w:type="gramStart"/>
            <w:r>
              <w:t>3  SERVIZIO</w:t>
            </w:r>
            <w:proofErr w:type="gramEnd"/>
            <w:r>
              <w:t xml:space="preserve"> 2 (Verde Pubblico e Cimitero)</w:t>
            </w:r>
          </w:p>
        </w:tc>
      </w:tr>
      <w:tr w:rsidR="009D5116" w14:paraId="71043A9A" w14:textId="77777777" w:rsidTr="00A31906">
        <w:trPr>
          <w:trHeight w:val="603"/>
        </w:trPr>
        <w:tc>
          <w:tcPr>
            <w:tcW w:w="2965" w:type="dxa"/>
            <w:tcBorders>
              <w:top w:val="single" w:sz="8" w:space="0" w:color="211F1F"/>
              <w:left w:val="single" w:sz="8" w:space="0" w:color="211F1F"/>
              <w:bottom w:val="single" w:sz="8" w:space="0" w:color="211F1F"/>
              <w:right w:val="single" w:sz="8" w:space="0" w:color="211F1F"/>
            </w:tcBorders>
          </w:tcPr>
          <w:p w14:paraId="0C687AFF" w14:textId="77777777" w:rsidR="009D5116" w:rsidRDefault="009D5116" w:rsidP="00A31906">
            <w:pPr>
              <w:pStyle w:val="TableParagraph"/>
              <w:spacing w:before="1"/>
              <w:ind w:left="109"/>
              <w:rPr>
                <w:b/>
              </w:rPr>
            </w:pPr>
            <w:r>
              <w:rPr>
                <w:b/>
              </w:rPr>
              <w:t>Descrizione</w:t>
            </w:r>
            <w:r>
              <w:rPr>
                <w:b/>
                <w:spacing w:val="-3"/>
              </w:rPr>
              <w:t xml:space="preserve"> </w:t>
            </w:r>
            <w:proofErr w:type="gramStart"/>
            <w:r>
              <w:rPr>
                <w:b/>
              </w:rPr>
              <w:t xml:space="preserve">del </w:t>
            </w:r>
            <w:r>
              <w:rPr>
                <w:b/>
                <w:spacing w:val="-3"/>
              </w:rPr>
              <w:t xml:space="preserve"> </w:t>
            </w:r>
            <w:r>
              <w:rPr>
                <w:b/>
              </w:rPr>
              <w:t>servizio</w:t>
            </w:r>
            <w:proofErr w:type="gramEnd"/>
          </w:p>
        </w:tc>
        <w:tc>
          <w:tcPr>
            <w:tcW w:w="6131" w:type="dxa"/>
            <w:tcBorders>
              <w:top w:val="single" w:sz="8" w:space="0" w:color="211F1F"/>
              <w:left w:val="single" w:sz="8" w:space="0" w:color="211F1F"/>
              <w:bottom w:val="single" w:sz="8" w:space="0" w:color="211F1F"/>
              <w:right w:val="single" w:sz="8" w:space="0" w:color="211F1F"/>
            </w:tcBorders>
          </w:tcPr>
          <w:p w14:paraId="1F433991" w14:textId="77777777" w:rsidR="009D5116" w:rsidRDefault="009D5116" w:rsidP="00A31906">
            <w:pPr>
              <w:pStyle w:val="TableParagraph"/>
              <w:spacing w:before="1"/>
              <w:ind w:left="110" w:right="83"/>
              <w:jc w:val="both"/>
            </w:pPr>
            <w:r>
              <w:t>Gestione integrata dei servizi cimiteriali</w:t>
            </w:r>
          </w:p>
        </w:tc>
      </w:tr>
      <w:tr w:rsidR="009D5116" w14:paraId="1C2E52B3" w14:textId="77777777" w:rsidTr="00A31906">
        <w:trPr>
          <w:trHeight w:val="267"/>
        </w:trPr>
        <w:tc>
          <w:tcPr>
            <w:tcW w:w="2965" w:type="dxa"/>
            <w:tcBorders>
              <w:top w:val="single" w:sz="8" w:space="0" w:color="211F1F"/>
              <w:left w:val="single" w:sz="8" w:space="0" w:color="211F1F"/>
              <w:bottom w:val="single" w:sz="8" w:space="0" w:color="211F1F"/>
              <w:right w:val="single" w:sz="8" w:space="0" w:color="211F1F"/>
            </w:tcBorders>
          </w:tcPr>
          <w:p w14:paraId="4A49185C" w14:textId="77777777" w:rsidR="009D5116" w:rsidRDefault="009D5116" w:rsidP="00A31906">
            <w:pPr>
              <w:pStyle w:val="TableParagraph"/>
              <w:spacing w:line="248" w:lineRule="exact"/>
              <w:ind w:left="109"/>
              <w:rPr>
                <w:b/>
              </w:rPr>
            </w:pPr>
            <w:r>
              <w:rPr>
                <w:b/>
              </w:rPr>
              <w:t>Modalità</w:t>
            </w:r>
            <w:r>
              <w:rPr>
                <w:b/>
                <w:spacing w:val="-7"/>
              </w:rPr>
              <w:t xml:space="preserve"> </w:t>
            </w:r>
            <w:r>
              <w:rPr>
                <w:b/>
              </w:rPr>
              <w:t>di</w:t>
            </w:r>
            <w:r>
              <w:rPr>
                <w:b/>
                <w:spacing w:val="-4"/>
              </w:rPr>
              <w:t xml:space="preserve"> </w:t>
            </w:r>
            <w:r>
              <w:rPr>
                <w:b/>
              </w:rPr>
              <w:t>gestione</w:t>
            </w:r>
          </w:p>
        </w:tc>
        <w:tc>
          <w:tcPr>
            <w:tcW w:w="6131" w:type="dxa"/>
            <w:tcBorders>
              <w:top w:val="single" w:sz="8" w:space="0" w:color="211F1F"/>
              <w:left w:val="single" w:sz="8" w:space="0" w:color="211F1F"/>
              <w:bottom w:val="single" w:sz="8" w:space="0" w:color="211F1F"/>
              <w:right w:val="single" w:sz="8" w:space="0" w:color="211F1F"/>
            </w:tcBorders>
          </w:tcPr>
          <w:p w14:paraId="71386958" w14:textId="77777777" w:rsidR="009D5116" w:rsidRDefault="009D5116" w:rsidP="00A31906">
            <w:pPr>
              <w:pStyle w:val="TableParagraph"/>
              <w:spacing w:line="248" w:lineRule="exact"/>
              <w:ind w:left="160"/>
            </w:pPr>
            <w:r>
              <w:t>AFFIDAMENTO IN APPALTO A SEGUITO DI PROCEDURA APERTA</w:t>
            </w:r>
          </w:p>
        </w:tc>
      </w:tr>
      <w:tr w:rsidR="009D5116" w14:paraId="4DC968D9" w14:textId="77777777" w:rsidTr="00A31906">
        <w:trPr>
          <w:trHeight w:val="284"/>
        </w:trPr>
        <w:tc>
          <w:tcPr>
            <w:tcW w:w="2965" w:type="dxa"/>
            <w:tcBorders>
              <w:top w:val="single" w:sz="8" w:space="0" w:color="211F1F"/>
              <w:left w:val="single" w:sz="8" w:space="0" w:color="211F1F"/>
              <w:bottom w:val="single" w:sz="8" w:space="0" w:color="211F1F"/>
              <w:right w:val="single" w:sz="8" w:space="0" w:color="211F1F"/>
            </w:tcBorders>
          </w:tcPr>
          <w:p w14:paraId="38276F13" w14:textId="77777777" w:rsidR="009D5116" w:rsidRDefault="009D5116" w:rsidP="00A31906">
            <w:pPr>
              <w:pStyle w:val="TableParagraph"/>
              <w:spacing w:before="1" w:line="263" w:lineRule="exact"/>
              <w:ind w:left="109"/>
              <w:rPr>
                <w:b/>
              </w:rPr>
            </w:pPr>
            <w:r>
              <w:rPr>
                <w:b/>
              </w:rPr>
              <w:t>Ente</w:t>
            </w:r>
            <w:r>
              <w:rPr>
                <w:b/>
                <w:spacing w:val="-9"/>
              </w:rPr>
              <w:t xml:space="preserve"> </w:t>
            </w:r>
            <w:r>
              <w:rPr>
                <w:b/>
              </w:rPr>
              <w:t>gestore</w:t>
            </w:r>
          </w:p>
        </w:tc>
        <w:tc>
          <w:tcPr>
            <w:tcW w:w="6131" w:type="dxa"/>
            <w:tcBorders>
              <w:top w:val="single" w:sz="8" w:space="0" w:color="211F1F"/>
              <w:left w:val="single" w:sz="8" w:space="0" w:color="211F1F"/>
              <w:bottom w:val="single" w:sz="8" w:space="0" w:color="211F1F"/>
              <w:right w:val="single" w:sz="8" w:space="0" w:color="211F1F"/>
            </w:tcBorders>
          </w:tcPr>
          <w:p w14:paraId="5BDD01C5" w14:textId="77777777" w:rsidR="009D5116" w:rsidRDefault="009D5116" w:rsidP="00A31906">
            <w:pPr>
              <w:pStyle w:val="TableParagraph"/>
              <w:spacing w:line="248" w:lineRule="exact"/>
              <w:ind w:left="160"/>
            </w:pPr>
            <w:r>
              <w:t xml:space="preserve">1) AVE </w:t>
            </w:r>
            <w:proofErr w:type="spellStart"/>
            <w:r>
              <w:t>srl</w:t>
            </w:r>
            <w:proofErr w:type="spellEnd"/>
          </w:p>
          <w:p w14:paraId="4899C28D" w14:textId="77777777" w:rsidR="009D5116" w:rsidRDefault="009D5116" w:rsidP="00A31906">
            <w:pPr>
              <w:pStyle w:val="TableParagraph"/>
              <w:spacing w:line="248" w:lineRule="exact"/>
              <w:ind w:left="160"/>
            </w:pPr>
            <w:r>
              <w:t xml:space="preserve">2) DEPAC SOC COOP SOC </w:t>
            </w:r>
            <w:proofErr w:type="spellStart"/>
            <w:r>
              <w:t>arl</w:t>
            </w:r>
            <w:proofErr w:type="spellEnd"/>
          </w:p>
        </w:tc>
      </w:tr>
      <w:tr w:rsidR="009D5116" w14:paraId="217D2F9E" w14:textId="77777777" w:rsidTr="00A31906">
        <w:trPr>
          <w:trHeight w:val="539"/>
        </w:trPr>
        <w:tc>
          <w:tcPr>
            <w:tcW w:w="2965" w:type="dxa"/>
            <w:tcBorders>
              <w:top w:val="single" w:sz="8" w:space="0" w:color="211F1F"/>
              <w:left w:val="single" w:sz="8" w:space="0" w:color="211F1F"/>
              <w:bottom w:val="single" w:sz="8" w:space="0" w:color="211F1F"/>
              <w:right w:val="single" w:sz="8" w:space="0" w:color="211F1F"/>
            </w:tcBorders>
          </w:tcPr>
          <w:p w14:paraId="42C82D91" w14:textId="77777777" w:rsidR="009D5116" w:rsidRDefault="009D5116" w:rsidP="00A31906">
            <w:pPr>
              <w:pStyle w:val="TableParagraph"/>
              <w:spacing w:line="270" w:lineRule="atLeast"/>
              <w:ind w:left="109" w:right="667"/>
              <w:rPr>
                <w:b/>
              </w:rPr>
            </w:pPr>
            <w:r>
              <w:rPr>
                <w:b/>
              </w:rPr>
              <w:t>Vigenza</w:t>
            </w:r>
            <w:r>
              <w:rPr>
                <w:b/>
                <w:spacing w:val="-12"/>
              </w:rPr>
              <w:t xml:space="preserve"> </w:t>
            </w:r>
            <w:proofErr w:type="spellStart"/>
            <w:proofErr w:type="gramStart"/>
            <w:r>
              <w:rPr>
                <w:b/>
              </w:rPr>
              <w:t>deI</w:t>
            </w:r>
            <w:proofErr w:type="spellEnd"/>
            <w:r>
              <w:rPr>
                <w:b/>
                <w:spacing w:val="-11"/>
              </w:rPr>
              <w:t xml:space="preserve"> </w:t>
            </w:r>
            <w:r>
              <w:rPr>
                <w:b/>
              </w:rPr>
              <w:t>contratto</w:t>
            </w:r>
            <w:proofErr w:type="gramEnd"/>
            <w:r>
              <w:rPr>
                <w:b/>
                <w:spacing w:val="-12"/>
              </w:rPr>
              <w:t xml:space="preserve"> </w:t>
            </w:r>
            <w:r>
              <w:rPr>
                <w:b/>
              </w:rPr>
              <w:t>di</w:t>
            </w:r>
            <w:r>
              <w:rPr>
                <w:b/>
                <w:spacing w:val="-46"/>
              </w:rPr>
              <w:t xml:space="preserve"> </w:t>
            </w:r>
            <w:r>
              <w:rPr>
                <w:b/>
              </w:rPr>
              <w:t>servizio</w:t>
            </w:r>
          </w:p>
        </w:tc>
        <w:tc>
          <w:tcPr>
            <w:tcW w:w="6131" w:type="dxa"/>
            <w:tcBorders>
              <w:top w:val="single" w:sz="8" w:space="0" w:color="211F1F"/>
              <w:left w:val="single" w:sz="8" w:space="0" w:color="211F1F"/>
              <w:bottom w:val="single" w:sz="8" w:space="0" w:color="211F1F"/>
              <w:right w:val="single" w:sz="8" w:space="0" w:color="211F1F"/>
            </w:tcBorders>
          </w:tcPr>
          <w:p w14:paraId="1488DA43" w14:textId="77777777" w:rsidR="009D5116" w:rsidRDefault="009D5116" w:rsidP="00A31906">
            <w:pPr>
              <w:pStyle w:val="TableParagraph"/>
              <w:spacing w:before="1"/>
              <w:ind w:left="110"/>
            </w:pPr>
            <w:r>
              <w:t>1) determina affidamento nr 690/2020 periodo dal 01/12/2020 a tutto il 31/03/2022</w:t>
            </w:r>
          </w:p>
          <w:p w14:paraId="6129F3DC" w14:textId="77777777" w:rsidR="009D5116" w:rsidRDefault="009D5116" w:rsidP="00A31906">
            <w:pPr>
              <w:pStyle w:val="TableParagraph"/>
              <w:spacing w:before="1"/>
              <w:ind w:left="110"/>
            </w:pPr>
            <w:r>
              <w:t xml:space="preserve">2) determina </w:t>
            </w:r>
            <w:proofErr w:type="gramStart"/>
            <w:r>
              <w:t>affidamento  nr</w:t>
            </w:r>
            <w:proofErr w:type="gramEnd"/>
            <w:r>
              <w:t xml:space="preserve"> 180/2022 periodo dal 01/04/2022 al 31/12/2023</w:t>
            </w:r>
          </w:p>
        </w:tc>
      </w:tr>
      <w:tr w:rsidR="009D5116" w14:paraId="7A30D278" w14:textId="77777777" w:rsidTr="00A31906">
        <w:trPr>
          <w:trHeight w:val="950"/>
        </w:trPr>
        <w:tc>
          <w:tcPr>
            <w:tcW w:w="2965" w:type="dxa"/>
            <w:tcBorders>
              <w:top w:val="single" w:sz="8" w:space="0" w:color="211F1F"/>
              <w:left w:val="single" w:sz="8" w:space="0" w:color="211F1F"/>
              <w:bottom w:val="single" w:sz="8" w:space="0" w:color="211F1F"/>
              <w:right w:val="single" w:sz="8" w:space="0" w:color="211F1F"/>
            </w:tcBorders>
          </w:tcPr>
          <w:p w14:paraId="5A987B11" w14:textId="77777777" w:rsidR="009D5116" w:rsidRDefault="009D5116" w:rsidP="00A31906">
            <w:pPr>
              <w:pStyle w:val="TableParagraph"/>
              <w:ind w:left="109" w:right="205"/>
              <w:jc w:val="both"/>
              <w:rPr>
                <w:b/>
              </w:rPr>
            </w:pPr>
            <w:r>
              <w:rPr>
                <w:b/>
              </w:rPr>
              <w:t>Importo annuo del servizio e</w:t>
            </w:r>
            <w:r>
              <w:rPr>
                <w:b/>
                <w:spacing w:val="-47"/>
              </w:rPr>
              <w:t xml:space="preserve"> </w:t>
            </w:r>
            <w:r>
              <w:rPr>
                <w:b/>
                <w:spacing w:val="-2"/>
              </w:rPr>
              <w:t>scostamenti</w:t>
            </w:r>
            <w:r>
              <w:rPr>
                <w:b/>
                <w:spacing w:val="-7"/>
              </w:rPr>
              <w:t xml:space="preserve"> </w:t>
            </w:r>
            <w:r>
              <w:rPr>
                <w:b/>
                <w:spacing w:val="-1"/>
              </w:rPr>
              <w:t>rispetto</w:t>
            </w:r>
            <w:r>
              <w:rPr>
                <w:b/>
                <w:spacing w:val="-9"/>
              </w:rPr>
              <w:t xml:space="preserve"> </w:t>
            </w:r>
            <w:r>
              <w:rPr>
                <w:b/>
                <w:spacing w:val="-1"/>
              </w:rPr>
              <w:t>all’anno</w:t>
            </w:r>
            <w:r>
              <w:rPr>
                <w:b/>
                <w:spacing w:val="-47"/>
              </w:rPr>
              <w:t xml:space="preserve"> </w:t>
            </w:r>
            <w:r>
              <w:rPr>
                <w:b/>
              </w:rPr>
              <w:t>precedente</w:t>
            </w:r>
          </w:p>
        </w:tc>
        <w:tc>
          <w:tcPr>
            <w:tcW w:w="6131" w:type="dxa"/>
            <w:tcBorders>
              <w:top w:val="single" w:sz="8" w:space="0" w:color="211F1F"/>
              <w:left w:val="single" w:sz="8" w:space="0" w:color="211F1F"/>
              <w:bottom w:val="single" w:sz="8" w:space="0" w:color="211F1F"/>
              <w:right w:val="single" w:sz="8" w:space="0" w:color="211F1F"/>
            </w:tcBorders>
          </w:tcPr>
          <w:p w14:paraId="26B61DA2" w14:textId="77777777" w:rsidR="009D5116" w:rsidRDefault="009D5116" w:rsidP="00A31906">
            <w:pPr>
              <w:pStyle w:val="TableParagraph"/>
              <w:spacing w:before="1"/>
              <w:ind w:left="110"/>
            </w:pPr>
            <w:r>
              <w:t>1) dal 01/01/2022 al 31/03/2022        € 20.170</w:t>
            </w:r>
          </w:p>
          <w:p w14:paraId="339B9D41" w14:textId="77777777" w:rsidR="009D5116" w:rsidRDefault="009D5116" w:rsidP="00A31906">
            <w:pPr>
              <w:pStyle w:val="TableParagraph"/>
              <w:spacing w:before="1"/>
              <w:ind w:left="110"/>
            </w:pPr>
            <w:r>
              <w:t>2) dal 01/04/2022 al 31/12/2022        € 50.400</w:t>
            </w:r>
          </w:p>
          <w:p w14:paraId="73EC9270" w14:textId="77777777" w:rsidR="009D5116" w:rsidRDefault="009D5116" w:rsidP="00A31906">
            <w:pPr>
              <w:pStyle w:val="TableParagraph"/>
              <w:spacing w:before="1"/>
              <w:ind w:left="110"/>
            </w:pPr>
            <w:r>
              <w:t>3) dal 01/01/2023 al 31/12/2023        € 68.500</w:t>
            </w:r>
          </w:p>
          <w:p w14:paraId="55BACBFF" w14:textId="77777777" w:rsidR="009D5116" w:rsidRDefault="009D5116" w:rsidP="00A31906">
            <w:pPr>
              <w:pStyle w:val="TableParagraph"/>
              <w:spacing w:before="1"/>
              <w:ind w:left="110"/>
            </w:pPr>
            <w:r>
              <w:t>Lo scostamento dell’incasso del 2023 rispetto all’anno precedente risulta essere di € -2.070</w:t>
            </w:r>
          </w:p>
        </w:tc>
      </w:tr>
      <w:tr w:rsidR="009D5116" w14:paraId="0E0C2014" w14:textId="77777777" w:rsidTr="00A31906">
        <w:trPr>
          <w:trHeight w:val="1488"/>
        </w:trPr>
        <w:tc>
          <w:tcPr>
            <w:tcW w:w="2965" w:type="dxa"/>
            <w:tcBorders>
              <w:top w:val="single" w:sz="8" w:space="0" w:color="211F1F"/>
              <w:left w:val="single" w:sz="8" w:space="0" w:color="211F1F"/>
              <w:bottom w:val="single" w:sz="8" w:space="0" w:color="211F1F"/>
              <w:right w:val="single" w:sz="8" w:space="0" w:color="211F1F"/>
            </w:tcBorders>
          </w:tcPr>
          <w:p w14:paraId="3E0747D2" w14:textId="77777777" w:rsidR="009D5116" w:rsidRDefault="009D5116" w:rsidP="00A31906">
            <w:pPr>
              <w:pStyle w:val="TableParagraph"/>
              <w:ind w:left="109" w:right="524"/>
              <w:rPr>
                <w:b/>
              </w:rPr>
            </w:pPr>
            <w:r>
              <w:rPr>
                <w:b/>
                <w:spacing w:val="-1"/>
              </w:rPr>
              <w:t>Tariffazione</w:t>
            </w:r>
            <w:r>
              <w:rPr>
                <w:b/>
                <w:spacing w:val="-10"/>
              </w:rPr>
              <w:t xml:space="preserve"> </w:t>
            </w:r>
            <w:r>
              <w:rPr>
                <w:b/>
              </w:rPr>
              <w:t>a</w:t>
            </w:r>
            <w:r>
              <w:rPr>
                <w:b/>
                <w:spacing w:val="-9"/>
              </w:rPr>
              <w:t xml:space="preserve"> </w:t>
            </w:r>
            <w:r>
              <w:rPr>
                <w:b/>
              </w:rPr>
              <w:t>carico</w:t>
            </w:r>
            <w:r>
              <w:rPr>
                <w:b/>
                <w:spacing w:val="-9"/>
              </w:rPr>
              <w:t xml:space="preserve"> </w:t>
            </w:r>
            <w:proofErr w:type="gramStart"/>
            <w:r>
              <w:rPr>
                <w:b/>
              </w:rPr>
              <w:t xml:space="preserve">degli </w:t>
            </w:r>
            <w:r>
              <w:rPr>
                <w:b/>
                <w:spacing w:val="-47"/>
              </w:rPr>
              <w:t xml:space="preserve"> </w:t>
            </w:r>
            <w:r>
              <w:rPr>
                <w:b/>
              </w:rPr>
              <w:t>utenti</w:t>
            </w:r>
            <w:proofErr w:type="gramEnd"/>
          </w:p>
          <w:p w14:paraId="385B1171" w14:textId="77777777" w:rsidR="009D5116" w:rsidRDefault="009D5116" w:rsidP="00A31906">
            <w:pPr>
              <w:pStyle w:val="TableParagraph"/>
              <w:ind w:left="109" w:right="181"/>
              <w:rPr>
                <w:b/>
              </w:rPr>
            </w:pPr>
            <w:r>
              <w:rPr>
                <w:b/>
                <w:spacing w:val="-2"/>
              </w:rPr>
              <w:t>Scostamenti</w:t>
            </w:r>
            <w:r>
              <w:rPr>
                <w:b/>
                <w:spacing w:val="-9"/>
              </w:rPr>
              <w:t xml:space="preserve"> </w:t>
            </w:r>
            <w:r>
              <w:rPr>
                <w:b/>
                <w:spacing w:val="-1"/>
              </w:rPr>
              <w:t>rispetto</w:t>
            </w:r>
            <w:r>
              <w:rPr>
                <w:b/>
                <w:spacing w:val="-7"/>
              </w:rPr>
              <w:t xml:space="preserve"> </w:t>
            </w:r>
            <w:proofErr w:type="spellStart"/>
            <w:r>
              <w:rPr>
                <w:b/>
                <w:spacing w:val="-1"/>
              </w:rPr>
              <w:t>aII’anno</w:t>
            </w:r>
            <w:proofErr w:type="spellEnd"/>
            <w:r>
              <w:rPr>
                <w:b/>
                <w:spacing w:val="-47"/>
              </w:rPr>
              <w:t xml:space="preserve"> </w:t>
            </w:r>
            <w:r>
              <w:rPr>
                <w:b/>
              </w:rPr>
              <w:t>precedente</w:t>
            </w:r>
          </w:p>
        </w:tc>
        <w:tc>
          <w:tcPr>
            <w:tcW w:w="6131" w:type="dxa"/>
            <w:tcBorders>
              <w:top w:val="single" w:sz="8" w:space="0" w:color="211F1F"/>
              <w:left w:val="single" w:sz="8" w:space="0" w:color="211F1F"/>
              <w:bottom w:val="single" w:sz="8" w:space="0" w:color="211F1F"/>
              <w:right w:val="single" w:sz="8" w:space="0" w:color="211F1F"/>
            </w:tcBorders>
          </w:tcPr>
          <w:p w14:paraId="18B8E0D6" w14:textId="77777777" w:rsidR="009D5116" w:rsidRDefault="009D5116" w:rsidP="00A31906">
            <w:pPr>
              <w:pStyle w:val="TableParagraph"/>
              <w:ind w:right="83"/>
              <w:jc w:val="both"/>
            </w:pPr>
            <w:r>
              <w:t xml:space="preserve"> SI</w:t>
            </w:r>
          </w:p>
          <w:p w14:paraId="079641D8" w14:textId="77777777" w:rsidR="009D5116" w:rsidRDefault="009D5116" w:rsidP="00A31906">
            <w:pPr>
              <w:pStyle w:val="TableParagraph"/>
              <w:ind w:right="83"/>
              <w:jc w:val="both"/>
            </w:pPr>
            <w:r>
              <w:t>I costi complessivi derivanti dall’Esercizio Finanziario 2022 sono risultati pari ad € 70.570</w:t>
            </w:r>
          </w:p>
          <w:p w14:paraId="2A68B59D" w14:textId="77777777" w:rsidR="009D5116" w:rsidRDefault="009D5116" w:rsidP="00A31906">
            <w:pPr>
              <w:pStyle w:val="TableParagraph"/>
              <w:ind w:right="83"/>
              <w:jc w:val="both"/>
            </w:pPr>
            <w:r>
              <w:t xml:space="preserve">Lo scostamento del 2023 rispetto all’anno precedente risulta essere di € -2.070 dovuto al </w:t>
            </w:r>
            <w:proofErr w:type="spellStart"/>
            <w:r>
              <w:t>muinor</w:t>
            </w:r>
            <w:proofErr w:type="spellEnd"/>
            <w:r>
              <w:t xml:space="preserve"> numero di operazioni cimiteriali effettuate senza variazione del costo unitario</w:t>
            </w:r>
          </w:p>
        </w:tc>
      </w:tr>
      <w:tr w:rsidR="009D5116" w14:paraId="3359601D" w14:textId="77777777" w:rsidTr="00A31906">
        <w:trPr>
          <w:trHeight w:val="264"/>
        </w:trPr>
        <w:tc>
          <w:tcPr>
            <w:tcW w:w="2965" w:type="dxa"/>
            <w:tcBorders>
              <w:top w:val="single" w:sz="8" w:space="0" w:color="211F1F"/>
              <w:left w:val="single" w:sz="8" w:space="0" w:color="211F1F"/>
              <w:bottom w:val="single" w:sz="8" w:space="0" w:color="211F1F"/>
              <w:right w:val="single" w:sz="8" w:space="0" w:color="211F1F"/>
            </w:tcBorders>
          </w:tcPr>
          <w:p w14:paraId="02376328" w14:textId="77777777" w:rsidR="009D5116" w:rsidRDefault="009D5116" w:rsidP="00A31906">
            <w:pPr>
              <w:pStyle w:val="TableParagraph"/>
              <w:spacing w:line="245" w:lineRule="exact"/>
              <w:ind w:left="109"/>
              <w:rPr>
                <w:b/>
              </w:rPr>
            </w:pPr>
            <w:r>
              <w:rPr>
                <w:b/>
              </w:rPr>
              <w:t>Autorità</w:t>
            </w:r>
            <w:r>
              <w:rPr>
                <w:b/>
                <w:spacing w:val="-10"/>
              </w:rPr>
              <w:t xml:space="preserve"> </w:t>
            </w:r>
            <w:r>
              <w:rPr>
                <w:b/>
              </w:rPr>
              <w:t>competente</w:t>
            </w:r>
          </w:p>
        </w:tc>
        <w:tc>
          <w:tcPr>
            <w:tcW w:w="6131" w:type="dxa"/>
            <w:tcBorders>
              <w:top w:val="single" w:sz="8" w:space="0" w:color="211F1F"/>
              <w:left w:val="single" w:sz="8" w:space="0" w:color="211F1F"/>
              <w:bottom w:val="single" w:sz="8" w:space="0" w:color="211F1F"/>
              <w:right w:val="single" w:sz="8" w:space="0" w:color="211F1F"/>
            </w:tcBorders>
          </w:tcPr>
          <w:p w14:paraId="21E39860" w14:textId="77777777" w:rsidR="009D5116" w:rsidRDefault="009D5116" w:rsidP="00A31906">
            <w:pPr>
              <w:pStyle w:val="TableParagraph"/>
              <w:spacing w:line="245" w:lineRule="exact"/>
              <w:ind w:left="160"/>
            </w:pPr>
            <w:r>
              <w:t>No</w:t>
            </w:r>
          </w:p>
        </w:tc>
      </w:tr>
      <w:tr w:rsidR="009D5116" w14:paraId="34674FD9" w14:textId="77777777" w:rsidTr="00A31906">
        <w:trPr>
          <w:trHeight w:val="1528"/>
        </w:trPr>
        <w:tc>
          <w:tcPr>
            <w:tcW w:w="2965" w:type="dxa"/>
            <w:tcBorders>
              <w:top w:val="single" w:sz="8" w:space="0" w:color="211F1F"/>
              <w:left w:val="single" w:sz="8" w:space="0" w:color="211F1F"/>
              <w:bottom w:val="single" w:sz="4" w:space="0" w:color="000000"/>
              <w:right w:val="single" w:sz="8" w:space="0" w:color="211F1F"/>
            </w:tcBorders>
          </w:tcPr>
          <w:p w14:paraId="06C8FCB9" w14:textId="77777777" w:rsidR="009D5116" w:rsidRDefault="009D5116" w:rsidP="00A31906">
            <w:pPr>
              <w:pStyle w:val="TableParagraph"/>
              <w:spacing w:before="1"/>
              <w:ind w:left="109" w:right="194"/>
              <w:rPr>
                <w:b/>
              </w:rPr>
            </w:pPr>
            <w:r>
              <w:rPr>
                <w:b/>
              </w:rPr>
              <w:t>II contratto di servizio, la</w:t>
            </w:r>
            <w:r>
              <w:rPr>
                <w:b/>
                <w:spacing w:val="1"/>
              </w:rPr>
              <w:t xml:space="preserve"> </w:t>
            </w:r>
            <w:r>
              <w:rPr>
                <w:b/>
              </w:rPr>
              <w:t>tariffazione sono adeguati</w:t>
            </w:r>
            <w:r>
              <w:rPr>
                <w:b/>
                <w:spacing w:val="1"/>
              </w:rPr>
              <w:t xml:space="preserve"> </w:t>
            </w:r>
            <w:r>
              <w:rPr>
                <w:b/>
                <w:spacing w:val="-2"/>
              </w:rPr>
              <w:t xml:space="preserve">alle disposizioni </w:t>
            </w:r>
            <w:proofErr w:type="gramStart"/>
            <w:r>
              <w:rPr>
                <w:b/>
                <w:spacing w:val="-1"/>
              </w:rPr>
              <w:t>dell’Autorità</w:t>
            </w:r>
            <w:r>
              <w:rPr>
                <w:b/>
                <w:spacing w:val="-47"/>
              </w:rPr>
              <w:t xml:space="preserve">  </w:t>
            </w:r>
            <w:r>
              <w:rPr>
                <w:b/>
              </w:rPr>
              <w:t>competente</w:t>
            </w:r>
            <w:proofErr w:type="gramEnd"/>
          </w:p>
        </w:tc>
        <w:tc>
          <w:tcPr>
            <w:tcW w:w="6131" w:type="dxa"/>
            <w:tcBorders>
              <w:top w:val="single" w:sz="8" w:space="0" w:color="211F1F"/>
              <w:left w:val="single" w:sz="8" w:space="0" w:color="211F1F"/>
              <w:bottom w:val="single" w:sz="4" w:space="0" w:color="000000"/>
              <w:right w:val="single" w:sz="8" w:space="0" w:color="211F1F"/>
            </w:tcBorders>
          </w:tcPr>
          <w:p w14:paraId="679403EC" w14:textId="77777777" w:rsidR="009D5116" w:rsidRDefault="009D5116" w:rsidP="00A31906">
            <w:pPr>
              <w:pStyle w:val="TableParagraph"/>
              <w:spacing w:before="1"/>
              <w:ind w:left="110" w:right="81"/>
              <w:jc w:val="both"/>
            </w:pPr>
            <w:proofErr w:type="gramStart"/>
            <w:r>
              <w:t>E’</w:t>
            </w:r>
            <w:proofErr w:type="gramEnd"/>
            <w:r>
              <w:t xml:space="preserve"> stata eseguita la ricognizione</w:t>
            </w:r>
            <w:r>
              <w:rPr>
                <w:spacing w:val="1"/>
              </w:rPr>
              <w:t xml:space="preserve"> </w:t>
            </w:r>
            <w:r>
              <w:t>relativa</w:t>
            </w:r>
            <w:r>
              <w:rPr>
                <w:spacing w:val="1"/>
              </w:rPr>
              <w:t xml:space="preserve"> </w:t>
            </w:r>
            <w:r>
              <w:t>alla esecuzione delle attività relative ai servizi cimiteriali in genere: tumulazioni, estumulazioni, traslazioni, esumazioni ed ogni altro servizio afferente le operazioni cimiteriali, coordinate e controllate direttamente dal direttore cimiteriale; carta</w:t>
            </w:r>
            <w:r>
              <w:rPr>
                <w:spacing w:val="-47"/>
              </w:rPr>
              <w:t xml:space="preserve"> </w:t>
            </w:r>
            <w:r>
              <w:t>di</w:t>
            </w:r>
            <w:r>
              <w:rPr>
                <w:spacing w:val="-2"/>
              </w:rPr>
              <w:t xml:space="preserve"> </w:t>
            </w:r>
            <w:r>
              <w:t>qualità</w:t>
            </w:r>
            <w:r>
              <w:rPr>
                <w:spacing w:val="-1"/>
              </w:rPr>
              <w:t xml:space="preserve"> </w:t>
            </w:r>
            <w:r>
              <w:t>del</w:t>
            </w:r>
            <w:r>
              <w:rPr>
                <w:spacing w:val="-1"/>
              </w:rPr>
              <w:t xml:space="preserve"> </w:t>
            </w:r>
            <w:r>
              <w:t>servizio,</w:t>
            </w:r>
            <w:r>
              <w:rPr>
                <w:spacing w:val="-3"/>
              </w:rPr>
              <w:t xml:space="preserve"> </w:t>
            </w:r>
            <w:r>
              <w:t>numero verde</w:t>
            </w:r>
            <w:r>
              <w:rPr>
                <w:spacing w:val="-3"/>
              </w:rPr>
              <w:t xml:space="preserve"> </w:t>
            </w:r>
            <w:r>
              <w:t>e</w:t>
            </w:r>
            <w:r>
              <w:rPr>
                <w:spacing w:val="-3"/>
              </w:rPr>
              <w:t xml:space="preserve"> </w:t>
            </w:r>
            <w:r>
              <w:t>gestione disservizi.</w:t>
            </w:r>
          </w:p>
        </w:tc>
      </w:tr>
      <w:tr w:rsidR="009D5116" w14:paraId="09CBBD96" w14:textId="77777777" w:rsidTr="00A31906">
        <w:trPr>
          <w:trHeight w:val="2902"/>
        </w:trPr>
        <w:tc>
          <w:tcPr>
            <w:tcW w:w="2965" w:type="dxa"/>
            <w:tcBorders>
              <w:top w:val="single" w:sz="4" w:space="0" w:color="000000"/>
              <w:left w:val="single" w:sz="4" w:space="0" w:color="000000"/>
              <w:bottom w:val="single" w:sz="4" w:space="0" w:color="000000"/>
              <w:right w:val="single" w:sz="4" w:space="0" w:color="000000"/>
            </w:tcBorders>
          </w:tcPr>
          <w:p w14:paraId="7A6F0CDF" w14:textId="77777777" w:rsidR="009D5116" w:rsidRDefault="009D5116" w:rsidP="00A31906">
            <w:pPr>
              <w:pStyle w:val="TableParagraph"/>
              <w:ind w:left="109" w:right="132"/>
              <w:rPr>
                <w:b/>
              </w:rPr>
            </w:pPr>
            <w:r>
              <w:rPr>
                <w:b/>
              </w:rPr>
              <w:t>Obiettivi</w:t>
            </w:r>
            <w:r>
              <w:rPr>
                <w:b/>
                <w:spacing w:val="39"/>
              </w:rPr>
              <w:t xml:space="preserve"> </w:t>
            </w:r>
            <w:r>
              <w:rPr>
                <w:b/>
              </w:rPr>
              <w:t>e</w:t>
            </w:r>
            <w:r>
              <w:rPr>
                <w:b/>
                <w:spacing w:val="-8"/>
              </w:rPr>
              <w:t xml:space="preserve"> </w:t>
            </w:r>
            <w:r>
              <w:rPr>
                <w:b/>
              </w:rPr>
              <w:t>indicatori</w:t>
            </w:r>
            <w:r>
              <w:rPr>
                <w:b/>
                <w:spacing w:val="-5"/>
              </w:rPr>
              <w:t xml:space="preserve"> </w:t>
            </w:r>
            <w:proofErr w:type="spellStart"/>
            <w:r>
              <w:rPr>
                <w:b/>
              </w:rPr>
              <w:t>deI</w:t>
            </w:r>
            <w:proofErr w:type="spellEnd"/>
            <w:r>
              <w:rPr>
                <w:b/>
                <w:spacing w:val="-6"/>
              </w:rPr>
              <w:t xml:space="preserve"> </w:t>
            </w:r>
            <w:r>
              <w:rPr>
                <w:b/>
              </w:rPr>
              <w:t>DUP</w:t>
            </w:r>
            <w:r>
              <w:rPr>
                <w:b/>
                <w:spacing w:val="-47"/>
              </w:rPr>
              <w:t xml:space="preserve"> </w:t>
            </w:r>
            <w:r>
              <w:rPr>
                <w:b/>
              </w:rPr>
              <w:t>e</w:t>
            </w:r>
            <w:r>
              <w:rPr>
                <w:b/>
                <w:spacing w:val="-2"/>
              </w:rPr>
              <w:t xml:space="preserve"> </w:t>
            </w:r>
            <w:proofErr w:type="spellStart"/>
            <w:r>
              <w:rPr>
                <w:b/>
              </w:rPr>
              <w:t>deI</w:t>
            </w:r>
            <w:proofErr w:type="spellEnd"/>
            <w:r>
              <w:rPr>
                <w:b/>
                <w:spacing w:val="1"/>
              </w:rPr>
              <w:t xml:space="preserve"> </w:t>
            </w:r>
            <w:r>
              <w:rPr>
                <w:b/>
              </w:rPr>
              <w:t>PEG</w:t>
            </w:r>
          </w:p>
        </w:tc>
        <w:tc>
          <w:tcPr>
            <w:tcW w:w="6131" w:type="dxa"/>
            <w:tcBorders>
              <w:top w:val="single" w:sz="4" w:space="0" w:color="000000"/>
              <w:left w:val="single" w:sz="4" w:space="0" w:color="000000"/>
              <w:bottom w:val="single" w:sz="4" w:space="0" w:color="000000"/>
              <w:right w:val="single" w:sz="4" w:space="0" w:color="000000"/>
            </w:tcBorders>
          </w:tcPr>
          <w:p w14:paraId="114DCD70" w14:textId="77777777" w:rsidR="009D5116" w:rsidRDefault="009D5116" w:rsidP="00A31906">
            <w:pPr>
              <w:pStyle w:val="TableParagraph"/>
              <w:spacing w:before="1"/>
              <w:ind w:left="110" w:right="81"/>
              <w:jc w:val="both"/>
            </w:pPr>
            <w:r>
              <w:t>Sviluppo sostenibile e tutela dell’area cimiteriale.</w:t>
            </w:r>
          </w:p>
          <w:p w14:paraId="70CEF011" w14:textId="77777777" w:rsidR="009D5116" w:rsidRDefault="009D5116" w:rsidP="00A31906">
            <w:pPr>
              <w:pStyle w:val="TableParagraph"/>
              <w:spacing w:before="1"/>
              <w:ind w:left="110" w:right="81"/>
              <w:jc w:val="both"/>
            </w:pPr>
            <w:r>
              <w:t>Obiettivi strategici:</w:t>
            </w:r>
          </w:p>
          <w:p w14:paraId="4DDCA6B9" w14:textId="77777777" w:rsidR="009D5116" w:rsidRDefault="009D5116" w:rsidP="009D5116">
            <w:pPr>
              <w:pStyle w:val="TableParagraph"/>
              <w:numPr>
                <w:ilvl w:val="0"/>
                <w:numId w:val="8"/>
              </w:numPr>
              <w:suppressAutoHyphens/>
              <w:autoSpaceDE/>
              <w:autoSpaceDN/>
              <w:spacing w:before="1"/>
              <w:ind w:right="81"/>
              <w:jc w:val="both"/>
            </w:pPr>
            <w:r>
              <w:t>gestione virtuosa dei servizi mediante una mappatura aggiornata dei loculi cimiteriali e censimento in formato digitale</w:t>
            </w:r>
          </w:p>
          <w:p w14:paraId="24F4EC70" w14:textId="77777777" w:rsidR="009D5116" w:rsidRDefault="009D5116" w:rsidP="009D5116">
            <w:pPr>
              <w:pStyle w:val="TableParagraph"/>
              <w:numPr>
                <w:ilvl w:val="0"/>
                <w:numId w:val="8"/>
              </w:numPr>
              <w:suppressAutoHyphens/>
              <w:autoSpaceDE/>
              <w:autoSpaceDN/>
              <w:spacing w:before="1"/>
              <w:ind w:left="110" w:right="81"/>
              <w:jc w:val="both"/>
            </w:pPr>
            <w:r>
              <w:t>Altri obiettivi:</w:t>
            </w:r>
          </w:p>
          <w:p w14:paraId="631F475F" w14:textId="77777777" w:rsidR="009D5116" w:rsidRDefault="009D5116" w:rsidP="009D5116">
            <w:pPr>
              <w:pStyle w:val="TableParagraph"/>
              <w:numPr>
                <w:ilvl w:val="0"/>
                <w:numId w:val="7"/>
              </w:numPr>
              <w:suppressAutoHyphens/>
              <w:autoSpaceDE/>
              <w:autoSpaceDN/>
              <w:spacing w:before="1"/>
              <w:ind w:right="81"/>
              <w:jc w:val="both"/>
            </w:pPr>
            <w:r>
              <w:t>proseguire ad esercitare un maggior controllo sull'andamento della ditta e sulla qualità dei servizi erogati.</w:t>
            </w:r>
          </w:p>
          <w:p w14:paraId="4201FAAD" w14:textId="77777777" w:rsidR="009D5116" w:rsidRDefault="009D5116" w:rsidP="009D5116">
            <w:pPr>
              <w:pStyle w:val="TableParagraph"/>
              <w:numPr>
                <w:ilvl w:val="0"/>
                <w:numId w:val="7"/>
              </w:numPr>
              <w:suppressAutoHyphens/>
              <w:autoSpaceDE/>
              <w:autoSpaceDN/>
              <w:spacing w:before="1" w:line="267" w:lineRule="exact"/>
              <w:ind w:right="81"/>
              <w:jc w:val="both"/>
            </w:pPr>
            <w:r>
              <w:t>rispetto degli standard di servizio</w:t>
            </w:r>
          </w:p>
          <w:p w14:paraId="60FA9FA7" w14:textId="77777777" w:rsidR="009D5116" w:rsidRDefault="009D5116" w:rsidP="00A31906">
            <w:pPr>
              <w:pStyle w:val="TableParagraph"/>
              <w:spacing w:before="1" w:line="270" w:lineRule="atLeast"/>
              <w:ind w:left="830" w:right="81"/>
              <w:jc w:val="both"/>
            </w:pPr>
          </w:p>
        </w:tc>
      </w:tr>
      <w:tr w:rsidR="009D5116" w14:paraId="76C803B3" w14:textId="77777777" w:rsidTr="00A31906">
        <w:trPr>
          <w:trHeight w:val="2434"/>
        </w:trPr>
        <w:tc>
          <w:tcPr>
            <w:tcW w:w="2965" w:type="dxa"/>
            <w:tcBorders>
              <w:top w:val="single" w:sz="4" w:space="0" w:color="000000"/>
              <w:left w:val="single" w:sz="4" w:space="0" w:color="000000"/>
              <w:bottom w:val="single" w:sz="4" w:space="0" w:color="000000"/>
              <w:right w:val="single" w:sz="4" w:space="0" w:color="000000"/>
            </w:tcBorders>
          </w:tcPr>
          <w:p w14:paraId="6834D6E4" w14:textId="77777777" w:rsidR="009D5116" w:rsidRDefault="009D5116" w:rsidP="00A31906">
            <w:pPr>
              <w:pStyle w:val="TableParagraph"/>
              <w:spacing w:before="2" w:line="235" w:lineRule="auto"/>
              <w:ind w:left="109" w:right="479"/>
              <w:rPr>
                <w:b/>
              </w:rPr>
            </w:pPr>
            <w:r>
              <w:rPr>
                <w:b/>
              </w:rPr>
              <w:lastRenderedPageBreak/>
              <w:t>Verifica</w:t>
            </w:r>
            <w:r>
              <w:rPr>
                <w:b/>
                <w:spacing w:val="-12"/>
              </w:rPr>
              <w:t xml:space="preserve"> </w:t>
            </w:r>
            <w:r>
              <w:rPr>
                <w:b/>
              </w:rPr>
              <w:t>di</w:t>
            </w:r>
            <w:r>
              <w:rPr>
                <w:b/>
                <w:spacing w:val="-11"/>
              </w:rPr>
              <w:t xml:space="preserve"> </w:t>
            </w:r>
            <w:r>
              <w:rPr>
                <w:b/>
              </w:rPr>
              <w:t>gradimento</w:t>
            </w:r>
            <w:r>
              <w:rPr>
                <w:b/>
                <w:spacing w:val="-11"/>
              </w:rPr>
              <w:t xml:space="preserve"> </w:t>
            </w:r>
            <w:r>
              <w:rPr>
                <w:b/>
              </w:rPr>
              <w:t>del</w:t>
            </w:r>
            <w:r>
              <w:rPr>
                <w:b/>
                <w:spacing w:val="-46"/>
              </w:rPr>
              <w:t xml:space="preserve"> </w:t>
            </w:r>
            <w:r>
              <w:rPr>
                <w:b/>
              </w:rPr>
              <w:t>servizio</w:t>
            </w:r>
          </w:p>
        </w:tc>
        <w:tc>
          <w:tcPr>
            <w:tcW w:w="6131" w:type="dxa"/>
            <w:tcBorders>
              <w:top w:val="single" w:sz="4" w:space="0" w:color="000000"/>
              <w:left w:val="single" w:sz="4" w:space="0" w:color="000000"/>
              <w:bottom w:val="single" w:sz="4" w:space="0" w:color="000000"/>
              <w:right w:val="single" w:sz="4" w:space="0" w:color="000000"/>
            </w:tcBorders>
          </w:tcPr>
          <w:p w14:paraId="4E24D9E5" w14:textId="77777777" w:rsidR="009D5116" w:rsidRDefault="009D5116" w:rsidP="00A31906">
            <w:pPr>
              <w:pStyle w:val="TableParagraph"/>
              <w:ind w:left="110" w:right="81"/>
              <w:jc w:val="both"/>
            </w:pPr>
            <w:r>
              <w:t>Il</w:t>
            </w:r>
            <w:r>
              <w:rPr>
                <w:spacing w:val="-10"/>
              </w:rPr>
              <w:t xml:space="preserve"> </w:t>
            </w:r>
            <w:r>
              <w:t>servizio</w:t>
            </w:r>
            <w:r>
              <w:rPr>
                <w:spacing w:val="-10"/>
              </w:rPr>
              <w:t xml:space="preserve"> </w:t>
            </w:r>
            <w:r>
              <w:t>è</w:t>
            </w:r>
            <w:r>
              <w:rPr>
                <w:spacing w:val="-9"/>
              </w:rPr>
              <w:t xml:space="preserve"> </w:t>
            </w:r>
            <w:r>
              <w:t>valutato</w:t>
            </w:r>
            <w:r>
              <w:rPr>
                <w:spacing w:val="-8"/>
              </w:rPr>
              <w:t xml:space="preserve"> </w:t>
            </w:r>
            <w:r>
              <w:t>tramite</w:t>
            </w:r>
            <w:r>
              <w:rPr>
                <w:spacing w:val="-8"/>
              </w:rPr>
              <w:t xml:space="preserve"> </w:t>
            </w:r>
            <w:r>
              <w:t>il</w:t>
            </w:r>
            <w:r>
              <w:rPr>
                <w:spacing w:val="-10"/>
              </w:rPr>
              <w:t xml:space="preserve"> </w:t>
            </w:r>
            <w:r>
              <w:t>rilevo</w:t>
            </w:r>
            <w:r>
              <w:rPr>
                <w:spacing w:val="-8"/>
              </w:rPr>
              <w:t xml:space="preserve"> </w:t>
            </w:r>
            <w:r>
              <w:t>dei</w:t>
            </w:r>
            <w:r>
              <w:rPr>
                <w:spacing w:val="-10"/>
              </w:rPr>
              <w:t xml:space="preserve"> </w:t>
            </w:r>
            <w:r>
              <w:t>ticket</w:t>
            </w:r>
            <w:r>
              <w:rPr>
                <w:spacing w:val="-9"/>
              </w:rPr>
              <w:t xml:space="preserve"> </w:t>
            </w:r>
            <w:r>
              <w:t>pervenuti</w:t>
            </w:r>
            <w:r>
              <w:rPr>
                <w:spacing w:val="-9"/>
              </w:rPr>
              <w:t xml:space="preserve"> </w:t>
            </w:r>
            <w:r>
              <w:t>al</w:t>
            </w:r>
            <w:r>
              <w:rPr>
                <w:spacing w:val="-10"/>
              </w:rPr>
              <w:t xml:space="preserve"> </w:t>
            </w:r>
            <w:r>
              <w:t>numero</w:t>
            </w:r>
            <w:r>
              <w:rPr>
                <w:spacing w:val="-8"/>
              </w:rPr>
              <w:t xml:space="preserve"> </w:t>
            </w:r>
            <w:r>
              <w:t>verde</w:t>
            </w:r>
            <w:r>
              <w:rPr>
                <w:spacing w:val="-47"/>
              </w:rPr>
              <w:t xml:space="preserve"> </w:t>
            </w:r>
            <w:r>
              <w:t>e</w:t>
            </w:r>
            <w:r>
              <w:rPr>
                <w:spacing w:val="1"/>
              </w:rPr>
              <w:t xml:space="preserve"> </w:t>
            </w:r>
            <w:r>
              <w:t>agli</w:t>
            </w:r>
            <w:r>
              <w:rPr>
                <w:spacing w:val="1"/>
              </w:rPr>
              <w:t xml:space="preserve"> </w:t>
            </w:r>
            <w:r>
              <w:t>altri</w:t>
            </w:r>
            <w:r>
              <w:rPr>
                <w:spacing w:val="1"/>
              </w:rPr>
              <w:t xml:space="preserve"> </w:t>
            </w:r>
            <w:r>
              <w:t>strumenti</w:t>
            </w:r>
            <w:r>
              <w:rPr>
                <w:spacing w:val="1"/>
              </w:rPr>
              <w:t xml:space="preserve"> </w:t>
            </w:r>
            <w:r>
              <w:t>di</w:t>
            </w:r>
            <w:r>
              <w:rPr>
                <w:spacing w:val="1"/>
              </w:rPr>
              <w:t xml:space="preserve"> </w:t>
            </w:r>
            <w:r>
              <w:t>comunicazioni</w:t>
            </w:r>
            <w:r>
              <w:rPr>
                <w:spacing w:val="1"/>
              </w:rPr>
              <w:t xml:space="preserve"> </w:t>
            </w:r>
            <w:r>
              <w:t>riportati</w:t>
            </w:r>
            <w:r>
              <w:rPr>
                <w:spacing w:val="1"/>
              </w:rPr>
              <w:t xml:space="preserve"> </w:t>
            </w:r>
            <w:r>
              <w:t>nella</w:t>
            </w:r>
            <w:r>
              <w:rPr>
                <w:spacing w:val="1"/>
              </w:rPr>
              <w:t xml:space="preserve"> </w:t>
            </w:r>
            <w:r>
              <w:t>LA</w:t>
            </w:r>
            <w:r>
              <w:rPr>
                <w:spacing w:val="1"/>
              </w:rPr>
              <w:t xml:space="preserve"> </w:t>
            </w:r>
            <w:r>
              <w:t>CARTA</w:t>
            </w:r>
            <w:r>
              <w:rPr>
                <w:spacing w:val="1"/>
              </w:rPr>
              <w:t xml:space="preserve"> </w:t>
            </w:r>
            <w:r>
              <w:t>DI</w:t>
            </w:r>
            <w:r>
              <w:rPr>
                <w:spacing w:val="1"/>
              </w:rPr>
              <w:t xml:space="preserve"> </w:t>
            </w:r>
            <w:r>
              <w:t>QUALITA’</w:t>
            </w:r>
            <w:r>
              <w:rPr>
                <w:spacing w:val="1"/>
              </w:rPr>
              <w:t xml:space="preserve"> </w:t>
            </w:r>
            <w:r>
              <w:t>DEI</w:t>
            </w:r>
            <w:r>
              <w:rPr>
                <w:spacing w:val="1"/>
              </w:rPr>
              <w:t xml:space="preserve"> </w:t>
            </w:r>
            <w:r>
              <w:t>SERVIZI.</w:t>
            </w:r>
            <w:r>
              <w:rPr>
                <w:spacing w:val="1"/>
              </w:rPr>
              <w:t xml:space="preserve"> </w:t>
            </w:r>
            <w:r>
              <w:t>Annualmente</w:t>
            </w:r>
            <w:r>
              <w:rPr>
                <w:spacing w:val="1"/>
              </w:rPr>
              <w:t xml:space="preserve"> </w:t>
            </w:r>
            <w:r>
              <w:t>l’esito</w:t>
            </w:r>
            <w:r>
              <w:rPr>
                <w:spacing w:val="1"/>
              </w:rPr>
              <w:t xml:space="preserve"> </w:t>
            </w:r>
            <w:r>
              <w:t>viene</w:t>
            </w:r>
            <w:r>
              <w:rPr>
                <w:spacing w:val="1"/>
              </w:rPr>
              <w:t xml:space="preserve"> </w:t>
            </w:r>
            <w:r>
              <w:t>comunicato</w:t>
            </w:r>
            <w:r>
              <w:rPr>
                <w:spacing w:val="1"/>
              </w:rPr>
              <w:t xml:space="preserve"> </w:t>
            </w:r>
            <w:r>
              <w:t>all’amministrazione comunale. L’obiettivo</w:t>
            </w:r>
            <w:r>
              <w:rPr>
                <w:spacing w:val="1"/>
              </w:rPr>
              <w:t xml:space="preserve"> </w:t>
            </w:r>
            <w:r>
              <w:t>mira a identificare un insieme di indicatori di performance per garantire</w:t>
            </w:r>
            <w:r>
              <w:rPr>
                <w:spacing w:val="-47"/>
              </w:rPr>
              <w:t xml:space="preserve"> </w:t>
            </w:r>
            <w:r>
              <w:t>il</w:t>
            </w:r>
            <w:r>
              <w:rPr>
                <w:spacing w:val="28"/>
              </w:rPr>
              <w:t xml:space="preserve"> </w:t>
            </w:r>
            <w:r>
              <w:t>monitoraggio</w:t>
            </w:r>
            <w:r>
              <w:rPr>
                <w:spacing w:val="29"/>
              </w:rPr>
              <w:t xml:space="preserve"> </w:t>
            </w:r>
            <w:r>
              <w:t>dell’andamento</w:t>
            </w:r>
            <w:r>
              <w:rPr>
                <w:spacing w:val="28"/>
              </w:rPr>
              <w:t xml:space="preserve"> </w:t>
            </w:r>
            <w:r>
              <w:t>economico− finanziario,</w:t>
            </w:r>
            <w:r>
              <w:rPr>
                <w:spacing w:val="27"/>
              </w:rPr>
              <w:t xml:space="preserve"> </w:t>
            </w:r>
            <w:r>
              <w:t>operativo</w:t>
            </w:r>
            <w:r>
              <w:rPr>
                <w:spacing w:val="27"/>
              </w:rPr>
              <w:t xml:space="preserve"> </w:t>
            </w:r>
            <w:r>
              <w:t>e</w:t>
            </w:r>
            <w:r>
              <w:rPr>
                <w:spacing w:val="29"/>
              </w:rPr>
              <w:t xml:space="preserve"> </w:t>
            </w:r>
            <w:r>
              <w:t xml:space="preserve">di </w:t>
            </w:r>
            <w:proofErr w:type="spellStart"/>
            <w:r>
              <w:t>compliance</w:t>
            </w:r>
            <w:proofErr w:type="spellEnd"/>
            <w:r>
              <w:rPr>
                <w:spacing w:val="-2"/>
              </w:rPr>
              <w:t xml:space="preserve"> </w:t>
            </w:r>
            <w:r>
              <w:t>alla</w:t>
            </w:r>
            <w:r>
              <w:rPr>
                <w:spacing w:val="-4"/>
              </w:rPr>
              <w:t xml:space="preserve"> </w:t>
            </w:r>
            <w:r>
              <w:t>normativa</w:t>
            </w:r>
            <w:r>
              <w:rPr>
                <w:spacing w:val="-4"/>
              </w:rPr>
              <w:t xml:space="preserve"> </w:t>
            </w:r>
            <w:r>
              <w:t>di</w:t>
            </w:r>
            <w:r>
              <w:rPr>
                <w:spacing w:val="-2"/>
              </w:rPr>
              <w:t xml:space="preserve"> </w:t>
            </w:r>
            <w:r>
              <w:t>riferimento.</w:t>
            </w:r>
          </w:p>
        </w:tc>
      </w:tr>
    </w:tbl>
    <w:p w14:paraId="7242DE3D" w14:textId="324C4EEF" w:rsidR="002B4002" w:rsidRDefault="002B4002" w:rsidP="009D5116"/>
    <w:p w14:paraId="384564AD" w14:textId="77777777" w:rsidR="002B4002" w:rsidRPr="002B4002" w:rsidRDefault="002B4002" w:rsidP="002B4002"/>
    <w:p w14:paraId="3B980A26" w14:textId="77777777" w:rsidR="002B4002" w:rsidRPr="002B4002" w:rsidRDefault="002B4002" w:rsidP="002B4002"/>
    <w:p w14:paraId="347CF6D9" w14:textId="52CA2DA5" w:rsidR="002B4002" w:rsidRDefault="002B4002" w:rsidP="002B4002"/>
    <w:p w14:paraId="481BD6F1" w14:textId="77777777" w:rsidR="002B4002" w:rsidRDefault="002B4002" w:rsidP="002B4002">
      <w:pPr>
        <w:tabs>
          <w:tab w:val="left" w:pos="3540"/>
        </w:tabs>
      </w:pPr>
      <w:r>
        <w:tab/>
      </w:r>
    </w:p>
    <w:tbl>
      <w:tblPr>
        <w:tblStyle w:val="TableNormal"/>
        <w:tblW w:w="0" w:type="auto"/>
        <w:tblInd w:w="125"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1862"/>
        <w:gridCol w:w="7768"/>
      </w:tblGrid>
      <w:tr w:rsidR="002B4002" w14:paraId="14C7963F" w14:textId="77777777" w:rsidTr="00A31906">
        <w:trPr>
          <w:trHeight w:val="806"/>
        </w:trPr>
        <w:tc>
          <w:tcPr>
            <w:tcW w:w="9630" w:type="dxa"/>
            <w:gridSpan w:val="2"/>
            <w:shd w:val="clear" w:color="auto" w:fill="C5DFB3"/>
          </w:tcPr>
          <w:p w14:paraId="6F11B131" w14:textId="77777777" w:rsidR="002B4002" w:rsidRDefault="002B4002" w:rsidP="00A31906">
            <w:pPr>
              <w:pStyle w:val="TableParagraph"/>
              <w:spacing w:before="10"/>
              <w:ind w:left="8"/>
              <w:jc w:val="center"/>
              <w:rPr>
                <w:b/>
                <w:sz w:val="32"/>
              </w:rPr>
            </w:pPr>
            <w:r>
              <w:rPr>
                <w:b/>
                <w:spacing w:val="-2"/>
                <w:sz w:val="32"/>
              </w:rPr>
              <w:t>REFEZIONE</w:t>
            </w:r>
            <w:r>
              <w:rPr>
                <w:b/>
                <w:sz w:val="32"/>
              </w:rPr>
              <w:t xml:space="preserve"> </w:t>
            </w:r>
            <w:r>
              <w:rPr>
                <w:b/>
                <w:spacing w:val="-2"/>
                <w:sz w:val="32"/>
              </w:rPr>
              <w:t>SCOLASTICA</w:t>
            </w:r>
          </w:p>
        </w:tc>
      </w:tr>
      <w:tr w:rsidR="002B4002" w14:paraId="1028503B" w14:textId="77777777" w:rsidTr="00A31906">
        <w:trPr>
          <w:trHeight w:val="537"/>
        </w:trPr>
        <w:tc>
          <w:tcPr>
            <w:tcW w:w="1862" w:type="dxa"/>
          </w:tcPr>
          <w:p w14:paraId="47DBA2A9" w14:textId="77777777" w:rsidR="002B4002" w:rsidRDefault="002B4002" w:rsidP="00A31906">
            <w:pPr>
              <w:pStyle w:val="TableParagraph"/>
              <w:spacing w:before="1"/>
              <w:ind w:right="302"/>
              <w:rPr>
                <w:b/>
                <w:sz w:val="20"/>
              </w:rPr>
            </w:pPr>
            <w:r>
              <w:rPr>
                <w:b/>
                <w:color w:val="201F1F"/>
                <w:sz w:val="20"/>
              </w:rPr>
              <w:t>Settore</w:t>
            </w:r>
            <w:r>
              <w:rPr>
                <w:b/>
                <w:color w:val="201F1F"/>
                <w:spacing w:val="-12"/>
                <w:sz w:val="20"/>
              </w:rPr>
              <w:t xml:space="preserve"> </w:t>
            </w:r>
            <w:r>
              <w:rPr>
                <w:b/>
                <w:color w:val="201F1F"/>
                <w:sz w:val="20"/>
              </w:rPr>
              <w:t>e</w:t>
            </w:r>
            <w:r>
              <w:rPr>
                <w:b/>
                <w:color w:val="201F1F"/>
                <w:spacing w:val="-11"/>
                <w:sz w:val="20"/>
              </w:rPr>
              <w:t xml:space="preserve"> </w:t>
            </w:r>
            <w:r>
              <w:rPr>
                <w:b/>
                <w:color w:val="201F1F"/>
                <w:sz w:val="20"/>
              </w:rPr>
              <w:t xml:space="preserve">servizio </w:t>
            </w:r>
            <w:r>
              <w:rPr>
                <w:b/>
                <w:color w:val="201F1F"/>
                <w:spacing w:val="-2"/>
                <w:sz w:val="20"/>
              </w:rPr>
              <w:t>competente</w:t>
            </w:r>
          </w:p>
        </w:tc>
        <w:tc>
          <w:tcPr>
            <w:tcW w:w="7768" w:type="dxa"/>
          </w:tcPr>
          <w:p w14:paraId="4FFC1AF0" w14:textId="77777777" w:rsidR="002B4002" w:rsidRDefault="002B4002" w:rsidP="00A31906">
            <w:pPr>
              <w:pStyle w:val="TableParagraph"/>
              <w:spacing w:line="268" w:lineRule="exact"/>
            </w:pPr>
            <w:r>
              <w:rPr>
                <w:color w:val="201F1F"/>
              </w:rPr>
              <w:t>Settore</w:t>
            </w:r>
            <w:r>
              <w:rPr>
                <w:color w:val="201F1F"/>
                <w:spacing w:val="-5"/>
              </w:rPr>
              <w:t xml:space="preserve"> </w:t>
            </w:r>
            <w:r>
              <w:rPr>
                <w:color w:val="201F1F"/>
              </w:rPr>
              <w:t>Pubblica</w:t>
            </w:r>
            <w:r>
              <w:rPr>
                <w:color w:val="201F1F"/>
                <w:spacing w:val="-3"/>
              </w:rPr>
              <w:t xml:space="preserve"> </w:t>
            </w:r>
            <w:r>
              <w:rPr>
                <w:color w:val="201F1F"/>
              </w:rPr>
              <w:t>Istruzione</w:t>
            </w:r>
            <w:r>
              <w:rPr>
                <w:color w:val="201F1F"/>
                <w:spacing w:val="-5"/>
              </w:rPr>
              <w:t xml:space="preserve"> </w:t>
            </w:r>
            <w:r>
              <w:rPr>
                <w:color w:val="201F1F"/>
              </w:rPr>
              <w:t>−</w:t>
            </w:r>
            <w:r>
              <w:rPr>
                <w:color w:val="201F1F"/>
                <w:spacing w:val="-3"/>
              </w:rPr>
              <w:t xml:space="preserve"> </w:t>
            </w:r>
            <w:r>
              <w:rPr>
                <w:color w:val="201F1F"/>
              </w:rPr>
              <w:t>Cultura</w:t>
            </w:r>
            <w:r>
              <w:rPr>
                <w:color w:val="201F1F"/>
                <w:spacing w:val="-1"/>
              </w:rPr>
              <w:t xml:space="preserve"> </w:t>
            </w:r>
            <w:r>
              <w:rPr>
                <w:color w:val="201F1F"/>
              </w:rPr>
              <w:t>–</w:t>
            </w:r>
            <w:r>
              <w:rPr>
                <w:color w:val="201F1F"/>
                <w:spacing w:val="-4"/>
              </w:rPr>
              <w:t xml:space="preserve"> Sport</w:t>
            </w:r>
          </w:p>
          <w:p w14:paraId="15A25875" w14:textId="77777777" w:rsidR="002B4002" w:rsidRDefault="002B4002" w:rsidP="00A31906">
            <w:pPr>
              <w:pStyle w:val="TableParagraph"/>
              <w:spacing w:line="249" w:lineRule="exact"/>
            </w:pPr>
            <w:r>
              <w:rPr>
                <w:color w:val="201F1F"/>
              </w:rPr>
              <w:t>Servizio</w:t>
            </w:r>
            <w:r>
              <w:rPr>
                <w:color w:val="201F1F"/>
                <w:spacing w:val="-4"/>
              </w:rPr>
              <w:t xml:space="preserve"> </w:t>
            </w:r>
            <w:r>
              <w:rPr>
                <w:color w:val="201F1F"/>
              </w:rPr>
              <w:t>Pubblica</w:t>
            </w:r>
            <w:r>
              <w:rPr>
                <w:color w:val="201F1F"/>
                <w:spacing w:val="-2"/>
              </w:rPr>
              <w:t xml:space="preserve"> Istruzione</w:t>
            </w:r>
          </w:p>
        </w:tc>
      </w:tr>
      <w:tr w:rsidR="002B4002" w14:paraId="06D57419" w14:textId="77777777" w:rsidTr="00A31906">
        <w:trPr>
          <w:trHeight w:val="537"/>
        </w:trPr>
        <w:tc>
          <w:tcPr>
            <w:tcW w:w="1862" w:type="dxa"/>
          </w:tcPr>
          <w:p w14:paraId="759AA519" w14:textId="77777777" w:rsidR="002B4002" w:rsidRDefault="002B4002" w:rsidP="00A31906">
            <w:pPr>
              <w:pStyle w:val="TableParagraph"/>
              <w:spacing w:before="1"/>
              <w:ind w:right="302"/>
              <w:rPr>
                <w:b/>
                <w:sz w:val="20"/>
              </w:rPr>
            </w:pPr>
            <w:r>
              <w:rPr>
                <w:b/>
                <w:color w:val="201F1F"/>
                <w:spacing w:val="-2"/>
                <w:sz w:val="20"/>
              </w:rPr>
              <w:t>Descrizione</w:t>
            </w:r>
            <w:r>
              <w:rPr>
                <w:b/>
                <w:color w:val="201F1F"/>
                <w:spacing w:val="-10"/>
                <w:sz w:val="20"/>
              </w:rPr>
              <w:t xml:space="preserve"> </w:t>
            </w:r>
            <w:proofErr w:type="spellStart"/>
            <w:proofErr w:type="gramStart"/>
            <w:r>
              <w:rPr>
                <w:b/>
                <w:color w:val="201F1F"/>
                <w:spacing w:val="-2"/>
                <w:sz w:val="20"/>
              </w:rPr>
              <w:t>deI</w:t>
            </w:r>
            <w:proofErr w:type="spellEnd"/>
            <w:r>
              <w:rPr>
                <w:b/>
                <w:color w:val="201F1F"/>
                <w:spacing w:val="-2"/>
                <w:sz w:val="20"/>
              </w:rPr>
              <w:t xml:space="preserve"> servizio</w:t>
            </w:r>
            <w:proofErr w:type="gramEnd"/>
          </w:p>
        </w:tc>
        <w:tc>
          <w:tcPr>
            <w:tcW w:w="7768" w:type="dxa"/>
          </w:tcPr>
          <w:p w14:paraId="48BC9CBA" w14:textId="77777777" w:rsidR="002B4002" w:rsidRDefault="002B4002" w:rsidP="00A31906">
            <w:pPr>
              <w:pStyle w:val="TableParagraph"/>
              <w:spacing w:line="268" w:lineRule="exact"/>
            </w:pPr>
            <w:r>
              <w:rPr>
                <w:color w:val="201F1F"/>
              </w:rPr>
              <w:t>Refezione</w:t>
            </w:r>
            <w:r>
              <w:rPr>
                <w:color w:val="201F1F"/>
                <w:spacing w:val="-6"/>
              </w:rPr>
              <w:t xml:space="preserve"> </w:t>
            </w:r>
            <w:r>
              <w:rPr>
                <w:color w:val="201F1F"/>
              </w:rPr>
              <w:t>scolastica</w:t>
            </w:r>
            <w:r>
              <w:rPr>
                <w:color w:val="201F1F"/>
                <w:spacing w:val="-3"/>
              </w:rPr>
              <w:t xml:space="preserve"> </w:t>
            </w:r>
            <w:r>
              <w:rPr>
                <w:color w:val="201F1F"/>
              </w:rPr>
              <w:t>presso</w:t>
            </w:r>
            <w:r>
              <w:rPr>
                <w:color w:val="201F1F"/>
                <w:spacing w:val="-6"/>
              </w:rPr>
              <w:t xml:space="preserve"> </w:t>
            </w:r>
            <w:r>
              <w:rPr>
                <w:color w:val="201F1F"/>
              </w:rPr>
              <w:t>i</w:t>
            </w:r>
            <w:r>
              <w:rPr>
                <w:color w:val="201F1F"/>
                <w:spacing w:val="-3"/>
              </w:rPr>
              <w:t xml:space="preserve"> </w:t>
            </w:r>
            <w:r>
              <w:rPr>
                <w:color w:val="201F1F"/>
              </w:rPr>
              <w:t>plessi</w:t>
            </w:r>
            <w:r>
              <w:rPr>
                <w:color w:val="201F1F"/>
                <w:spacing w:val="-3"/>
              </w:rPr>
              <w:t xml:space="preserve"> </w:t>
            </w:r>
            <w:r>
              <w:rPr>
                <w:color w:val="201F1F"/>
              </w:rPr>
              <w:t>di</w:t>
            </w:r>
            <w:r>
              <w:rPr>
                <w:color w:val="201F1F"/>
                <w:spacing w:val="-5"/>
              </w:rPr>
              <w:t xml:space="preserve"> </w:t>
            </w:r>
            <w:r>
              <w:rPr>
                <w:color w:val="201F1F"/>
              </w:rPr>
              <w:t>infanzia,</w:t>
            </w:r>
            <w:r>
              <w:rPr>
                <w:color w:val="201F1F"/>
                <w:spacing w:val="-3"/>
              </w:rPr>
              <w:t xml:space="preserve"> </w:t>
            </w:r>
            <w:r>
              <w:rPr>
                <w:color w:val="201F1F"/>
              </w:rPr>
              <w:t>primaria</w:t>
            </w:r>
            <w:r>
              <w:rPr>
                <w:color w:val="201F1F"/>
                <w:spacing w:val="-2"/>
              </w:rPr>
              <w:t xml:space="preserve"> </w:t>
            </w:r>
            <w:r>
              <w:rPr>
                <w:color w:val="201F1F"/>
              </w:rPr>
              <w:t>del</w:t>
            </w:r>
            <w:r>
              <w:rPr>
                <w:color w:val="201F1F"/>
                <w:spacing w:val="-4"/>
              </w:rPr>
              <w:t xml:space="preserve"> </w:t>
            </w:r>
            <w:r>
              <w:rPr>
                <w:color w:val="201F1F"/>
              </w:rPr>
              <w:t>Comune</w:t>
            </w:r>
            <w:r>
              <w:rPr>
                <w:color w:val="201F1F"/>
                <w:spacing w:val="-5"/>
              </w:rPr>
              <w:t xml:space="preserve"> </w:t>
            </w:r>
            <w:r>
              <w:rPr>
                <w:color w:val="201F1F"/>
              </w:rPr>
              <w:t>di</w:t>
            </w:r>
            <w:r>
              <w:rPr>
                <w:color w:val="201F1F"/>
                <w:spacing w:val="-3"/>
              </w:rPr>
              <w:t xml:space="preserve"> </w:t>
            </w:r>
            <w:r>
              <w:rPr>
                <w:color w:val="201F1F"/>
                <w:spacing w:val="-2"/>
              </w:rPr>
              <w:t>Maddaloni</w:t>
            </w:r>
          </w:p>
        </w:tc>
      </w:tr>
      <w:tr w:rsidR="002B4002" w14:paraId="5D1E3CBE" w14:textId="77777777" w:rsidTr="00A31906">
        <w:trPr>
          <w:trHeight w:val="486"/>
        </w:trPr>
        <w:tc>
          <w:tcPr>
            <w:tcW w:w="1862" w:type="dxa"/>
          </w:tcPr>
          <w:p w14:paraId="45D3A578" w14:textId="77777777" w:rsidR="002B4002" w:rsidRDefault="002B4002" w:rsidP="00A31906">
            <w:pPr>
              <w:pStyle w:val="TableParagraph"/>
              <w:spacing w:before="1" w:line="243" w:lineRule="exact"/>
              <w:rPr>
                <w:b/>
                <w:sz w:val="20"/>
              </w:rPr>
            </w:pPr>
            <w:proofErr w:type="spellStart"/>
            <w:r>
              <w:rPr>
                <w:b/>
                <w:color w:val="201F1F"/>
                <w:spacing w:val="-2"/>
                <w:sz w:val="20"/>
              </w:rPr>
              <w:t>ModaIità</w:t>
            </w:r>
            <w:proofErr w:type="spellEnd"/>
            <w:r>
              <w:rPr>
                <w:b/>
                <w:color w:val="201F1F"/>
                <w:spacing w:val="3"/>
                <w:sz w:val="20"/>
              </w:rPr>
              <w:t xml:space="preserve"> </w:t>
            </w:r>
            <w:r>
              <w:rPr>
                <w:b/>
                <w:color w:val="201F1F"/>
                <w:spacing w:val="-5"/>
                <w:sz w:val="20"/>
              </w:rPr>
              <w:t>di</w:t>
            </w:r>
          </w:p>
          <w:p w14:paraId="637FC3E2" w14:textId="77777777" w:rsidR="002B4002" w:rsidRDefault="002B4002" w:rsidP="00A31906">
            <w:pPr>
              <w:pStyle w:val="TableParagraph"/>
              <w:spacing w:line="222" w:lineRule="exact"/>
              <w:rPr>
                <w:b/>
                <w:sz w:val="20"/>
              </w:rPr>
            </w:pPr>
            <w:r>
              <w:rPr>
                <w:b/>
                <w:color w:val="201F1F"/>
                <w:spacing w:val="-2"/>
                <w:sz w:val="20"/>
              </w:rPr>
              <w:t>gestione</w:t>
            </w:r>
          </w:p>
        </w:tc>
        <w:tc>
          <w:tcPr>
            <w:tcW w:w="7768" w:type="dxa"/>
          </w:tcPr>
          <w:p w14:paraId="378AA665" w14:textId="77777777" w:rsidR="002B4002" w:rsidRDefault="002B4002" w:rsidP="00A31906">
            <w:pPr>
              <w:pStyle w:val="TableParagraph"/>
              <w:spacing w:line="268" w:lineRule="exact"/>
            </w:pPr>
            <w:r>
              <w:rPr>
                <w:color w:val="201F1F"/>
              </w:rPr>
              <w:t>Contratto</w:t>
            </w:r>
            <w:r>
              <w:rPr>
                <w:color w:val="201F1F"/>
                <w:spacing w:val="-4"/>
              </w:rPr>
              <w:t xml:space="preserve"> </w:t>
            </w:r>
            <w:r>
              <w:rPr>
                <w:color w:val="201F1F"/>
              </w:rPr>
              <w:t>di</w:t>
            </w:r>
            <w:r>
              <w:rPr>
                <w:color w:val="201F1F"/>
                <w:spacing w:val="-2"/>
              </w:rPr>
              <w:t xml:space="preserve"> Appalto</w:t>
            </w:r>
          </w:p>
        </w:tc>
      </w:tr>
      <w:tr w:rsidR="002B4002" w14:paraId="391B41C3" w14:textId="77777777" w:rsidTr="00A31906">
        <w:trPr>
          <w:trHeight w:val="3760"/>
        </w:trPr>
        <w:tc>
          <w:tcPr>
            <w:tcW w:w="1862" w:type="dxa"/>
          </w:tcPr>
          <w:p w14:paraId="6C0D2CDF" w14:textId="77777777" w:rsidR="002B4002" w:rsidRDefault="002B4002" w:rsidP="00A31906">
            <w:pPr>
              <w:pStyle w:val="TableParagraph"/>
              <w:spacing w:before="1"/>
              <w:rPr>
                <w:b/>
                <w:sz w:val="20"/>
              </w:rPr>
            </w:pPr>
            <w:r>
              <w:rPr>
                <w:b/>
                <w:color w:val="201F1F"/>
                <w:spacing w:val="-2"/>
                <w:sz w:val="20"/>
              </w:rPr>
              <w:t>Gestore</w:t>
            </w:r>
          </w:p>
        </w:tc>
        <w:tc>
          <w:tcPr>
            <w:tcW w:w="7768" w:type="dxa"/>
          </w:tcPr>
          <w:p w14:paraId="507F5DC6" w14:textId="77777777" w:rsidR="002B4002" w:rsidRDefault="002B4002" w:rsidP="00A31906">
            <w:pPr>
              <w:pStyle w:val="TableParagraph"/>
              <w:spacing w:before="3" w:line="237" w:lineRule="auto"/>
              <w:ind w:right="2477"/>
              <w:jc w:val="both"/>
            </w:pPr>
            <w:r>
              <w:rPr>
                <w:color w:val="201F1F"/>
              </w:rPr>
              <w:t>Dal</w:t>
            </w:r>
            <w:r>
              <w:rPr>
                <w:color w:val="201F1F"/>
                <w:spacing w:val="-3"/>
              </w:rPr>
              <w:t xml:space="preserve"> </w:t>
            </w:r>
            <w:r>
              <w:rPr>
                <w:color w:val="201F1F"/>
              </w:rPr>
              <w:t>1°.01.2024</w:t>
            </w:r>
            <w:r>
              <w:rPr>
                <w:color w:val="201F1F"/>
                <w:spacing w:val="-5"/>
              </w:rPr>
              <w:t xml:space="preserve"> </w:t>
            </w:r>
            <w:r>
              <w:rPr>
                <w:color w:val="201F1F"/>
              </w:rPr>
              <w:t>al</w:t>
            </w:r>
            <w:r>
              <w:rPr>
                <w:color w:val="201F1F"/>
                <w:spacing w:val="-3"/>
              </w:rPr>
              <w:t xml:space="preserve"> </w:t>
            </w:r>
            <w:r>
              <w:rPr>
                <w:color w:val="201F1F"/>
              </w:rPr>
              <w:t>5.06.2024</w:t>
            </w:r>
            <w:r>
              <w:rPr>
                <w:color w:val="201F1F"/>
                <w:spacing w:val="-5"/>
              </w:rPr>
              <w:t xml:space="preserve"> </w:t>
            </w:r>
            <w:r>
              <w:rPr>
                <w:color w:val="201F1F"/>
              </w:rPr>
              <w:t>e</w:t>
            </w:r>
            <w:r>
              <w:rPr>
                <w:color w:val="201F1F"/>
                <w:spacing w:val="-3"/>
              </w:rPr>
              <w:t xml:space="preserve"> </w:t>
            </w:r>
            <w:r>
              <w:rPr>
                <w:color w:val="201F1F"/>
              </w:rPr>
              <w:t>dal</w:t>
            </w:r>
            <w:r>
              <w:rPr>
                <w:color w:val="201F1F"/>
                <w:spacing w:val="-6"/>
              </w:rPr>
              <w:t xml:space="preserve"> </w:t>
            </w:r>
            <w:r>
              <w:rPr>
                <w:color w:val="201F1F"/>
              </w:rPr>
              <w:t>1°</w:t>
            </w:r>
            <w:r>
              <w:rPr>
                <w:color w:val="201F1F"/>
                <w:spacing w:val="-3"/>
              </w:rPr>
              <w:t xml:space="preserve"> </w:t>
            </w:r>
            <w:r>
              <w:rPr>
                <w:color w:val="201F1F"/>
              </w:rPr>
              <w:t>ottobre</w:t>
            </w:r>
            <w:r>
              <w:rPr>
                <w:color w:val="201F1F"/>
                <w:spacing w:val="-3"/>
              </w:rPr>
              <w:t xml:space="preserve"> </w:t>
            </w:r>
            <w:r>
              <w:rPr>
                <w:color w:val="201F1F"/>
              </w:rPr>
              <w:t>al</w:t>
            </w:r>
            <w:r>
              <w:rPr>
                <w:color w:val="201F1F"/>
                <w:spacing w:val="-6"/>
              </w:rPr>
              <w:t xml:space="preserve"> </w:t>
            </w:r>
            <w:r>
              <w:rPr>
                <w:color w:val="201F1F"/>
              </w:rPr>
              <w:t>31.10.2024 Appaltatore GLM Ristorazione</w:t>
            </w:r>
          </w:p>
          <w:p w14:paraId="413D4B06" w14:textId="77777777" w:rsidR="002B4002" w:rsidRDefault="002B4002" w:rsidP="00A31906">
            <w:pPr>
              <w:pStyle w:val="TableParagraph"/>
              <w:spacing w:before="2"/>
              <w:ind w:right="3977"/>
              <w:jc w:val="both"/>
            </w:pPr>
            <w:proofErr w:type="spellStart"/>
            <w:r>
              <w:rPr>
                <w:color w:val="201F1F"/>
              </w:rPr>
              <w:t>det</w:t>
            </w:r>
            <w:proofErr w:type="spellEnd"/>
            <w:r>
              <w:rPr>
                <w:color w:val="201F1F"/>
              </w:rPr>
              <w:t>.</w:t>
            </w:r>
            <w:r>
              <w:rPr>
                <w:color w:val="201F1F"/>
                <w:spacing w:val="-6"/>
              </w:rPr>
              <w:t xml:space="preserve"> </w:t>
            </w:r>
            <w:r>
              <w:rPr>
                <w:color w:val="201F1F"/>
              </w:rPr>
              <w:t>n.260</w:t>
            </w:r>
            <w:r>
              <w:rPr>
                <w:color w:val="201F1F"/>
                <w:spacing w:val="-6"/>
              </w:rPr>
              <w:t xml:space="preserve"> </w:t>
            </w:r>
            <w:r>
              <w:rPr>
                <w:color w:val="201F1F"/>
              </w:rPr>
              <w:t>del</w:t>
            </w:r>
            <w:r>
              <w:rPr>
                <w:color w:val="201F1F"/>
                <w:spacing w:val="-9"/>
              </w:rPr>
              <w:t xml:space="preserve"> </w:t>
            </w:r>
            <w:r>
              <w:rPr>
                <w:color w:val="201F1F"/>
              </w:rPr>
              <w:t>15.05.2024</w:t>
            </w:r>
            <w:r>
              <w:rPr>
                <w:color w:val="201F1F"/>
                <w:spacing w:val="37"/>
              </w:rPr>
              <w:t xml:space="preserve"> </w:t>
            </w:r>
            <w:r>
              <w:rPr>
                <w:color w:val="201F1F"/>
              </w:rPr>
              <w:t>€</w:t>
            </w:r>
            <w:r>
              <w:rPr>
                <w:color w:val="201F1F"/>
                <w:spacing w:val="-6"/>
              </w:rPr>
              <w:t xml:space="preserve"> </w:t>
            </w:r>
            <w:r>
              <w:rPr>
                <w:color w:val="201F1F"/>
              </w:rPr>
              <w:t xml:space="preserve">310.000,00= </w:t>
            </w:r>
            <w:proofErr w:type="spellStart"/>
            <w:r>
              <w:rPr>
                <w:color w:val="201F1F"/>
              </w:rPr>
              <w:t>det</w:t>
            </w:r>
            <w:proofErr w:type="spellEnd"/>
            <w:r>
              <w:rPr>
                <w:color w:val="201F1F"/>
              </w:rPr>
              <w:t>.</w:t>
            </w:r>
            <w:r>
              <w:rPr>
                <w:color w:val="201F1F"/>
                <w:spacing w:val="-5"/>
              </w:rPr>
              <w:t xml:space="preserve"> </w:t>
            </w:r>
            <w:r>
              <w:rPr>
                <w:color w:val="201F1F"/>
              </w:rPr>
              <w:t>n.737</w:t>
            </w:r>
            <w:r>
              <w:rPr>
                <w:color w:val="201F1F"/>
                <w:spacing w:val="-5"/>
              </w:rPr>
              <w:t xml:space="preserve"> </w:t>
            </w:r>
            <w:r>
              <w:rPr>
                <w:color w:val="201F1F"/>
              </w:rPr>
              <w:t>dell’11.10.2024</w:t>
            </w:r>
            <w:r>
              <w:rPr>
                <w:color w:val="201F1F"/>
                <w:spacing w:val="-7"/>
              </w:rPr>
              <w:t xml:space="preserve"> </w:t>
            </w:r>
            <w:r>
              <w:rPr>
                <w:color w:val="201F1F"/>
              </w:rPr>
              <w:t>€</w:t>
            </w:r>
            <w:r>
              <w:rPr>
                <w:color w:val="201F1F"/>
                <w:spacing w:val="40"/>
              </w:rPr>
              <w:t xml:space="preserve"> </w:t>
            </w:r>
            <w:r>
              <w:rPr>
                <w:color w:val="201F1F"/>
              </w:rPr>
              <w:t xml:space="preserve">70.000,00= </w:t>
            </w:r>
            <w:proofErr w:type="spellStart"/>
            <w:r>
              <w:rPr>
                <w:color w:val="201F1F"/>
              </w:rPr>
              <w:t>det</w:t>
            </w:r>
            <w:proofErr w:type="spellEnd"/>
            <w:r>
              <w:rPr>
                <w:color w:val="201F1F"/>
              </w:rPr>
              <w:t>.</w:t>
            </w:r>
            <w:r>
              <w:rPr>
                <w:color w:val="201F1F"/>
                <w:spacing w:val="-2"/>
              </w:rPr>
              <w:t xml:space="preserve"> </w:t>
            </w:r>
            <w:r>
              <w:rPr>
                <w:color w:val="201F1F"/>
              </w:rPr>
              <w:t>n.</w:t>
            </w:r>
            <w:r>
              <w:rPr>
                <w:color w:val="201F1F"/>
                <w:spacing w:val="-2"/>
              </w:rPr>
              <w:t xml:space="preserve"> </w:t>
            </w:r>
            <w:r>
              <w:rPr>
                <w:color w:val="201F1F"/>
              </w:rPr>
              <w:t>945</w:t>
            </w:r>
            <w:r>
              <w:rPr>
                <w:color w:val="201F1F"/>
                <w:spacing w:val="-3"/>
              </w:rPr>
              <w:t xml:space="preserve"> </w:t>
            </w:r>
            <w:r>
              <w:rPr>
                <w:color w:val="201F1F"/>
              </w:rPr>
              <w:t>del</w:t>
            </w:r>
            <w:r>
              <w:rPr>
                <w:color w:val="201F1F"/>
                <w:spacing w:val="-1"/>
              </w:rPr>
              <w:t xml:space="preserve"> </w:t>
            </w:r>
            <w:r>
              <w:rPr>
                <w:color w:val="201F1F"/>
              </w:rPr>
              <w:t>10.12.2024</w:t>
            </w:r>
            <w:r>
              <w:rPr>
                <w:color w:val="201F1F"/>
                <w:spacing w:val="-4"/>
              </w:rPr>
              <w:t xml:space="preserve"> </w:t>
            </w:r>
            <w:r>
              <w:rPr>
                <w:color w:val="201F1F"/>
              </w:rPr>
              <w:t>€</w:t>
            </w:r>
            <w:r>
              <w:rPr>
                <w:color w:val="201F1F"/>
                <w:spacing w:val="72"/>
                <w:w w:val="150"/>
              </w:rPr>
              <w:t xml:space="preserve"> </w:t>
            </w:r>
            <w:r>
              <w:rPr>
                <w:color w:val="201F1F"/>
                <w:spacing w:val="-2"/>
              </w:rPr>
              <w:t>16.957,10=</w:t>
            </w:r>
          </w:p>
          <w:p w14:paraId="6773F3B4" w14:textId="77777777" w:rsidR="002B4002" w:rsidRDefault="002B4002" w:rsidP="00A31906">
            <w:pPr>
              <w:pStyle w:val="TableParagraph"/>
              <w:ind w:left="1711"/>
              <w:jc w:val="both"/>
              <w:rPr>
                <w:b/>
              </w:rPr>
            </w:pPr>
            <w:r>
              <w:rPr>
                <w:b/>
                <w:color w:val="201F1F"/>
              </w:rPr>
              <w:t>Totale</w:t>
            </w:r>
            <w:r>
              <w:rPr>
                <w:b/>
                <w:color w:val="201F1F"/>
                <w:spacing w:val="44"/>
              </w:rPr>
              <w:t xml:space="preserve"> </w:t>
            </w:r>
            <w:r>
              <w:rPr>
                <w:b/>
                <w:color w:val="201F1F"/>
              </w:rPr>
              <w:t>€</w:t>
            </w:r>
            <w:r>
              <w:rPr>
                <w:b/>
                <w:color w:val="201F1F"/>
                <w:spacing w:val="71"/>
                <w:w w:val="150"/>
              </w:rPr>
              <w:t xml:space="preserve"> </w:t>
            </w:r>
            <w:r>
              <w:rPr>
                <w:b/>
                <w:color w:val="201F1F"/>
                <w:spacing w:val="-2"/>
              </w:rPr>
              <w:t>396.957,10=</w:t>
            </w:r>
          </w:p>
          <w:p w14:paraId="66592804" w14:textId="77777777" w:rsidR="002B4002" w:rsidRDefault="002B4002" w:rsidP="00A31906">
            <w:pPr>
              <w:pStyle w:val="TableParagraph"/>
              <w:spacing w:before="1"/>
              <w:ind w:right="87"/>
              <w:jc w:val="both"/>
            </w:pPr>
            <w:r>
              <w:rPr>
                <w:color w:val="201F1F"/>
              </w:rPr>
              <w:t>RDO sulla</w:t>
            </w:r>
            <w:r>
              <w:rPr>
                <w:color w:val="201F1F"/>
                <w:spacing w:val="-3"/>
              </w:rPr>
              <w:t xml:space="preserve"> </w:t>
            </w:r>
            <w:r>
              <w:rPr>
                <w:color w:val="201F1F"/>
              </w:rPr>
              <w:t>piattaforma</w:t>
            </w:r>
            <w:r>
              <w:rPr>
                <w:color w:val="201F1F"/>
                <w:spacing w:val="-2"/>
              </w:rPr>
              <w:t xml:space="preserve"> </w:t>
            </w:r>
            <w:r>
              <w:rPr>
                <w:color w:val="201F1F"/>
              </w:rPr>
              <w:t>MEPA n. 4759254del</w:t>
            </w:r>
            <w:r>
              <w:rPr>
                <w:color w:val="201F1F"/>
                <w:spacing w:val="-2"/>
              </w:rPr>
              <w:t xml:space="preserve"> </w:t>
            </w:r>
            <w:r>
              <w:rPr>
                <w:color w:val="201F1F"/>
              </w:rPr>
              <w:t>7.11.2024</w:t>
            </w:r>
            <w:r>
              <w:rPr>
                <w:color w:val="201F1F"/>
                <w:spacing w:val="-2"/>
              </w:rPr>
              <w:t xml:space="preserve"> </w:t>
            </w:r>
            <w:r>
              <w:rPr>
                <w:color w:val="201F1F"/>
              </w:rPr>
              <w:t>per il servizio dal</w:t>
            </w:r>
            <w:r>
              <w:rPr>
                <w:color w:val="201F1F"/>
                <w:spacing w:val="-2"/>
              </w:rPr>
              <w:t xml:space="preserve"> </w:t>
            </w:r>
            <w:r>
              <w:rPr>
                <w:color w:val="201F1F"/>
              </w:rPr>
              <w:t>4.11.2024</w:t>
            </w:r>
            <w:r>
              <w:rPr>
                <w:color w:val="201F1F"/>
                <w:spacing w:val="-1"/>
              </w:rPr>
              <w:t xml:space="preserve"> </w:t>
            </w:r>
            <w:r>
              <w:rPr>
                <w:color w:val="201F1F"/>
              </w:rPr>
              <w:t xml:space="preserve">al 20.12.2024 per complessivi </w:t>
            </w:r>
            <w:r>
              <w:rPr>
                <w:b/>
                <w:color w:val="201F1F"/>
              </w:rPr>
              <w:t xml:space="preserve">€ 89.782,93 </w:t>
            </w:r>
            <w:r>
              <w:rPr>
                <w:color w:val="201F1F"/>
              </w:rPr>
              <w:t>alla Società New Food.</w:t>
            </w:r>
          </w:p>
          <w:p w14:paraId="05610350" w14:textId="77777777" w:rsidR="002B4002" w:rsidRDefault="002B4002" w:rsidP="00A31906">
            <w:pPr>
              <w:pStyle w:val="TableParagraph"/>
              <w:spacing w:before="1"/>
              <w:ind w:right="82"/>
              <w:jc w:val="both"/>
              <w:rPr>
                <w:b/>
              </w:rPr>
            </w:pPr>
            <w:r>
              <w:rPr>
                <w:color w:val="201F1F"/>
              </w:rPr>
              <w:t xml:space="preserve">Determina n. 495 del 15.07.2024 di indizione procedura aperta, sulla piattaforma TRASPARE, con il criterio dell’offerta economicamente più vantaggiosa per complessivi </w:t>
            </w:r>
            <w:r>
              <w:rPr>
                <w:b/>
                <w:color w:val="201F1F"/>
              </w:rPr>
              <w:t>€ 1.040.546,68</w:t>
            </w:r>
          </w:p>
          <w:p w14:paraId="75C8D014" w14:textId="77777777" w:rsidR="002B4002" w:rsidRDefault="002B4002" w:rsidP="00A31906">
            <w:pPr>
              <w:pStyle w:val="TableParagraph"/>
              <w:spacing w:line="267" w:lineRule="exact"/>
              <w:jc w:val="both"/>
            </w:pPr>
            <w:proofErr w:type="spellStart"/>
            <w:r>
              <w:rPr>
                <w:color w:val="201F1F"/>
                <w:spacing w:val="-2"/>
              </w:rPr>
              <w:t>Det</w:t>
            </w:r>
            <w:proofErr w:type="spellEnd"/>
            <w:r>
              <w:rPr>
                <w:color w:val="201F1F"/>
                <w:spacing w:val="-2"/>
              </w:rPr>
              <w:t>. di aggiudicazione</w:t>
            </w:r>
            <w:r>
              <w:rPr>
                <w:color w:val="201F1F"/>
              </w:rPr>
              <w:t xml:space="preserve"> </w:t>
            </w:r>
            <w:r>
              <w:rPr>
                <w:color w:val="201F1F"/>
                <w:spacing w:val="-2"/>
              </w:rPr>
              <w:t>efficace</w:t>
            </w:r>
            <w:r>
              <w:rPr>
                <w:color w:val="201F1F"/>
              </w:rPr>
              <w:t xml:space="preserve"> </w:t>
            </w:r>
            <w:r>
              <w:rPr>
                <w:color w:val="201F1F"/>
                <w:spacing w:val="-2"/>
              </w:rPr>
              <w:t>n.893</w:t>
            </w:r>
            <w:r>
              <w:rPr>
                <w:color w:val="201F1F"/>
                <w:spacing w:val="-1"/>
              </w:rPr>
              <w:t xml:space="preserve"> </w:t>
            </w:r>
            <w:r>
              <w:rPr>
                <w:color w:val="201F1F"/>
                <w:spacing w:val="-2"/>
              </w:rPr>
              <w:t>del</w:t>
            </w:r>
            <w:r>
              <w:rPr>
                <w:color w:val="201F1F"/>
              </w:rPr>
              <w:t xml:space="preserve"> </w:t>
            </w:r>
            <w:r>
              <w:rPr>
                <w:color w:val="201F1F"/>
                <w:spacing w:val="-2"/>
              </w:rPr>
              <w:t>28.11.2024</w:t>
            </w:r>
            <w:r>
              <w:rPr>
                <w:color w:val="201F1F"/>
              </w:rPr>
              <w:t xml:space="preserve"> </w:t>
            </w:r>
            <w:r>
              <w:rPr>
                <w:color w:val="201F1F"/>
                <w:spacing w:val="-2"/>
              </w:rPr>
              <w:t>per</w:t>
            </w:r>
            <w:r>
              <w:rPr>
                <w:color w:val="201F1F"/>
              </w:rPr>
              <w:t xml:space="preserve"> </w:t>
            </w:r>
            <w:r>
              <w:rPr>
                <w:color w:val="201F1F"/>
                <w:spacing w:val="-2"/>
              </w:rPr>
              <w:t>complessivi €</w:t>
            </w:r>
            <w:r>
              <w:rPr>
                <w:color w:val="201F1F"/>
                <w:spacing w:val="-3"/>
              </w:rPr>
              <w:t xml:space="preserve"> </w:t>
            </w:r>
            <w:r>
              <w:rPr>
                <w:color w:val="201F1F"/>
                <w:spacing w:val="-2"/>
              </w:rPr>
              <w:t xml:space="preserve">936.866,10 </w:t>
            </w:r>
            <w:r>
              <w:rPr>
                <w:color w:val="201F1F"/>
                <w:spacing w:val="-4"/>
              </w:rPr>
              <w:t>alla</w:t>
            </w:r>
          </w:p>
          <w:p w14:paraId="33E37C10" w14:textId="77777777" w:rsidR="002B4002" w:rsidRDefault="002B4002" w:rsidP="00A31906">
            <w:pPr>
              <w:pStyle w:val="TableParagraph"/>
              <w:jc w:val="both"/>
            </w:pPr>
            <w:r>
              <w:rPr>
                <w:color w:val="201F1F"/>
              </w:rPr>
              <w:t>società</w:t>
            </w:r>
            <w:r>
              <w:rPr>
                <w:color w:val="201F1F"/>
                <w:spacing w:val="-3"/>
              </w:rPr>
              <w:t xml:space="preserve"> </w:t>
            </w:r>
            <w:r>
              <w:rPr>
                <w:color w:val="201F1F"/>
              </w:rPr>
              <w:t>New</w:t>
            </w:r>
            <w:r>
              <w:rPr>
                <w:color w:val="201F1F"/>
                <w:spacing w:val="-2"/>
              </w:rPr>
              <w:t xml:space="preserve"> </w:t>
            </w:r>
            <w:r>
              <w:rPr>
                <w:color w:val="201F1F"/>
              </w:rPr>
              <w:t>Food</w:t>
            </w:r>
            <w:r>
              <w:rPr>
                <w:color w:val="201F1F"/>
                <w:spacing w:val="-6"/>
              </w:rPr>
              <w:t xml:space="preserve"> </w:t>
            </w:r>
            <w:r>
              <w:rPr>
                <w:color w:val="201F1F"/>
              </w:rPr>
              <w:t>con</w:t>
            </w:r>
            <w:r>
              <w:rPr>
                <w:color w:val="201F1F"/>
                <w:spacing w:val="-4"/>
              </w:rPr>
              <w:t xml:space="preserve"> </w:t>
            </w:r>
            <w:r>
              <w:rPr>
                <w:color w:val="201F1F"/>
              </w:rPr>
              <w:t>sede</w:t>
            </w:r>
            <w:r>
              <w:rPr>
                <w:color w:val="201F1F"/>
                <w:spacing w:val="-5"/>
              </w:rPr>
              <w:t xml:space="preserve"> </w:t>
            </w:r>
            <w:r>
              <w:rPr>
                <w:color w:val="201F1F"/>
              </w:rPr>
              <w:t>in</w:t>
            </w:r>
            <w:r>
              <w:rPr>
                <w:color w:val="201F1F"/>
                <w:spacing w:val="-3"/>
              </w:rPr>
              <w:t xml:space="preserve"> </w:t>
            </w:r>
            <w:r>
              <w:rPr>
                <w:color w:val="201F1F"/>
              </w:rPr>
              <w:t>Avellino.</w:t>
            </w:r>
            <w:r>
              <w:rPr>
                <w:color w:val="201F1F"/>
                <w:spacing w:val="-1"/>
              </w:rPr>
              <w:t xml:space="preserve"> </w:t>
            </w:r>
            <w:r>
              <w:rPr>
                <w:color w:val="201F1F"/>
              </w:rPr>
              <w:t>Anni</w:t>
            </w:r>
            <w:r>
              <w:rPr>
                <w:color w:val="201F1F"/>
                <w:spacing w:val="-2"/>
              </w:rPr>
              <w:t xml:space="preserve"> </w:t>
            </w:r>
            <w:r>
              <w:rPr>
                <w:color w:val="201F1F"/>
              </w:rPr>
              <w:t>2025-</w:t>
            </w:r>
            <w:r>
              <w:rPr>
                <w:color w:val="201F1F"/>
                <w:spacing w:val="-4"/>
              </w:rPr>
              <w:t>2026.</w:t>
            </w:r>
          </w:p>
        </w:tc>
      </w:tr>
      <w:tr w:rsidR="002B4002" w14:paraId="44F722F6" w14:textId="77777777" w:rsidTr="00A31906">
        <w:trPr>
          <w:trHeight w:val="976"/>
        </w:trPr>
        <w:tc>
          <w:tcPr>
            <w:tcW w:w="1862" w:type="dxa"/>
          </w:tcPr>
          <w:p w14:paraId="65B6A869" w14:textId="77777777" w:rsidR="002B4002" w:rsidRDefault="002B4002" w:rsidP="00A31906">
            <w:pPr>
              <w:pStyle w:val="TableParagraph"/>
              <w:spacing w:before="1"/>
              <w:ind w:right="1080"/>
              <w:rPr>
                <w:b/>
                <w:sz w:val="20"/>
              </w:rPr>
            </w:pPr>
            <w:r>
              <w:rPr>
                <w:b/>
                <w:color w:val="201F1F"/>
                <w:spacing w:val="-2"/>
                <w:sz w:val="20"/>
              </w:rPr>
              <w:t xml:space="preserve">Vigenza </w:t>
            </w:r>
            <w:proofErr w:type="spellStart"/>
            <w:r>
              <w:rPr>
                <w:b/>
                <w:color w:val="201F1F"/>
                <w:spacing w:val="-4"/>
                <w:sz w:val="20"/>
              </w:rPr>
              <w:t>deI</w:t>
            </w:r>
            <w:proofErr w:type="spellEnd"/>
          </w:p>
          <w:p w14:paraId="2B67A46E" w14:textId="77777777" w:rsidR="002B4002" w:rsidRDefault="002B4002" w:rsidP="00A31906">
            <w:pPr>
              <w:pStyle w:val="TableParagraph"/>
              <w:spacing w:before="1" w:line="243" w:lineRule="exact"/>
              <w:rPr>
                <w:b/>
                <w:sz w:val="20"/>
              </w:rPr>
            </w:pPr>
            <w:r>
              <w:rPr>
                <w:b/>
                <w:color w:val="201F1F"/>
                <w:spacing w:val="-4"/>
                <w:sz w:val="20"/>
              </w:rPr>
              <w:t>contratto</w:t>
            </w:r>
            <w:r>
              <w:rPr>
                <w:b/>
                <w:color w:val="201F1F"/>
                <w:spacing w:val="-2"/>
                <w:sz w:val="20"/>
              </w:rPr>
              <w:t xml:space="preserve"> </w:t>
            </w:r>
            <w:r>
              <w:rPr>
                <w:b/>
                <w:color w:val="201F1F"/>
                <w:spacing w:val="-5"/>
                <w:sz w:val="20"/>
              </w:rPr>
              <w:t>di</w:t>
            </w:r>
          </w:p>
          <w:p w14:paraId="421BD319" w14:textId="77777777" w:rsidR="002B4002" w:rsidRDefault="002B4002" w:rsidP="00A31906">
            <w:pPr>
              <w:pStyle w:val="TableParagraph"/>
              <w:spacing w:line="222" w:lineRule="exact"/>
              <w:rPr>
                <w:b/>
                <w:sz w:val="20"/>
              </w:rPr>
            </w:pPr>
            <w:r>
              <w:rPr>
                <w:b/>
                <w:color w:val="201F1F"/>
                <w:spacing w:val="-2"/>
                <w:sz w:val="20"/>
              </w:rPr>
              <w:t>servizio</w:t>
            </w:r>
          </w:p>
        </w:tc>
        <w:tc>
          <w:tcPr>
            <w:tcW w:w="7768" w:type="dxa"/>
          </w:tcPr>
          <w:p w14:paraId="407E3655" w14:textId="77777777" w:rsidR="002B4002" w:rsidRDefault="002B4002" w:rsidP="00A31906">
            <w:pPr>
              <w:pStyle w:val="TableParagraph"/>
              <w:ind w:left="7" w:right="1034"/>
            </w:pPr>
            <w:r>
              <w:rPr>
                <w:color w:val="201F1F"/>
              </w:rPr>
              <w:t>Contratto</w:t>
            </w:r>
            <w:r>
              <w:rPr>
                <w:color w:val="201F1F"/>
                <w:spacing w:val="-5"/>
              </w:rPr>
              <w:t xml:space="preserve"> </w:t>
            </w:r>
            <w:r>
              <w:rPr>
                <w:color w:val="201F1F"/>
              </w:rPr>
              <w:t>n.</w:t>
            </w:r>
            <w:r>
              <w:rPr>
                <w:color w:val="201F1F"/>
                <w:spacing w:val="-5"/>
              </w:rPr>
              <w:t xml:space="preserve"> </w:t>
            </w:r>
            <w:r>
              <w:rPr>
                <w:color w:val="201F1F"/>
              </w:rPr>
              <w:t>4759254</w:t>
            </w:r>
            <w:r>
              <w:rPr>
                <w:color w:val="201F1F"/>
                <w:spacing w:val="-4"/>
              </w:rPr>
              <w:t xml:space="preserve"> </w:t>
            </w:r>
            <w:r>
              <w:rPr>
                <w:color w:val="201F1F"/>
              </w:rPr>
              <w:t>del</w:t>
            </w:r>
            <w:r>
              <w:rPr>
                <w:color w:val="201F1F"/>
                <w:spacing w:val="-6"/>
              </w:rPr>
              <w:t xml:space="preserve"> </w:t>
            </w:r>
            <w:r>
              <w:rPr>
                <w:color w:val="201F1F"/>
              </w:rPr>
              <w:t>7.11.2024</w:t>
            </w:r>
            <w:r>
              <w:rPr>
                <w:color w:val="201F1F"/>
                <w:spacing w:val="-3"/>
              </w:rPr>
              <w:t xml:space="preserve"> </w:t>
            </w:r>
            <w:r>
              <w:rPr>
                <w:color w:val="201F1F"/>
              </w:rPr>
              <w:t>dal</w:t>
            </w:r>
            <w:r>
              <w:rPr>
                <w:color w:val="201F1F"/>
                <w:spacing w:val="-7"/>
              </w:rPr>
              <w:t xml:space="preserve"> </w:t>
            </w:r>
            <w:r>
              <w:rPr>
                <w:color w:val="201F1F"/>
              </w:rPr>
              <w:t>4.11.2024</w:t>
            </w:r>
            <w:r>
              <w:rPr>
                <w:color w:val="201F1F"/>
                <w:spacing w:val="-4"/>
              </w:rPr>
              <w:t xml:space="preserve"> </w:t>
            </w:r>
            <w:r>
              <w:rPr>
                <w:color w:val="201F1F"/>
              </w:rPr>
              <w:t>al</w:t>
            </w:r>
            <w:r>
              <w:rPr>
                <w:color w:val="201F1F"/>
                <w:spacing w:val="-6"/>
              </w:rPr>
              <w:t xml:space="preserve"> </w:t>
            </w:r>
            <w:r>
              <w:rPr>
                <w:color w:val="201F1F"/>
              </w:rPr>
              <w:t>20.12.2024 Appaltatore New Food con sede in Avellino</w:t>
            </w:r>
          </w:p>
        </w:tc>
      </w:tr>
      <w:tr w:rsidR="002B4002" w14:paraId="5E3BD7F2" w14:textId="77777777" w:rsidTr="00A31906">
        <w:trPr>
          <w:trHeight w:val="1612"/>
        </w:trPr>
        <w:tc>
          <w:tcPr>
            <w:tcW w:w="1862" w:type="dxa"/>
          </w:tcPr>
          <w:p w14:paraId="5805072A" w14:textId="77777777" w:rsidR="002B4002" w:rsidRDefault="002B4002" w:rsidP="00A31906">
            <w:pPr>
              <w:pStyle w:val="TableParagraph"/>
              <w:spacing w:before="1"/>
              <w:rPr>
                <w:b/>
                <w:sz w:val="20"/>
              </w:rPr>
            </w:pPr>
            <w:r>
              <w:rPr>
                <w:b/>
                <w:color w:val="201F1F"/>
                <w:spacing w:val="-2"/>
                <w:sz w:val="20"/>
              </w:rPr>
              <w:t>Importo</w:t>
            </w:r>
            <w:r>
              <w:rPr>
                <w:b/>
                <w:color w:val="201F1F"/>
                <w:spacing w:val="-10"/>
                <w:sz w:val="20"/>
              </w:rPr>
              <w:t xml:space="preserve"> </w:t>
            </w:r>
            <w:r>
              <w:rPr>
                <w:b/>
                <w:color w:val="201F1F"/>
                <w:spacing w:val="-2"/>
                <w:sz w:val="20"/>
              </w:rPr>
              <w:t>annuo</w:t>
            </w:r>
            <w:r>
              <w:rPr>
                <w:b/>
                <w:color w:val="201F1F"/>
                <w:spacing w:val="-10"/>
                <w:sz w:val="20"/>
              </w:rPr>
              <w:t xml:space="preserve"> </w:t>
            </w:r>
            <w:proofErr w:type="spellStart"/>
            <w:proofErr w:type="gramStart"/>
            <w:r>
              <w:rPr>
                <w:b/>
                <w:color w:val="201F1F"/>
                <w:spacing w:val="-2"/>
                <w:sz w:val="20"/>
              </w:rPr>
              <w:t>deI</w:t>
            </w:r>
            <w:proofErr w:type="spellEnd"/>
            <w:r>
              <w:rPr>
                <w:b/>
                <w:color w:val="201F1F"/>
                <w:spacing w:val="-2"/>
                <w:sz w:val="20"/>
              </w:rPr>
              <w:t xml:space="preserve"> </w:t>
            </w:r>
            <w:r>
              <w:rPr>
                <w:b/>
                <w:color w:val="201F1F"/>
                <w:sz w:val="20"/>
              </w:rPr>
              <w:t>servizio</w:t>
            </w:r>
            <w:proofErr w:type="gramEnd"/>
            <w:r>
              <w:rPr>
                <w:b/>
                <w:color w:val="201F1F"/>
                <w:sz w:val="20"/>
              </w:rPr>
              <w:t xml:space="preserve"> e </w:t>
            </w:r>
            <w:r>
              <w:rPr>
                <w:b/>
                <w:color w:val="201F1F"/>
                <w:spacing w:val="-2"/>
                <w:sz w:val="20"/>
              </w:rPr>
              <w:t>scostamenti</w:t>
            </w:r>
          </w:p>
          <w:p w14:paraId="53F0C141" w14:textId="77777777" w:rsidR="002B4002" w:rsidRDefault="002B4002" w:rsidP="00A31906">
            <w:pPr>
              <w:pStyle w:val="TableParagraph"/>
              <w:rPr>
                <w:b/>
                <w:sz w:val="20"/>
              </w:rPr>
            </w:pPr>
            <w:r>
              <w:rPr>
                <w:b/>
                <w:color w:val="201F1F"/>
                <w:sz w:val="20"/>
              </w:rPr>
              <w:t>rispetto</w:t>
            </w:r>
            <w:r>
              <w:rPr>
                <w:b/>
                <w:color w:val="201F1F"/>
                <w:spacing w:val="-8"/>
                <w:sz w:val="20"/>
              </w:rPr>
              <w:t xml:space="preserve"> </w:t>
            </w:r>
            <w:proofErr w:type="spellStart"/>
            <w:r>
              <w:rPr>
                <w:b/>
                <w:color w:val="201F1F"/>
                <w:spacing w:val="-2"/>
                <w:sz w:val="20"/>
              </w:rPr>
              <w:t>I’anno</w:t>
            </w:r>
            <w:proofErr w:type="spellEnd"/>
          </w:p>
          <w:p w14:paraId="5632C323" w14:textId="77777777" w:rsidR="002B4002" w:rsidRDefault="002B4002" w:rsidP="00A31906">
            <w:pPr>
              <w:pStyle w:val="TableParagraph"/>
              <w:spacing w:before="1"/>
              <w:rPr>
                <w:b/>
                <w:sz w:val="20"/>
              </w:rPr>
            </w:pPr>
            <w:r>
              <w:rPr>
                <w:b/>
                <w:color w:val="201F1F"/>
                <w:spacing w:val="-2"/>
                <w:sz w:val="20"/>
              </w:rPr>
              <w:t>precedente</w:t>
            </w:r>
          </w:p>
        </w:tc>
        <w:tc>
          <w:tcPr>
            <w:tcW w:w="7768" w:type="dxa"/>
          </w:tcPr>
          <w:p w14:paraId="7474FE76" w14:textId="77777777" w:rsidR="002B4002" w:rsidRDefault="002B4002" w:rsidP="00A31906">
            <w:pPr>
              <w:pStyle w:val="TableParagraph"/>
              <w:spacing w:line="268" w:lineRule="exact"/>
              <w:ind w:left="7"/>
            </w:pPr>
            <w:r>
              <w:rPr>
                <w:color w:val="201F1F"/>
              </w:rPr>
              <w:t>Anno</w:t>
            </w:r>
            <w:r>
              <w:rPr>
                <w:color w:val="201F1F"/>
                <w:spacing w:val="-1"/>
              </w:rPr>
              <w:t xml:space="preserve"> </w:t>
            </w:r>
            <w:r>
              <w:rPr>
                <w:color w:val="201F1F"/>
              </w:rPr>
              <w:t>2024</w:t>
            </w:r>
            <w:r>
              <w:rPr>
                <w:color w:val="201F1F"/>
                <w:spacing w:val="-4"/>
              </w:rPr>
              <w:t xml:space="preserve"> </w:t>
            </w:r>
            <w:r>
              <w:rPr>
                <w:color w:val="201F1F"/>
              </w:rPr>
              <w:t>€</w:t>
            </w:r>
            <w:r>
              <w:rPr>
                <w:color w:val="201F1F"/>
                <w:spacing w:val="-2"/>
              </w:rPr>
              <w:t xml:space="preserve"> 486.740,03</w:t>
            </w:r>
          </w:p>
          <w:p w14:paraId="4752F286" w14:textId="77777777" w:rsidR="002B4002" w:rsidRDefault="002B4002" w:rsidP="00A31906">
            <w:pPr>
              <w:pStyle w:val="TableParagraph"/>
              <w:ind w:left="7"/>
            </w:pPr>
            <w:r>
              <w:rPr>
                <w:color w:val="201F1F"/>
              </w:rPr>
              <w:t>Anno</w:t>
            </w:r>
            <w:r>
              <w:rPr>
                <w:color w:val="201F1F"/>
                <w:spacing w:val="-2"/>
              </w:rPr>
              <w:t xml:space="preserve"> </w:t>
            </w:r>
            <w:r>
              <w:rPr>
                <w:color w:val="201F1F"/>
              </w:rPr>
              <w:t>2023</w:t>
            </w:r>
            <w:r>
              <w:rPr>
                <w:color w:val="201F1F"/>
                <w:spacing w:val="-5"/>
              </w:rPr>
              <w:t xml:space="preserve"> </w:t>
            </w:r>
            <w:r>
              <w:rPr>
                <w:color w:val="201F1F"/>
              </w:rPr>
              <w:t xml:space="preserve">€ </w:t>
            </w:r>
            <w:r>
              <w:rPr>
                <w:color w:val="201F1F"/>
                <w:spacing w:val="-2"/>
              </w:rPr>
              <w:t>419.815,95</w:t>
            </w:r>
          </w:p>
          <w:p w14:paraId="542EC9AF" w14:textId="77777777" w:rsidR="002B4002" w:rsidRDefault="002B4002" w:rsidP="00A31906">
            <w:pPr>
              <w:pStyle w:val="TableParagraph"/>
              <w:spacing w:before="16"/>
              <w:rPr>
                <w:rFonts w:ascii="Times New Roman"/>
              </w:rPr>
            </w:pPr>
          </w:p>
          <w:p w14:paraId="21FC1199" w14:textId="77777777" w:rsidR="002B4002" w:rsidRDefault="002B4002" w:rsidP="00A31906">
            <w:pPr>
              <w:pStyle w:val="TableParagraph"/>
              <w:ind w:left="57"/>
            </w:pPr>
            <w:r>
              <w:t>+</w:t>
            </w:r>
            <w:r>
              <w:rPr>
                <w:spacing w:val="-4"/>
              </w:rPr>
              <w:t xml:space="preserve"> </w:t>
            </w:r>
            <w:r>
              <w:t>€</w:t>
            </w:r>
            <w:r>
              <w:rPr>
                <w:spacing w:val="-5"/>
              </w:rPr>
              <w:t xml:space="preserve"> </w:t>
            </w:r>
            <w:r>
              <w:t>66.924,08</w:t>
            </w:r>
            <w:r>
              <w:rPr>
                <w:spacing w:val="-6"/>
              </w:rPr>
              <w:t xml:space="preserve"> </w:t>
            </w:r>
            <w:r>
              <w:t>contratto</w:t>
            </w:r>
            <w:r>
              <w:rPr>
                <w:spacing w:val="-2"/>
              </w:rPr>
              <w:t xml:space="preserve"> </w:t>
            </w:r>
            <w:r>
              <w:t>n.4759254 con</w:t>
            </w:r>
            <w:r>
              <w:rPr>
                <w:spacing w:val="-3"/>
              </w:rPr>
              <w:t xml:space="preserve"> </w:t>
            </w:r>
            <w:r>
              <w:t>nuovi</w:t>
            </w:r>
            <w:r>
              <w:rPr>
                <w:spacing w:val="-4"/>
              </w:rPr>
              <w:t xml:space="preserve"> </w:t>
            </w:r>
            <w:r>
              <w:t>prezzi</w:t>
            </w:r>
            <w:r>
              <w:rPr>
                <w:spacing w:val="-3"/>
              </w:rPr>
              <w:t xml:space="preserve"> </w:t>
            </w:r>
            <w:r>
              <w:t>a</w:t>
            </w:r>
            <w:r>
              <w:rPr>
                <w:spacing w:val="-7"/>
              </w:rPr>
              <w:t xml:space="preserve"> </w:t>
            </w:r>
            <w:r>
              <w:t>seguito</w:t>
            </w:r>
            <w:r>
              <w:rPr>
                <w:spacing w:val="-5"/>
              </w:rPr>
              <w:t xml:space="preserve"> </w:t>
            </w:r>
            <w:r>
              <w:t>della</w:t>
            </w:r>
            <w:r>
              <w:rPr>
                <w:spacing w:val="-4"/>
              </w:rPr>
              <w:t xml:space="preserve"> </w:t>
            </w:r>
            <w:r>
              <w:t>procedura</w:t>
            </w:r>
            <w:r>
              <w:rPr>
                <w:spacing w:val="-6"/>
              </w:rPr>
              <w:t xml:space="preserve"> </w:t>
            </w:r>
            <w:r>
              <w:rPr>
                <w:spacing w:val="-2"/>
              </w:rPr>
              <w:t>aperta.</w:t>
            </w:r>
          </w:p>
        </w:tc>
      </w:tr>
      <w:tr w:rsidR="003D2F23" w14:paraId="05D3A12F" w14:textId="77777777" w:rsidTr="00A31906">
        <w:trPr>
          <w:trHeight w:val="1612"/>
        </w:trPr>
        <w:tc>
          <w:tcPr>
            <w:tcW w:w="1862" w:type="dxa"/>
          </w:tcPr>
          <w:p w14:paraId="4F3505A5" w14:textId="77777777" w:rsidR="003D2F23" w:rsidRDefault="003D2F23" w:rsidP="00A31906">
            <w:pPr>
              <w:pStyle w:val="TableParagraph"/>
              <w:spacing w:before="1"/>
              <w:rPr>
                <w:b/>
                <w:color w:val="201F1F"/>
                <w:spacing w:val="-2"/>
                <w:sz w:val="20"/>
              </w:rPr>
            </w:pPr>
          </w:p>
          <w:p w14:paraId="09342111" w14:textId="22DB3961" w:rsidR="003D2F23" w:rsidRDefault="003D2F23" w:rsidP="00A31906">
            <w:pPr>
              <w:pStyle w:val="TableParagraph"/>
              <w:spacing w:before="1"/>
              <w:rPr>
                <w:b/>
                <w:color w:val="201F1F"/>
                <w:spacing w:val="-2"/>
                <w:sz w:val="20"/>
              </w:rPr>
            </w:pPr>
          </w:p>
        </w:tc>
        <w:tc>
          <w:tcPr>
            <w:tcW w:w="7768" w:type="dxa"/>
          </w:tcPr>
          <w:p w14:paraId="2FE52BF2" w14:textId="77777777" w:rsidR="003D2F23" w:rsidRDefault="003D2F23" w:rsidP="00A31906">
            <w:pPr>
              <w:pStyle w:val="TableParagraph"/>
              <w:spacing w:line="268" w:lineRule="exact"/>
              <w:ind w:left="7"/>
              <w:rPr>
                <w:color w:val="201F1F"/>
              </w:rPr>
            </w:pPr>
          </w:p>
        </w:tc>
      </w:tr>
      <w:tr w:rsidR="002B4002" w14:paraId="37F93C8B" w14:textId="77777777" w:rsidTr="00A31906">
        <w:trPr>
          <w:trHeight w:val="1612"/>
        </w:trPr>
        <w:tc>
          <w:tcPr>
            <w:tcW w:w="1862" w:type="dxa"/>
          </w:tcPr>
          <w:p w14:paraId="38D8560D" w14:textId="77777777" w:rsidR="002B4002" w:rsidRDefault="002B4002" w:rsidP="00A31906">
            <w:pPr>
              <w:pStyle w:val="TableParagraph"/>
              <w:spacing w:before="1"/>
              <w:ind w:right="199"/>
              <w:rPr>
                <w:b/>
                <w:sz w:val="20"/>
              </w:rPr>
            </w:pPr>
            <w:r>
              <w:rPr>
                <w:b/>
                <w:color w:val="201F1F"/>
                <w:sz w:val="20"/>
              </w:rPr>
              <w:t xml:space="preserve">Tariffazione a </w:t>
            </w:r>
            <w:r>
              <w:rPr>
                <w:b/>
                <w:color w:val="201F1F"/>
                <w:spacing w:val="-2"/>
                <w:sz w:val="20"/>
              </w:rPr>
              <w:t>carico</w:t>
            </w:r>
            <w:r>
              <w:rPr>
                <w:b/>
                <w:color w:val="201F1F"/>
                <w:spacing w:val="-13"/>
                <w:sz w:val="20"/>
              </w:rPr>
              <w:t xml:space="preserve"> </w:t>
            </w:r>
            <w:proofErr w:type="spellStart"/>
            <w:r>
              <w:rPr>
                <w:b/>
                <w:color w:val="201F1F"/>
                <w:spacing w:val="-2"/>
                <w:sz w:val="20"/>
              </w:rPr>
              <w:t>degIi</w:t>
            </w:r>
            <w:proofErr w:type="spellEnd"/>
            <w:r>
              <w:rPr>
                <w:b/>
                <w:color w:val="201F1F"/>
                <w:spacing w:val="-13"/>
                <w:sz w:val="20"/>
              </w:rPr>
              <w:t xml:space="preserve"> </w:t>
            </w:r>
            <w:r>
              <w:rPr>
                <w:b/>
                <w:color w:val="201F1F"/>
                <w:spacing w:val="-2"/>
                <w:sz w:val="20"/>
              </w:rPr>
              <w:t>utenti Scostamenti</w:t>
            </w:r>
          </w:p>
          <w:p w14:paraId="5E6A0338" w14:textId="77777777" w:rsidR="002B4002" w:rsidRDefault="002B4002" w:rsidP="00A31906">
            <w:pPr>
              <w:pStyle w:val="TableParagraph"/>
              <w:spacing w:line="244" w:lineRule="exact"/>
              <w:rPr>
                <w:b/>
                <w:sz w:val="20"/>
              </w:rPr>
            </w:pPr>
            <w:r>
              <w:rPr>
                <w:b/>
                <w:color w:val="201F1F"/>
                <w:sz w:val="20"/>
              </w:rPr>
              <w:t>rispetto</w:t>
            </w:r>
            <w:r>
              <w:rPr>
                <w:b/>
                <w:color w:val="201F1F"/>
                <w:spacing w:val="-8"/>
                <w:sz w:val="20"/>
              </w:rPr>
              <w:t xml:space="preserve"> </w:t>
            </w:r>
            <w:r>
              <w:rPr>
                <w:b/>
                <w:color w:val="201F1F"/>
                <w:spacing w:val="-2"/>
                <w:sz w:val="20"/>
              </w:rPr>
              <w:t>l’anno</w:t>
            </w:r>
          </w:p>
          <w:p w14:paraId="240A54A9" w14:textId="77777777" w:rsidR="002B4002" w:rsidRDefault="002B4002" w:rsidP="00A31906">
            <w:pPr>
              <w:pStyle w:val="TableParagraph"/>
              <w:spacing w:before="1"/>
              <w:rPr>
                <w:b/>
                <w:sz w:val="20"/>
              </w:rPr>
            </w:pPr>
            <w:r>
              <w:rPr>
                <w:b/>
                <w:color w:val="201F1F"/>
                <w:spacing w:val="-2"/>
                <w:sz w:val="20"/>
              </w:rPr>
              <w:t>precedente</w:t>
            </w:r>
          </w:p>
        </w:tc>
        <w:tc>
          <w:tcPr>
            <w:tcW w:w="7768" w:type="dxa"/>
          </w:tcPr>
          <w:p w14:paraId="3B5E9EA7" w14:textId="77777777" w:rsidR="002B4002" w:rsidRDefault="002B4002" w:rsidP="00A31906">
            <w:pPr>
              <w:pStyle w:val="TableParagraph"/>
              <w:rPr>
                <w:rFonts w:ascii="Times New Roman"/>
                <w:sz w:val="20"/>
              </w:rPr>
            </w:pPr>
          </w:p>
        </w:tc>
      </w:tr>
      <w:tr w:rsidR="002B4002" w14:paraId="2BA1812C" w14:textId="77777777" w:rsidTr="00A31906">
        <w:trPr>
          <w:trHeight w:val="1341"/>
        </w:trPr>
        <w:tc>
          <w:tcPr>
            <w:tcW w:w="1862" w:type="dxa"/>
          </w:tcPr>
          <w:p w14:paraId="6F946C19" w14:textId="77777777" w:rsidR="002B4002" w:rsidRDefault="002B4002" w:rsidP="00A31906">
            <w:pPr>
              <w:pStyle w:val="TableParagraph"/>
              <w:spacing w:before="1"/>
              <w:ind w:right="199"/>
              <w:rPr>
                <w:b/>
                <w:sz w:val="20"/>
              </w:rPr>
            </w:pPr>
            <w:r>
              <w:rPr>
                <w:b/>
                <w:color w:val="201F1F"/>
                <w:sz w:val="20"/>
              </w:rPr>
              <w:t xml:space="preserve">Obiettivi e </w:t>
            </w:r>
            <w:r>
              <w:rPr>
                <w:b/>
                <w:color w:val="201F1F"/>
                <w:spacing w:val="-2"/>
                <w:sz w:val="20"/>
              </w:rPr>
              <w:t>indicatori</w:t>
            </w:r>
            <w:r>
              <w:rPr>
                <w:b/>
                <w:color w:val="201F1F"/>
                <w:spacing w:val="-10"/>
                <w:sz w:val="20"/>
              </w:rPr>
              <w:t xml:space="preserve"> </w:t>
            </w:r>
            <w:proofErr w:type="spellStart"/>
            <w:r>
              <w:rPr>
                <w:b/>
                <w:color w:val="201F1F"/>
                <w:spacing w:val="-2"/>
                <w:sz w:val="20"/>
              </w:rPr>
              <w:t>deI</w:t>
            </w:r>
            <w:proofErr w:type="spellEnd"/>
            <w:r>
              <w:rPr>
                <w:b/>
                <w:color w:val="201F1F"/>
                <w:spacing w:val="-10"/>
                <w:sz w:val="20"/>
              </w:rPr>
              <w:t xml:space="preserve"> </w:t>
            </w:r>
            <w:r>
              <w:rPr>
                <w:b/>
                <w:color w:val="201F1F"/>
                <w:spacing w:val="-2"/>
                <w:sz w:val="20"/>
              </w:rPr>
              <w:t xml:space="preserve">DUP </w:t>
            </w:r>
            <w:r>
              <w:rPr>
                <w:b/>
                <w:color w:val="201F1F"/>
                <w:sz w:val="20"/>
              </w:rPr>
              <w:t xml:space="preserve">e </w:t>
            </w:r>
            <w:proofErr w:type="spellStart"/>
            <w:r>
              <w:rPr>
                <w:b/>
                <w:color w:val="201F1F"/>
                <w:sz w:val="20"/>
              </w:rPr>
              <w:t>deI</w:t>
            </w:r>
            <w:proofErr w:type="spellEnd"/>
            <w:r>
              <w:rPr>
                <w:b/>
                <w:color w:val="201F1F"/>
                <w:sz w:val="20"/>
              </w:rPr>
              <w:t xml:space="preserve"> PEG</w:t>
            </w:r>
          </w:p>
        </w:tc>
        <w:tc>
          <w:tcPr>
            <w:tcW w:w="7768" w:type="dxa"/>
          </w:tcPr>
          <w:p w14:paraId="2C03DF7D" w14:textId="77777777" w:rsidR="002B4002" w:rsidRDefault="002B4002" w:rsidP="00A31906">
            <w:pPr>
              <w:pStyle w:val="TableParagraph"/>
              <w:spacing w:line="268" w:lineRule="exact"/>
            </w:pPr>
            <w:r>
              <w:rPr>
                <w:color w:val="201F1F"/>
                <w:spacing w:val="-5"/>
              </w:rPr>
              <w:t>ND</w:t>
            </w:r>
          </w:p>
        </w:tc>
      </w:tr>
      <w:tr w:rsidR="002B4002" w14:paraId="7436B678" w14:textId="77777777" w:rsidTr="00A31906">
        <w:trPr>
          <w:trHeight w:val="2147"/>
        </w:trPr>
        <w:tc>
          <w:tcPr>
            <w:tcW w:w="1862" w:type="dxa"/>
          </w:tcPr>
          <w:p w14:paraId="6DE548C0" w14:textId="77777777" w:rsidR="002B4002" w:rsidRDefault="002B4002" w:rsidP="00A31906">
            <w:pPr>
              <w:pStyle w:val="TableParagraph"/>
              <w:spacing w:before="1"/>
              <w:ind w:right="302"/>
              <w:rPr>
                <w:b/>
                <w:sz w:val="20"/>
              </w:rPr>
            </w:pPr>
            <w:r>
              <w:rPr>
                <w:b/>
                <w:color w:val="201F1F"/>
                <w:sz w:val="20"/>
              </w:rPr>
              <w:t xml:space="preserve">Verifica di </w:t>
            </w:r>
            <w:r>
              <w:rPr>
                <w:b/>
                <w:color w:val="201F1F"/>
                <w:spacing w:val="-2"/>
                <w:sz w:val="20"/>
              </w:rPr>
              <w:t>gradimento</w:t>
            </w:r>
            <w:r>
              <w:rPr>
                <w:b/>
                <w:color w:val="201F1F"/>
                <w:spacing w:val="-10"/>
                <w:sz w:val="20"/>
              </w:rPr>
              <w:t xml:space="preserve"> </w:t>
            </w:r>
            <w:proofErr w:type="spellStart"/>
            <w:proofErr w:type="gramStart"/>
            <w:r>
              <w:rPr>
                <w:b/>
                <w:color w:val="201F1F"/>
                <w:spacing w:val="-2"/>
                <w:sz w:val="20"/>
              </w:rPr>
              <w:t>deI</w:t>
            </w:r>
            <w:proofErr w:type="spellEnd"/>
            <w:r>
              <w:rPr>
                <w:b/>
                <w:color w:val="201F1F"/>
                <w:spacing w:val="-2"/>
                <w:sz w:val="20"/>
              </w:rPr>
              <w:t xml:space="preserve"> servizio</w:t>
            </w:r>
            <w:proofErr w:type="gramEnd"/>
          </w:p>
        </w:tc>
        <w:tc>
          <w:tcPr>
            <w:tcW w:w="7768" w:type="dxa"/>
          </w:tcPr>
          <w:p w14:paraId="1024F0CE" w14:textId="77777777" w:rsidR="002B4002" w:rsidRDefault="002B4002" w:rsidP="00A31906">
            <w:pPr>
              <w:pStyle w:val="TableParagraph"/>
              <w:ind w:right="32"/>
            </w:pPr>
            <w:r>
              <w:rPr>
                <w:color w:val="201F1F"/>
              </w:rPr>
              <w:t>Nomina</w:t>
            </w:r>
            <w:r>
              <w:rPr>
                <w:color w:val="201F1F"/>
                <w:spacing w:val="-9"/>
              </w:rPr>
              <w:t xml:space="preserve"> </w:t>
            </w:r>
            <w:r>
              <w:rPr>
                <w:color w:val="201F1F"/>
              </w:rPr>
              <w:t>RUP</w:t>
            </w:r>
            <w:r>
              <w:rPr>
                <w:color w:val="201F1F"/>
                <w:spacing w:val="-8"/>
              </w:rPr>
              <w:t xml:space="preserve"> </w:t>
            </w:r>
            <w:r>
              <w:rPr>
                <w:color w:val="201F1F"/>
              </w:rPr>
              <w:t>e</w:t>
            </w:r>
            <w:r>
              <w:rPr>
                <w:color w:val="201F1F"/>
                <w:spacing w:val="-8"/>
              </w:rPr>
              <w:t xml:space="preserve"> </w:t>
            </w:r>
            <w:r>
              <w:rPr>
                <w:color w:val="201F1F"/>
              </w:rPr>
              <w:t>DEC</w:t>
            </w:r>
            <w:r>
              <w:rPr>
                <w:color w:val="201F1F"/>
                <w:spacing w:val="-6"/>
              </w:rPr>
              <w:t xml:space="preserve"> </w:t>
            </w:r>
            <w:r>
              <w:rPr>
                <w:color w:val="201F1F"/>
              </w:rPr>
              <w:t>per</w:t>
            </w:r>
            <w:r>
              <w:rPr>
                <w:color w:val="201F1F"/>
                <w:spacing w:val="-6"/>
              </w:rPr>
              <w:t xml:space="preserve"> </w:t>
            </w:r>
            <w:r>
              <w:rPr>
                <w:color w:val="201F1F"/>
              </w:rPr>
              <w:t>un</w:t>
            </w:r>
            <w:r>
              <w:rPr>
                <w:color w:val="201F1F"/>
                <w:spacing w:val="-10"/>
              </w:rPr>
              <w:t xml:space="preserve"> </w:t>
            </w:r>
            <w:r>
              <w:rPr>
                <w:color w:val="201F1F"/>
              </w:rPr>
              <w:t>monitoraggio</w:t>
            </w:r>
            <w:r>
              <w:rPr>
                <w:color w:val="201F1F"/>
                <w:spacing w:val="-5"/>
              </w:rPr>
              <w:t xml:space="preserve"> </w:t>
            </w:r>
            <w:r>
              <w:rPr>
                <w:color w:val="201F1F"/>
              </w:rPr>
              <w:t>continuo</w:t>
            </w:r>
            <w:r>
              <w:rPr>
                <w:color w:val="201F1F"/>
                <w:spacing w:val="-6"/>
              </w:rPr>
              <w:t xml:space="preserve"> </w:t>
            </w:r>
            <w:r>
              <w:rPr>
                <w:color w:val="201F1F"/>
              </w:rPr>
              <w:t>in</w:t>
            </w:r>
            <w:r>
              <w:rPr>
                <w:color w:val="201F1F"/>
                <w:spacing w:val="-10"/>
              </w:rPr>
              <w:t xml:space="preserve"> </w:t>
            </w:r>
            <w:r>
              <w:rPr>
                <w:color w:val="201F1F"/>
              </w:rPr>
              <w:t>merito</w:t>
            </w:r>
            <w:r>
              <w:rPr>
                <w:color w:val="201F1F"/>
                <w:spacing w:val="-6"/>
              </w:rPr>
              <w:t xml:space="preserve"> </w:t>
            </w:r>
            <w:r>
              <w:rPr>
                <w:color w:val="201F1F"/>
              </w:rPr>
              <w:t>al</w:t>
            </w:r>
            <w:r>
              <w:rPr>
                <w:color w:val="201F1F"/>
                <w:spacing w:val="-9"/>
              </w:rPr>
              <w:t xml:space="preserve"> </w:t>
            </w:r>
            <w:r>
              <w:rPr>
                <w:color w:val="201F1F"/>
              </w:rPr>
              <w:t>buon</w:t>
            </w:r>
            <w:r>
              <w:rPr>
                <w:color w:val="201F1F"/>
                <w:spacing w:val="-7"/>
              </w:rPr>
              <w:t xml:space="preserve"> </w:t>
            </w:r>
            <w:r>
              <w:rPr>
                <w:color w:val="201F1F"/>
              </w:rPr>
              <w:t>andamento</w:t>
            </w:r>
            <w:r>
              <w:rPr>
                <w:color w:val="201F1F"/>
                <w:spacing w:val="-8"/>
              </w:rPr>
              <w:t xml:space="preserve"> </w:t>
            </w:r>
            <w:r>
              <w:rPr>
                <w:color w:val="201F1F"/>
              </w:rPr>
              <w:t>e</w:t>
            </w:r>
            <w:r>
              <w:rPr>
                <w:color w:val="201F1F"/>
                <w:spacing w:val="-6"/>
              </w:rPr>
              <w:t xml:space="preserve"> </w:t>
            </w:r>
            <w:r>
              <w:rPr>
                <w:color w:val="201F1F"/>
              </w:rPr>
              <w:t>alla qualità</w:t>
            </w:r>
            <w:r>
              <w:rPr>
                <w:color w:val="201F1F"/>
                <w:spacing w:val="-13"/>
              </w:rPr>
              <w:t xml:space="preserve"> </w:t>
            </w:r>
            <w:r>
              <w:rPr>
                <w:color w:val="201F1F"/>
              </w:rPr>
              <w:t>del</w:t>
            </w:r>
            <w:r>
              <w:rPr>
                <w:color w:val="201F1F"/>
                <w:spacing w:val="-12"/>
              </w:rPr>
              <w:t xml:space="preserve"> </w:t>
            </w:r>
            <w:r>
              <w:rPr>
                <w:color w:val="201F1F"/>
              </w:rPr>
              <w:t>servizio.</w:t>
            </w:r>
            <w:r>
              <w:rPr>
                <w:color w:val="201F1F"/>
                <w:spacing w:val="-13"/>
              </w:rPr>
              <w:t xml:space="preserve"> </w:t>
            </w:r>
            <w:r>
              <w:rPr>
                <w:color w:val="201F1F"/>
              </w:rPr>
              <w:t>Incontri</w:t>
            </w:r>
            <w:r>
              <w:rPr>
                <w:color w:val="201F1F"/>
                <w:spacing w:val="-12"/>
              </w:rPr>
              <w:t xml:space="preserve"> </w:t>
            </w:r>
            <w:r>
              <w:rPr>
                <w:color w:val="201F1F"/>
              </w:rPr>
              <w:t>mensili,</w:t>
            </w:r>
            <w:r>
              <w:rPr>
                <w:color w:val="201F1F"/>
                <w:spacing w:val="-13"/>
              </w:rPr>
              <w:t xml:space="preserve"> </w:t>
            </w:r>
            <w:r>
              <w:rPr>
                <w:color w:val="201F1F"/>
              </w:rPr>
              <w:t>con</w:t>
            </w:r>
            <w:r>
              <w:rPr>
                <w:color w:val="201F1F"/>
                <w:spacing w:val="-12"/>
              </w:rPr>
              <w:t xml:space="preserve"> </w:t>
            </w:r>
            <w:r>
              <w:rPr>
                <w:color w:val="201F1F"/>
              </w:rPr>
              <w:t>l’Assessore</w:t>
            </w:r>
            <w:r>
              <w:rPr>
                <w:color w:val="201F1F"/>
                <w:spacing w:val="-13"/>
              </w:rPr>
              <w:t xml:space="preserve"> </w:t>
            </w:r>
            <w:r>
              <w:rPr>
                <w:color w:val="201F1F"/>
              </w:rPr>
              <w:t>di</w:t>
            </w:r>
            <w:r>
              <w:rPr>
                <w:color w:val="201F1F"/>
                <w:spacing w:val="-12"/>
              </w:rPr>
              <w:t xml:space="preserve"> </w:t>
            </w:r>
            <w:r>
              <w:rPr>
                <w:color w:val="201F1F"/>
              </w:rPr>
              <w:t>competenza,</w:t>
            </w:r>
            <w:r>
              <w:rPr>
                <w:color w:val="201F1F"/>
                <w:spacing w:val="-12"/>
              </w:rPr>
              <w:t xml:space="preserve"> </w:t>
            </w:r>
            <w:r>
              <w:rPr>
                <w:color w:val="201F1F"/>
              </w:rPr>
              <w:t>con</w:t>
            </w:r>
            <w:r>
              <w:rPr>
                <w:color w:val="201F1F"/>
                <w:spacing w:val="-13"/>
              </w:rPr>
              <w:t xml:space="preserve"> </w:t>
            </w:r>
            <w:r>
              <w:rPr>
                <w:color w:val="201F1F"/>
              </w:rPr>
              <w:t>l’Appaltatore e</w:t>
            </w:r>
            <w:r>
              <w:rPr>
                <w:color w:val="201F1F"/>
                <w:spacing w:val="76"/>
              </w:rPr>
              <w:t xml:space="preserve"> </w:t>
            </w:r>
            <w:r>
              <w:rPr>
                <w:color w:val="201F1F"/>
              </w:rPr>
              <w:t>con</w:t>
            </w:r>
            <w:r>
              <w:rPr>
                <w:color w:val="201F1F"/>
                <w:spacing w:val="75"/>
              </w:rPr>
              <w:t xml:space="preserve"> </w:t>
            </w:r>
            <w:r>
              <w:rPr>
                <w:color w:val="201F1F"/>
              </w:rPr>
              <w:t>l’Amministrazione</w:t>
            </w:r>
            <w:r>
              <w:rPr>
                <w:color w:val="201F1F"/>
                <w:spacing w:val="76"/>
              </w:rPr>
              <w:t xml:space="preserve"> </w:t>
            </w:r>
            <w:r>
              <w:rPr>
                <w:color w:val="201F1F"/>
              </w:rPr>
              <w:t>al</w:t>
            </w:r>
            <w:r>
              <w:rPr>
                <w:color w:val="201F1F"/>
                <w:spacing w:val="75"/>
              </w:rPr>
              <w:t xml:space="preserve"> </w:t>
            </w:r>
            <w:r>
              <w:rPr>
                <w:color w:val="201F1F"/>
              </w:rPr>
              <w:t>fine</w:t>
            </w:r>
            <w:r>
              <w:rPr>
                <w:color w:val="201F1F"/>
                <w:spacing w:val="76"/>
              </w:rPr>
              <w:t xml:space="preserve"> </w:t>
            </w:r>
            <w:r>
              <w:rPr>
                <w:color w:val="201F1F"/>
              </w:rPr>
              <w:t>di</w:t>
            </w:r>
            <w:r>
              <w:rPr>
                <w:color w:val="201F1F"/>
                <w:spacing w:val="73"/>
              </w:rPr>
              <w:t xml:space="preserve"> </w:t>
            </w:r>
            <w:r>
              <w:rPr>
                <w:color w:val="201F1F"/>
              </w:rPr>
              <w:t>verifiche</w:t>
            </w:r>
            <w:r>
              <w:rPr>
                <w:color w:val="201F1F"/>
                <w:spacing w:val="73"/>
              </w:rPr>
              <w:t xml:space="preserve"> </w:t>
            </w:r>
            <w:r>
              <w:rPr>
                <w:color w:val="201F1F"/>
              </w:rPr>
              <w:t>e</w:t>
            </w:r>
            <w:r>
              <w:rPr>
                <w:color w:val="201F1F"/>
                <w:spacing w:val="74"/>
              </w:rPr>
              <w:t xml:space="preserve"> </w:t>
            </w:r>
            <w:r>
              <w:rPr>
                <w:color w:val="201F1F"/>
              </w:rPr>
              <w:t>confronti</w:t>
            </w:r>
            <w:r>
              <w:rPr>
                <w:color w:val="201F1F"/>
                <w:spacing w:val="78"/>
              </w:rPr>
              <w:t xml:space="preserve"> </w:t>
            </w:r>
            <w:r>
              <w:rPr>
                <w:color w:val="201F1F"/>
              </w:rPr>
              <w:t>propositivi</w:t>
            </w:r>
            <w:r>
              <w:rPr>
                <w:color w:val="201F1F"/>
                <w:spacing w:val="73"/>
              </w:rPr>
              <w:t xml:space="preserve"> </w:t>
            </w:r>
            <w:r>
              <w:rPr>
                <w:color w:val="201F1F"/>
              </w:rPr>
              <w:t>in</w:t>
            </w:r>
            <w:r>
              <w:rPr>
                <w:color w:val="201F1F"/>
                <w:spacing w:val="72"/>
              </w:rPr>
              <w:t xml:space="preserve"> </w:t>
            </w:r>
            <w:r>
              <w:rPr>
                <w:color w:val="201F1F"/>
              </w:rPr>
              <w:t>merito all’attuazione del progetto di gara, del programma alimentare, qualità del servizio. Commissione</w:t>
            </w:r>
            <w:r>
              <w:rPr>
                <w:color w:val="201F1F"/>
                <w:spacing w:val="80"/>
              </w:rPr>
              <w:t xml:space="preserve"> </w:t>
            </w:r>
            <w:r>
              <w:rPr>
                <w:color w:val="201F1F"/>
              </w:rPr>
              <w:t>mensa</w:t>
            </w:r>
            <w:r>
              <w:rPr>
                <w:color w:val="201F1F"/>
                <w:spacing w:val="80"/>
              </w:rPr>
              <w:t xml:space="preserve"> </w:t>
            </w:r>
            <w:r>
              <w:rPr>
                <w:color w:val="201F1F"/>
              </w:rPr>
              <w:t>di</w:t>
            </w:r>
            <w:r>
              <w:rPr>
                <w:color w:val="201F1F"/>
                <w:spacing w:val="80"/>
              </w:rPr>
              <w:t xml:space="preserve"> </w:t>
            </w:r>
            <w:r>
              <w:rPr>
                <w:color w:val="201F1F"/>
              </w:rPr>
              <w:t>concerto</w:t>
            </w:r>
            <w:r>
              <w:rPr>
                <w:color w:val="201F1F"/>
                <w:spacing w:val="80"/>
              </w:rPr>
              <w:t xml:space="preserve"> </w:t>
            </w:r>
            <w:r>
              <w:rPr>
                <w:color w:val="201F1F"/>
              </w:rPr>
              <w:t>con</w:t>
            </w:r>
            <w:r>
              <w:rPr>
                <w:color w:val="201F1F"/>
                <w:spacing w:val="80"/>
              </w:rPr>
              <w:t xml:space="preserve"> </w:t>
            </w:r>
            <w:r>
              <w:rPr>
                <w:color w:val="201F1F"/>
              </w:rPr>
              <w:t>l’Amministrazione,</w:t>
            </w:r>
            <w:r>
              <w:rPr>
                <w:color w:val="201F1F"/>
                <w:spacing w:val="80"/>
              </w:rPr>
              <w:t xml:space="preserve"> </w:t>
            </w:r>
            <w:r>
              <w:rPr>
                <w:color w:val="201F1F"/>
              </w:rPr>
              <w:t>svolge</w:t>
            </w:r>
            <w:r>
              <w:rPr>
                <w:color w:val="201F1F"/>
                <w:spacing w:val="80"/>
              </w:rPr>
              <w:t xml:space="preserve"> </w:t>
            </w:r>
            <w:r>
              <w:rPr>
                <w:color w:val="201F1F"/>
              </w:rPr>
              <w:t>un</w:t>
            </w:r>
            <w:r>
              <w:rPr>
                <w:color w:val="201F1F"/>
                <w:spacing w:val="80"/>
              </w:rPr>
              <w:t xml:space="preserve"> </w:t>
            </w:r>
            <w:r>
              <w:rPr>
                <w:color w:val="201F1F"/>
              </w:rPr>
              <w:t>ruolo</w:t>
            </w:r>
            <w:r>
              <w:rPr>
                <w:color w:val="201F1F"/>
                <w:spacing w:val="80"/>
              </w:rPr>
              <w:t xml:space="preserve"> </w:t>
            </w:r>
            <w:r>
              <w:rPr>
                <w:color w:val="201F1F"/>
              </w:rPr>
              <w:t>di collegamento</w:t>
            </w:r>
            <w:r>
              <w:rPr>
                <w:color w:val="201F1F"/>
                <w:spacing w:val="80"/>
              </w:rPr>
              <w:t xml:space="preserve"> </w:t>
            </w:r>
            <w:r>
              <w:rPr>
                <w:color w:val="201F1F"/>
              </w:rPr>
              <w:t>tra</w:t>
            </w:r>
            <w:r>
              <w:rPr>
                <w:color w:val="201F1F"/>
                <w:spacing w:val="80"/>
              </w:rPr>
              <w:t xml:space="preserve"> </w:t>
            </w:r>
            <w:r>
              <w:rPr>
                <w:color w:val="201F1F"/>
              </w:rPr>
              <w:t>l’utenza</w:t>
            </w:r>
            <w:r>
              <w:rPr>
                <w:color w:val="201F1F"/>
                <w:spacing w:val="80"/>
              </w:rPr>
              <w:t xml:space="preserve"> </w:t>
            </w:r>
            <w:r>
              <w:rPr>
                <w:color w:val="201F1F"/>
              </w:rPr>
              <w:t>e</w:t>
            </w:r>
            <w:r>
              <w:rPr>
                <w:color w:val="201F1F"/>
                <w:spacing w:val="80"/>
              </w:rPr>
              <w:t xml:space="preserve"> </w:t>
            </w:r>
            <w:r>
              <w:rPr>
                <w:color w:val="201F1F"/>
              </w:rPr>
              <w:t>l’Amministrazione,</w:t>
            </w:r>
            <w:r>
              <w:rPr>
                <w:color w:val="201F1F"/>
                <w:spacing w:val="80"/>
              </w:rPr>
              <w:t xml:space="preserve"> </w:t>
            </w:r>
            <w:r>
              <w:rPr>
                <w:color w:val="201F1F"/>
              </w:rPr>
              <w:t>soggetto</w:t>
            </w:r>
            <w:r>
              <w:rPr>
                <w:color w:val="201F1F"/>
                <w:spacing w:val="80"/>
              </w:rPr>
              <w:t xml:space="preserve"> </w:t>
            </w:r>
            <w:r>
              <w:rPr>
                <w:color w:val="201F1F"/>
              </w:rPr>
              <w:t>titolare</w:t>
            </w:r>
            <w:r>
              <w:rPr>
                <w:color w:val="201F1F"/>
                <w:spacing w:val="80"/>
              </w:rPr>
              <w:t xml:space="preserve"> </w:t>
            </w:r>
            <w:r>
              <w:rPr>
                <w:color w:val="201F1F"/>
              </w:rPr>
              <w:t>del</w:t>
            </w:r>
            <w:r>
              <w:rPr>
                <w:color w:val="201F1F"/>
                <w:spacing w:val="80"/>
              </w:rPr>
              <w:t xml:space="preserve"> </w:t>
            </w:r>
            <w:r>
              <w:rPr>
                <w:color w:val="201F1F"/>
              </w:rPr>
              <w:t>servizio, facendosi</w:t>
            </w:r>
            <w:r>
              <w:rPr>
                <w:color w:val="201F1F"/>
                <w:spacing w:val="68"/>
                <w:w w:val="150"/>
              </w:rPr>
              <w:t xml:space="preserve"> </w:t>
            </w:r>
            <w:r>
              <w:rPr>
                <w:color w:val="201F1F"/>
              </w:rPr>
              <w:t>carico</w:t>
            </w:r>
            <w:r>
              <w:rPr>
                <w:color w:val="201F1F"/>
                <w:spacing w:val="68"/>
                <w:w w:val="150"/>
              </w:rPr>
              <w:t xml:space="preserve"> </w:t>
            </w:r>
            <w:r>
              <w:rPr>
                <w:color w:val="201F1F"/>
              </w:rPr>
              <w:t>di</w:t>
            </w:r>
            <w:r>
              <w:rPr>
                <w:color w:val="201F1F"/>
                <w:spacing w:val="69"/>
                <w:w w:val="150"/>
              </w:rPr>
              <w:t xml:space="preserve"> </w:t>
            </w:r>
            <w:r>
              <w:rPr>
                <w:color w:val="201F1F"/>
              </w:rPr>
              <w:t>riportare</w:t>
            </w:r>
            <w:r>
              <w:rPr>
                <w:color w:val="201F1F"/>
                <w:spacing w:val="67"/>
                <w:w w:val="150"/>
              </w:rPr>
              <w:t xml:space="preserve"> </w:t>
            </w:r>
            <w:r>
              <w:rPr>
                <w:color w:val="201F1F"/>
              </w:rPr>
              <w:t>le</w:t>
            </w:r>
            <w:r>
              <w:rPr>
                <w:color w:val="201F1F"/>
                <w:spacing w:val="67"/>
                <w:w w:val="150"/>
              </w:rPr>
              <w:t xml:space="preserve"> </w:t>
            </w:r>
            <w:r>
              <w:rPr>
                <w:color w:val="201F1F"/>
              </w:rPr>
              <w:t>diverse</w:t>
            </w:r>
            <w:r>
              <w:rPr>
                <w:color w:val="201F1F"/>
                <w:spacing w:val="67"/>
                <w:w w:val="150"/>
              </w:rPr>
              <w:t xml:space="preserve"> </w:t>
            </w:r>
            <w:r>
              <w:rPr>
                <w:color w:val="201F1F"/>
              </w:rPr>
              <w:t>istanze</w:t>
            </w:r>
            <w:r>
              <w:rPr>
                <w:color w:val="201F1F"/>
                <w:spacing w:val="65"/>
                <w:w w:val="150"/>
              </w:rPr>
              <w:t xml:space="preserve"> </w:t>
            </w:r>
            <w:r>
              <w:rPr>
                <w:color w:val="201F1F"/>
              </w:rPr>
              <w:t>che</w:t>
            </w:r>
            <w:r>
              <w:rPr>
                <w:color w:val="201F1F"/>
                <w:spacing w:val="70"/>
                <w:w w:val="150"/>
              </w:rPr>
              <w:t xml:space="preserve"> </w:t>
            </w:r>
            <w:r>
              <w:rPr>
                <w:color w:val="201F1F"/>
              </w:rPr>
              <w:t>pervengono</w:t>
            </w:r>
            <w:r>
              <w:rPr>
                <w:color w:val="201F1F"/>
                <w:spacing w:val="68"/>
                <w:w w:val="150"/>
              </w:rPr>
              <w:t xml:space="preserve"> </w:t>
            </w:r>
            <w:r>
              <w:rPr>
                <w:color w:val="201F1F"/>
                <w:spacing w:val="-2"/>
              </w:rPr>
              <w:t>dall’utenza.</w:t>
            </w:r>
          </w:p>
        </w:tc>
      </w:tr>
    </w:tbl>
    <w:p w14:paraId="72031D2A" w14:textId="77777777" w:rsidR="002B4002" w:rsidRDefault="002B4002" w:rsidP="002B4002"/>
    <w:p w14:paraId="3145E49D" w14:textId="39608D5C" w:rsidR="002B4002" w:rsidRDefault="002B4002" w:rsidP="002B4002">
      <w:pPr>
        <w:tabs>
          <w:tab w:val="left" w:pos="3540"/>
        </w:tabs>
      </w:pPr>
    </w:p>
    <w:p w14:paraId="42C807D3" w14:textId="0EE0F568" w:rsidR="009D5116" w:rsidRPr="002B4002" w:rsidRDefault="002B4002" w:rsidP="002B4002">
      <w:pPr>
        <w:tabs>
          <w:tab w:val="left" w:pos="3540"/>
        </w:tabs>
        <w:sectPr w:rsidR="009D5116" w:rsidRPr="002B4002">
          <w:pgSz w:w="12240" w:h="15840"/>
          <w:pgMar w:top="980" w:right="1608" w:bottom="1060" w:left="800" w:header="0" w:footer="0" w:gutter="0"/>
          <w:cols w:space="720"/>
          <w:formProt w:val="0"/>
          <w:docGrid w:linePitch="100" w:charSpace="4096"/>
        </w:sectPr>
      </w:pPr>
      <w:r>
        <w:tab/>
      </w:r>
    </w:p>
    <w:p w14:paraId="0A54BFE0" w14:textId="77777777" w:rsidR="009D5116" w:rsidRDefault="009D5116" w:rsidP="009D5116"/>
    <w:p w14:paraId="28F60D27" w14:textId="77777777" w:rsidR="0058197F" w:rsidRDefault="0058197F">
      <w:pPr>
        <w:pBdr>
          <w:top w:val="nil"/>
          <w:left w:val="nil"/>
          <w:bottom w:val="nil"/>
          <w:right w:val="nil"/>
          <w:between w:val="nil"/>
        </w:pBdr>
        <w:ind w:left="142" w:hanging="142"/>
        <w:jc w:val="both"/>
        <w:rPr>
          <w:rFonts w:ascii="Calibri" w:eastAsia="Calibri" w:hAnsi="Calibri" w:cs="Calibri"/>
          <w:color w:val="000000"/>
        </w:rPr>
        <w:sectPr w:rsidR="0058197F">
          <w:pgSz w:w="12240" w:h="15840"/>
          <w:pgMar w:top="980" w:right="1608" w:bottom="1060" w:left="800" w:header="0" w:footer="798" w:gutter="0"/>
          <w:cols w:space="720"/>
        </w:sectPr>
      </w:pPr>
    </w:p>
    <w:p w14:paraId="5C50EA92" w14:textId="77777777" w:rsidR="0058197F" w:rsidRDefault="0058197F">
      <w:pPr>
        <w:pBdr>
          <w:top w:val="nil"/>
          <w:left w:val="nil"/>
          <w:bottom w:val="nil"/>
          <w:right w:val="nil"/>
          <w:between w:val="nil"/>
        </w:pBdr>
        <w:ind w:left="142" w:hanging="142"/>
        <w:jc w:val="both"/>
        <w:rPr>
          <w:rFonts w:ascii="Calibri" w:eastAsia="Calibri" w:hAnsi="Calibri" w:cs="Calibri"/>
          <w:color w:val="000000"/>
        </w:rPr>
      </w:pPr>
    </w:p>
    <w:sectPr w:rsidR="0058197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241F4" w14:textId="77777777" w:rsidR="00FD7544" w:rsidRDefault="00FD7544">
      <w:r>
        <w:separator/>
      </w:r>
    </w:p>
  </w:endnote>
  <w:endnote w:type="continuationSeparator" w:id="0">
    <w:p w14:paraId="521AC979" w14:textId="77777777" w:rsidR="00FD7544" w:rsidRDefault="00FD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761235"/>
      <w:docPartObj>
        <w:docPartGallery w:val="Page Numbers (Bottom of Page)"/>
        <w:docPartUnique/>
      </w:docPartObj>
    </w:sdtPr>
    <w:sdtEndPr/>
    <w:sdtContent>
      <w:p w14:paraId="17EC4E57" w14:textId="355A8104" w:rsidR="009D5116" w:rsidRDefault="009D5116">
        <w:pPr>
          <w:pStyle w:val="Pidipagina"/>
        </w:pPr>
        <w:r>
          <w:fldChar w:fldCharType="begin"/>
        </w:r>
        <w:r>
          <w:instrText>PAGE   \* MERGEFORMAT</w:instrText>
        </w:r>
        <w:r>
          <w:fldChar w:fldCharType="separate"/>
        </w:r>
        <w:r>
          <w:t>2</w:t>
        </w:r>
        <w:r>
          <w:fldChar w:fldCharType="end"/>
        </w:r>
      </w:p>
    </w:sdtContent>
  </w:sdt>
  <w:p w14:paraId="698E801A" w14:textId="1075F2B2" w:rsidR="00DA51EE" w:rsidRDefault="00DA51EE">
    <w:pPr>
      <w:pBdr>
        <w:top w:val="nil"/>
        <w:left w:val="nil"/>
        <w:bottom w:val="nil"/>
        <w:right w:val="nil"/>
        <w:between w:val="nil"/>
      </w:pBdr>
      <w:spacing w:line="14" w:lineRule="auto"/>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BAE8E" w14:textId="77777777" w:rsidR="00FD7544" w:rsidRDefault="00FD7544">
      <w:r>
        <w:separator/>
      </w:r>
    </w:p>
  </w:footnote>
  <w:footnote w:type="continuationSeparator" w:id="0">
    <w:p w14:paraId="5B97F120" w14:textId="77777777" w:rsidR="00FD7544" w:rsidRDefault="00FD7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855"/>
    <w:multiLevelType w:val="multilevel"/>
    <w:tmpl w:val="9A40FA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DC3825"/>
    <w:multiLevelType w:val="hybridMultilevel"/>
    <w:tmpl w:val="5FE09304"/>
    <w:lvl w:ilvl="0" w:tplc="04100001">
      <w:start w:val="1"/>
      <w:numFmt w:val="bullet"/>
      <w:lvlText w:val=""/>
      <w:lvlJc w:val="left"/>
      <w:pPr>
        <w:ind w:left="830" w:hanging="360"/>
      </w:pPr>
      <w:rPr>
        <w:rFonts w:ascii="Symbol" w:hAnsi="Symbol"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2" w15:restartNumberingAfterBreak="0">
    <w:nsid w:val="3F5E2C35"/>
    <w:multiLevelType w:val="hybridMultilevel"/>
    <w:tmpl w:val="2B827034"/>
    <w:lvl w:ilvl="0" w:tplc="04100001">
      <w:start w:val="1"/>
      <w:numFmt w:val="bullet"/>
      <w:lvlText w:val=""/>
      <w:lvlJc w:val="left"/>
      <w:pPr>
        <w:ind w:left="830" w:hanging="360"/>
      </w:pPr>
      <w:rPr>
        <w:rFonts w:ascii="Symbol" w:hAnsi="Symbol"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3" w15:restartNumberingAfterBreak="0">
    <w:nsid w:val="3F601796"/>
    <w:multiLevelType w:val="multilevel"/>
    <w:tmpl w:val="169E1F58"/>
    <w:lvl w:ilvl="0">
      <w:start w:val="1"/>
      <w:numFmt w:val="bullet"/>
      <w:lvlText w:val=""/>
      <w:lvlJc w:val="left"/>
      <w:pPr>
        <w:tabs>
          <w:tab w:val="num" w:pos="0"/>
        </w:tabs>
        <w:ind w:left="830" w:hanging="360"/>
      </w:pPr>
      <w:rPr>
        <w:rFonts w:ascii="Symbol" w:hAnsi="Symbol" w:cs="Symbol" w:hint="default"/>
      </w:rPr>
    </w:lvl>
    <w:lvl w:ilvl="1">
      <w:start w:val="1"/>
      <w:numFmt w:val="bullet"/>
      <w:lvlText w:val="o"/>
      <w:lvlJc w:val="left"/>
      <w:pPr>
        <w:tabs>
          <w:tab w:val="num" w:pos="0"/>
        </w:tabs>
        <w:ind w:left="1550" w:hanging="360"/>
      </w:pPr>
      <w:rPr>
        <w:rFonts w:ascii="Courier New" w:hAnsi="Courier New" w:cs="Courier New" w:hint="default"/>
      </w:rPr>
    </w:lvl>
    <w:lvl w:ilvl="2">
      <w:start w:val="1"/>
      <w:numFmt w:val="bullet"/>
      <w:lvlText w:val=""/>
      <w:lvlJc w:val="left"/>
      <w:pPr>
        <w:tabs>
          <w:tab w:val="num" w:pos="0"/>
        </w:tabs>
        <w:ind w:left="2270" w:hanging="360"/>
      </w:pPr>
      <w:rPr>
        <w:rFonts w:ascii="Wingdings" w:hAnsi="Wingdings" w:cs="Wingdings" w:hint="default"/>
      </w:rPr>
    </w:lvl>
    <w:lvl w:ilvl="3">
      <w:start w:val="1"/>
      <w:numFmt w:val="bullet"/>
      <w:lvlText w:val=""/>
      <w:lvlJc w:val="left"/>
      <w:pPr>
        <w:tabs>
          <w:tab w:val="num" w:pos="0"/>
        </w:tabs>
        <w:ind w:left="2990" w:hanging="360"/>
      </w:pPr>
      <w:rPr>
        <w:rFonts w:ascii="Symbol" w:hAnsi="Symbol" w:cs="Symbol" w:hint="default"/>
      </w:rPr>
    </w:lvl>
    <w:lvl w:ilvl="4">
      <w:start w:val="1"/>
      <w:numFmt w:val="bullet"/>
      <w:lvlText w:val="o"/>
      <w:lvlJc w:val="left"/>
      <w:pPr>
        <w:tabs>
          <w:tab w:val="num" w:pos="0"/>
        </w:tabs>
        <w:ind w:left="3710" w:hanging="360"/>
      </w:pPr>
      <w:rPr>
        <w:rFonts w:ascii="Courier New" w:hAnsi="Courier New" w:cs="Courier New" w:hint="default"/>
      </w:rPr>
    </w:lvl>
    <w:lvl w:ilvl="5">
      <w:start w:val="1"/>
      <w:numFmt w:val="bullet"/>
      <w:lvlText w:val=""/>
      <w:lvlJc w:val="left"/>
      <w:pPr>
        <w:tabs>
          <w:tab w:val="num" w:pos="0"/>
        </w:tabs>
        <w:ind w:left="4430" w:hanging="360"/>
      </w:pPr>
      <w:rPr>
        <w:rFonts w:ascii="Wingdings" w:hAnsi="Wingdings" w:cs="Wingdings" w:hint="default"/>
      </w:rPr>
    </w:lvl>
    <w:lvl w:ilvl="6">
      <w:start w:val="1"/>
      <w:numFmt w:val="bullet"/>
      <w:lvlText w:val=""/>
      <w:lvlJc w:val="left"/>
      <w:pPr>
        <w:tabs>
          <w:tab w:val="num" w:pos="0"/>
        </w:tabs>
        <w:ind w:left="5150" w:hanging="360"/>
      </w:pPr>
      <w:rPr>
        <w:rFonts w:ascii="Symbol" w:hAnsi="Symbol" w:cs="Symbol" w:hint="default"/>
      </w:rPr>
    </w:lvl>
    <w:lvl w:ilvl="7">
      <w:start w:val="1"/>
      <w:numFmt w:val="bullet"/>
      <w:lvlText w:val="o"/>
      <w:lvlJc w:val="left"/>
      <w:pPr>
        <w:tabs>
          <w:tab w:val="num" w:pos="0"/>
        </w:tabs>
        <w:ind w:left="5870" w:hanging="360"/>
      </w:pPr>
      <w:rPr>
        <w:rFonts w:ascii="Courier New" w:hAnsi="Courier New" w:cs="Courier New" w:hint="default"/>
      </w:rPr>
    </w:lvl>
    <w:lvl w:ilvl="8">
      <w:start w:val="1"/>
      <w:numFmt w:val="bullet"/>
      <w:lvlText w:val=""/>
      <w:lvlJc w:val="left"/>
      <w:pPr>
        <w:tabs>
          <w:tab w:val="num" w:pos="0"/>
        </w:tabs>
        <w:ind w:left="6590" w:hanging="360"/>
      </w:pPr>
      <w:rPr>
        <w:rFonts w:ascii="Wingdings" w:hAnsi="Wingdings" w:cs="Wingdings" w:hint="default"/>
      </w:rPr>
    </w:lvl>
  </w:abstractNum>
  <w:abstractNum w:abstractNumId="4" w15:restartNumberingAfterBreak="0">
    <w:nsid w:val="52C645E5"/>
    <w:multiLevelType w:val="hybridMultilevel"/>
    <w:tmpl w:val="3240161A"/>
    <w:lvl w:ilvl="0" w:tplc="04100001">
      <w:start w:val="1"/>
      <w:numFmt w:val="bullet"/>
      <w:lvlText w:val=""/>
      <w:lvlJc w:val="left"/>
      <w:pPr>
        <w:ind w:left="830" w:hanging="360"/>
      </w:pPr>
      <w:rPr>
        <w:rFonts w:ascii="Symbol" w:hAnsi="Symbol"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5" w15:restartNumberingAfterBreak="0">
    <w:nsid w:val="5C137E56"/>
    <w:multiLevelType w:val="hybridMultilevel"/>
    <w:tmpl w:val="98D4A92C"/>
    <w:lvl w:ilvl="0" w:tplc="98D4712A">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AA76294"/>
    <w:multiLevelType w:val="multilevel"/>
    <w:tmpl w:val="04DEFFE8"/>
    <w:lvl w:ilvl="0">
      <w:start w:val="1"/>
      <w:numFmt w:val="bullet"/>
      <w:lvlText w:val=""/>
      <w:lvlJc w:val="left"/>
      <w:pPr>
        <w:tabs>
          <w:tab w:val="num" w:pos="0"/>
        </w:tabs>
        <w:ind w:left="830" w:hanging="360"/>
      </w:pPr>
      <w:rPr>
        <w:rFonts w:ascii="Symbol" w:hAnsi="Symbol" w:cs="Symbol" w:hint="default"/>
      </w:rPr>
    </w:lvl>
    <w:lvl w:ilvl="1">
      <w:start w:val="1"/>
      <w:numFmt w:val="bullet"/>
      <w:lvlText w:val="o"/>
      <w:lvlJc w:val="left"/>
      <w:pPr>
        <w:tabs>
          <w:tab w:val="num" w:pos="0"/>
        </w:tabs>
        <w:ind w:left="1550" w:hanging="360"/>
      </w:pPr>
      <w:rPr>
        <w:rFonts w:ascii="Courier New" w:hAnsi="Courier New" w:cs="Courier New" w:hint="default"/>
      </w:rPr>
    </w:lvl>
    <w:lvl w:ilvl="2">
      <w:start w:val="1"/>
      <w:numFmt w:val="bullet"/>
      <w:lvlText w:val=""/>
      <w:lvlJc w:val="left"/>
      <w:pPr>
        <w:tabs>
          <w:tab w:val="num" w:pos="0"/>
        </w:tabs>
        <w:ind w:left="2270" w:hanging="360"/>
      </w:pPr>
      <w:rPr>
        <w:rFonts w:ascii="Wingdings" w:hAnsi="Wingdings" w:cs="Wingdings" w:hint="default"/>
      </w:rPr>
    </w:lvl>
    <w:lvl w:ilvl="3">
      <w:start w:val="1"/>
      <w:numFmt w:val="bullet"/>
      <w:lvlText w:val=""/>
      <w:lvlJc w:val="left"/>
      <w:pPr>
        <w:tabs>
          <w:tab w:val="num" w:pos="0"/>
        </w:tabs>
        <w:ind w:left="2990" w:hanging="360"/>
      </w:pPr>
      <w:rPr>
        <w:rFonts w:ascii="Symbol" w:hAnsi="Symbol" w:cs="Symbol" w:hint="default"/>
      </w:rPr>
    </w:lvl>
    <w:lvl w:ilvl="4">
      <w:start w:val="1"/>
      <w:numFmt w:val="bullet"/>
      <w:lvlText w:val="o"/>
      <w:lvlJc w:val="left"/>
      <w:pPr>
        <w:tabs>
          <w:tab w:val="num" w:pos="0"/>
        </w:tabs>
        <w:ind w:left="3710" w:hanging="360"/>
      </w:pPr>
      <w:rPr>
        <w:rFonts w:ascii="Courier New" w:hAnsi="Courier New" w:cs="Courier New" w:hint="default"/>
      </w:rPr>
    </w:lvl>
    <w:lvl w:ilvl="5">
      <w:start w:val="1"/>
      <w:numFmt w:val="bullet"/>
      <w:lvlText w:val=""/>
      <w:lvlJc w:val="left"/>
      <w:pPr>
        <w:tabs>
          <w:tab w:val="num" w:pos="0"/>
        </w:tabs>
        <w:ind w:left="4430" w:hanging="360"/>
      </w:pPr>
      <w:rPr>
        <w:rFonts w:ascii="Wingdings" w:hAnsi="Wingdings" w:cs="Wingdings" w:hint="default"/>
      </w:rPr>
    </w:lvl>
    <w:lvl w:ilvl="6">
      <w:start w:val="1"/>
      <w:numFmt w:val="bullet"/>
      <w:lvlText w:val=""/>
      <w:lvlJc w:val="left"/>
      <w:pPr>
        <w:tabs>
          <w:tab w:val="num" w:pos="0"/>
        </w:tabs>
        <w:ind w:left="5150" w:hanging="360"/>
      </w:pPr>
      <w:rPr>
        <w:rFonts w:ascii="Symbol" w:hAnsi="Symbol" w:cs="Symbol" w:hint="default"/>
      </w:rPr>
    </w:lvl>
    <w:lvl w:ilvl="7">
      <w:start w:val="1"/>
      <w:numFmt w:val="bullet"/>
      <w:lvlText w:val="o"/>
      <w:lvlJc w:val="left"/>
      <w:pPr>
        <w:tabs>
          <w:tab w:val="num" w:pos="0"/>
        </w:tabs>
        <w:ind w:left="5870" w:hanging="360"/>
      </w:pPr>
      <w:rPr>
        <w:rFonts w:ascii="Courier New" w:hAnsi="Courier New" w:cs="Courier New" w:hint="default"/>
      </w:rPr>
    </w:lvl>
    <w:lvl w:ilvl="8">
      <w:start w:val="1"/>
      <w:numFmt w:val="bullet"/>
      <w:lvlText w:val=""/>
      <w:lvlJc w:val="left"/>
      <w:pPr>
        <w:tabs>
          <w:tab w:val="num" w:pos="0"/>
        </w:tabs>
        <w:ind w:left="6590" w:hanging="360"/>
      </w:pPr>
      <w:rPr>
        <w:rFonts w:ascii="Wingdings" w:hAnsi="Wingdings" w:cs="Wingdings" w:hint="default"/>
      </w:rPr>
    </w:lvl>
  </w:abstractNum>
  <w:abstractNum w:abstractNumId="7" w15:restartNumberingAfterBreak="0">
    <w:nsid w:val="6E981F8F"/>
    <w:multiLevelType w:val="hybridMultilevel"/>
    <w:tmpl w:val="CC743BEC"/>
    <w:lvl w:ilvl="0" w:tplc="04100001">
      <w:start w:val="1"/>
      <w:numFmt w:val="bullet"/>
      <w:lvlText w:val=""/>
      <w:lvlJc w:val="left"/>
      <w:pPr>
        <w:ind w:left="830" w:hanging="360"/>
      </w:pPr>
      <w:rPr>
        <w:rFonts w:ascii="Symbol" w:hAnsi="Symbol"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8" w15:restartNumberingAfterBreak="0">
    <w:nsid w:val="7EAC594F"/>
    <w:multiLevelType w:val="multilevel"/>
    <w:tmpl w:val="F1724A3E"/>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num w:numId="1">
    <w:abstractNumId w:val="0"/>
  </w:num>
  <w:num w:numId="2">
    <w:abstractNumId w:val="1"/>
  </w:num>
  <w:num w:numId="3">
    <w:abstractNumId w:val="7"/>
  </w:num>
  <w:num w:numId="4">
    <w:abstractNumId w:val="2"/>
  </w:num>
  <w:num w:numId="5">
    <w:abstractNumId w:val="4"/>
  </w:num>
  <w:num w:numId="6">
    <w:abstractNumId w:val="5"/>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1EE"/>
    <w:rsid w:val="00014BBC"/>
    <w:rsid w:val="002B220C"/>
    <w:rsid w:val="002B4002"/>
    <w:rsid w:val="002E7EFC"/>
    <w:rsid w:val="003243D7"/>
    <w:rsid w:val="00371B60"/>
    <w:rsid w:val="00392AAD"/>
    <w:rsid w:val="003D2F23"/>
    <w:rsid w:val="003E54BF"/>
    <w:rsid w:val="0058197F"/>
    <w:rsid w:val="005D0D5C"/>
    <w:rsid w:val="005E261C"/>
    <w:rsid w:val="00621AE5"/>
    <w:rsid w:val="007D5764"/>
    <w:rsid w:val="0085567F"/>
    <w:rsid w:val="009D5116"/>
    <w:rsid w:val="00B33EAC"/>
    <w:rsid w:val="00B4470A"/>
    <w:rsid w:val="00C24214"/>
    <w:rsid w:val="00CD1AFB"/>
    <w:rsid w:val="00DA51EE"/>
    <w:rsid w:val="00F81ECF"/>
    <w:rsid w:val="00FD75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629D"/>
  <w15:docId w15:val="{B8CFD15A-0F16-415E-9869-57F373AA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outlineLvl w:val="0"/>
    </w:pPr>
    <w:rPr>
      <w:b/>
      <w:sz w:val="30"/>
      <w:szCs w:val="30"/>
    </w:rPr>
  </w:style>
  <w:style w:type="paragraph" w:styleId="Titolo2">
    <w:name w:val="heading 2"/>
    <w:basedOn w:val="Normale"/>
    <w:next w:val="Normale"/>
    <w:uiPriority w:val="9"/>
    <w:semiHidden/>
    <w:unhideWhenUsed/>
    <w:qFormat/>
    <w:pPr>
      <w:ind w:left="783"/>
      <w:outlineLvl w:val="1"/>
    </w:pPr>
    <w:rPr>
      <w:b/>
      <w:i/>
      <w:sz w:val="30"/>
      <w:szCs w:val="30"/>
    </w:rPr>
  </w:style>
  <w:style w:type="paragraph" w:styleId="Titolo3">
    <w:name w:val="heading 3"/>
    <w:basedOn w:val="Normale"/>
    <w:next w:val="Normale"/>
    <w:uiPriority w:val="9"/>
    <w:semiHidden/>
    <w:unhideWhenUsed/>
    <w:qFormat/>
    <w:pPr>
      <w:ind w:right="270"/>
      <w:jc w:val="center"/>
      <w:outlineLvl w:val="2"/>
    </w:pPr>
    <w:rPr>
      <w:b/>
    </w:rPr>
  </w:style>
  <w:style w:type="paragraph" w:styleId="Titolo4">
    <w:name w:val="heading 4"/>
    <w:basedOn w:val="Normale"/>
    <w:next w:val="Normale"/>
    <w:uiPriority w:val="9"/>
    <w:semiHidden/>
    <w:unhideWhenUsed/>
    <w:qFormat/>
    <w:pPr>
      <w:ind w:left="783"/>
      <w:outlineLvl w:val="3"/>
    </w:pPr>
  </w:style>
  <w:style w:type="paragraph" w:styleId="Titolo5">
    <w:name w:val="heading 5"/>
    <w:basedOn w:val="Normale"/>
    <w:next w:val="Normale"/>
    <w:uiPriority w:val="9"/>
    <w:semiHidden/>
    <w:unhideWhenUsed/>
    <w:qFormat/>
    <w:pPr>
      <w:spacing w:before="90"/>
      <w:ind w:left="783" w:hanging="277"/>
      <w:outlineLvl w:val="4"/>
    </w:pPr>
    <w:rPr>
      <w:b/>
      <w:sz w:val="20"/>
      <w:szCs w:val="20"/>
    </w:rPr>
  </w:style>
  <w:style w:type="paragraph" w:styleId="Titolo6">
    <w:name w:val="heading 6"/>
    <w:basedOn w:val="Normale"/>
    <w:next w:val="Normale"/>
    <w:uiPriority w:val="9"/>
    <w:semiHidden/>
    <w:unhideWhenUsed/>
    <w:qFormat/>
    <w:pPr>
      <w:ind w:left="1460" w:hanging="338"/>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Normale"/>
    <w:uiPriority w:val="10"/>
    <w:qFormat/>
    <w:pPr>
      <w:ind w:left="274"/>
    </w:pPr>
    <w:rPr>
      <w:rFonts w:ascii="Arial" w:eastAsia="Arial" w:hAnsi="Arial" w:cs="Arial"/>
      <w:b/>
      <w:i/>
      <w:sz w:val="60"/>
      <w:szCs w:val="60"/>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08" w:type="dxa"/>
        <w:right w:w="108" w:type="dxa"/>
      </w:tblCellMar>
    </w:tblPr>
  </w:style>
  <w:style w:type="paragraph" w:styleId="NormaleWeb">
    <w:name w:val="Normal (Web)"/>
    <w:basedOn w:val="Normale"/>
    <w:uiPriority w:val="99"/>
    <w:unhideWhenUsed/>
    <w:rsid w:val="0058197F"/>
    <w:pPr>
      <w:widowControl/>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58197F"/>
    <w:pPr>
      <w:autoSpaceDE w:val="0"/>
      <w:autoSpaceDN w:val="0"/>
    </w:pPr>
    <w:rPr>
      <w:lang w:eastAsia="en-US"/>
    </w:rPr>
  </w:style>
  <w:style w:type="paragraph" w:styleId="Intestazione">
    <w:name w:val="header"/>
    <w:basedOn w:val="Normale"/>
    <w:link w:val="IntestazioneCarattere"/>
    <w:uiPriority w:val="99"/>
    <w:unhideWhenUsed/>
    <w:rsid w:val="009D5116"/>
    <w:pPr>
      <w:tabs>
        <w:tab w:val="center" w:pos="4819"/>
        <w:tab w:val="right" w:pos="9638"/>
      </w:tabs>
    </w:pPr>
  </w:style>
  <w:style w:type="character" w:customStyle="1" w:styleId="IntestazioneCarattere">
    <w:name w:val="Intestazione Carattere"/>
    <w:basedOn w:val="Carpredefinitoparagrafo"/>
    <w:link w:val="Intestazione"/>
    <w:uiPriority w:val="99"/>
    <w:rsid w:val="009D5116"/>
  </w:style>
  <w:style w:type="paragraph" w:styleId="Pidipagina">
    <w:name w:val="footer"/>
    <w:basedOn w:val="Normale"/>
    <w:link w:val="PidipaginaCarattere"/>
    <w:uiPriority w:val="99"/>
    <w:unhideWhenUsed/>
    <w:rsid w:val="009D5116"/>
    <w:pPr>
      <w:tabs>
        <w:tab w:val="center" w:pos="4819"/>
        <w:tab w:val="right" w:pos="9638"/>
      </w:tabs>
    </w:pPr>
  </w:style>
  <w:style w:type="character" w:customStyle="1" w:styleId="PidipaginaCarattere">
    <w:name w:val="Piè di pagina Carattere"/>
    <w:basedOn w:val="Carpredefinitoparagrafo"/>
    <w:link w:val="Pidipagina"/>
    <w:uiPriority w:val="99"/>
    <w:rsid w:val="009D5116"/>
  </w:style>
  <w:style w:type="paragraph" w:customStyle="1" w:styleId="Contenutotabella">
    <w:name w:val="Contenuto tabella"/>
    <w:basedOn w:val="Normale"/>
    <w:qFormat/>
    <w:rsid w:val="003243D7"/>
    <w:pPr>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92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z1hli5AvhwIyzSJ64nQhm8y3SQ==">CgMxLjAyCGguZ2pkZ3hzOAByITFkNEdUYmVpcVd5NElyZ1lTakUxeFhXSEl5N3ZOaTR6SQ==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3777</Words>
  <Characters>21533</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Segretario</dc:creator>
  <cp:lastModifiedBy>Geraldo Bonacci</cp:lastModifiedBy>
  <cp:revision>6</cp:revision>
  <dcterms:created xsi:type="dcterms:W3CDTF">2024-12-17T13:51:00Z</dcterms:created>
  <dcterms:modified xsi:type="dcterms:W3CDTF">2024-12-17T14:13:00Z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2023-12-01T00:00:00Z</vt:lpwstr>
  </property>
  <property fmtid="{D5CDD505-2E9C-101B-9397-08002B2CF9AE}" pid="3" name="Producer">
    <vt:lpwstr>Adobe PDF library 17.00</vt:lpwstr>
  </property>
  <property fmtid="{D5CDD505-2E9C-101B-9397-08002B2CF9AE}" pid="4" name="Creator">
    <vt:lpwstr>Adobe Illustrator 28.0 (Macintosh)</vt:lpwstr>
  </property>
  <property fmtid="{D5CDD505-2E9C-101B-9397-08002B2CF9AE}" pid="5" name="Created">
    <vt:lpwstr>2023-11-09T00:00:00Z</vt:lpwstr>
  </property>
</Properties>
</file>