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firstLine="708" w:left="3540"/>
        <w:jc w:val="right"/>
        <w:rPr>
          <w:rFonts w:ascii="Arial" w:hAnsi="Arial" w:cs="Arial"/>
          <w:b/>
          <w:i/>
          <w:i/>
          <w:sz w:val="22"/>
          <w:szCs w:val="22"/>
        </w:rPr>
      </w:pPr>
      <w:r>
        <w:rPr>
          <w:rFonts w:cs="Arial" w:ascii="Arial" w:hAnsi="Arial"/>
          <w:b/>
          <w:sz w:val="22"/>
          <w:szCs w:val="22"/>
          <w:u w:val="single"/>
        </w:rPr>
        <w:t>ALLEGATO B</w:t>
      </w:r>
    </w:p>
    <w:p>
      <w:pPr>
        <w:pStyle w:val="Normal"/>
        <w:ind w:left="567"/>
        <w:jc w:val="both"/>
        <w:rPr>
          <w:rFonts w:ascii="Segoe UI Light" w:hAnsi="Segoe UI Light" w:cs="Segoe UI Light"/>
          <w:b/>
          <w:i/>
          <w:i/>
          <w:sz w:val="20"/>
          <w:szCs w:val="20"/>
        </w:rPr>
      </w:pPr>
      <w:r>
        <w:rPr>
          <w:rFonts w:cs="Segoe UI Light" w:ascii="Segoe UI Light" w:hAnsi="Segoe UI Light"/>
          <w:b/>
          <w:i/>
          <w:sz w:val="20"/>
          <w:szCs w:val="20"/>
        </w:rPr>
      </w:r>
    </w:p>
    <w:p>
      <w:pPr>
        <w:pStyle w:val="Heading1"/>
        <w:numPr>
          <w:ilvl w:val="0"/>
          <w:numId w:val="0"/>
        </w:numPr>
        <w:ind w:hanging="0" w:left="0"/>
        <w:jc w:val="center"/>
        <w:rPr>
          <w:b/>
          <w:bCs/>
        </w:rPr>
      </w:pPr>
      <w:r>
        <w:rPr>
          <w:b/>
          <w:bCs/>
        </w:rPr>
        <w:t>Avviso Biblioteche E.F. 2025</w:t>
      </w:r>
    </w:p>
    <w:p>
      <w:pPr>
        <w:pStyle w:val="Heading1"/>
        <w:numPr>
          <w:ilvl w:val="0"/>
          <w:numId w:val="0"/>
        </w:numPr>
        <w:ind w:hanging="0" w:left="0"/>
        <w:jc w:val="center"/>
        <w:rPr>
          <w:b/>
          <w:bCs/>
          <w:i/>
          <w:i/>
          <w:iCs/>
          <w:u w:val="single"/>
        </w:rPr>
      </w:pPr>
      <w:r>
        <w:rPr>
          <w:b/>
          <w:bCs/>
          <w:i/>
          <w:iCs/>
          <w:u w:val="single"/>
        </w:rPr>
      </w:r>
    </w:p>
    <w:p>
      <w:pPr>
        <w:pStyle w:val="Heading1"/>
        <w:numPr>
          <w:ilvl w:val="0"/>
          <w:numId w:val="0"/>
        </w:numPr>
        <w:ind w:hanging="0" w:left="0"/>
        <w:jc w:val="center"/>
        <w:rPr>
          <w:b/>
          <w:bCs/>
          <w:i/>
          <w:i/>
          <w:iCs/>
          <w:u w:val="single"/>
        </w:rPr>
      </w:pPr>
      <w:r>
        <w:rPr>
          <w:b/>
          <w:bCs/>
          <w:i/>
          <w:iCs/>
          <w:u w:val="single"/>
        </w:rPr>
        <w:t xml:space="preserve">FORMAT ABSTRACT PROGETTO </w:t>
      </w:r>
    </w:p>
    <w:p>
      <w:pPr>
        <w:pStyle w:val="BodyText"/>
        <w:jc w:val="center"/>
        <w:rPr>
          <w:lang w:eastAsia="it-IT" w:bidi="it-IT"/>
        </w:rPr>
      </w:pPr>
      <w:r>
        <w:rPr>
          <w:lang w:eastAsia="it-IT" w:bidi="it-IT"/>
        </w:rPr>
      </w:r>
    </w:p>
    <w:p>
      <w:pPr>
        <w:pStyle w:val="Normal"/>
        <w:ind w:left="567"/>
        <w:jc w:val="both"/>
        <w:rPr>
          <w:rFonts w:ascii="Arial" w:hAnsi="Arial" w:cs="Arial"/>
        </w:rPr>
      </w:pPr>
      <w:r>
        <w:rPr>
          <w:rFonts w:cs="Arial" w:ascii="Arial" w:hAnsi="Arial"/>
        </w:rPr>
      </w:r>
    </w:p>
    <w:tbl>
      <w:tblPr>
        <w:tblW w:w="9355" w:type="dxa"/>
        <w:jc w:val="left"/>
        <w:tblInd w:w="391" w:type="dxa"/>
        <w:tblLayout w:type="fixed"/>
        <w:tblCellMar>
          <w:top w:w="0" w:type="dxa"/>
          <w:left w:w="108" w:type="dxa"/>
          <w:bottom w:w="0" w:type="dxa"/>
          <w:right w:w="108" w:type="dxa"/>
        </w:tblCellMar>
        <w:tblLook w:firstRow="0" w:noVBand="0" w:lastRow="0" w:firstColumn="0" w:lastColumn="0" w:noHBand="0" w:val="0000"/>
      </w:tblPr>
      <w:tblGrid>
        <w:gridCol w:w="4173"/>
        <w:gridCol w:w="5181"/>
      </w:tblGrid>
      <w:tr>
        <w:trPr/>
        <w:tc>
          <w:tcPr>
            <w:tcW w:w="4173" w:type="dxa"/>
            <w:tcBorders>
              <w:top w:val="single" w:sz="4" w:space="0" w:color="000000"/>
              <w:left w:val="single" w:sz="4" w:space="0" w:color="000000"/>
              <w:bottom w:val="single" w:sz="4" w:space="0" w:color="000000"/>
            </w:tcBorders>
            <w:shd w:color="auto" w:fill="auto" w:val="clear"/>
          </w:tcPr>
          <w:p>
            <w:pPr>
              <w:pStyle w:val="Normal"/>
              <w:ind w:left="14" w:right="218"/>
              <w:jc w:val="both"/>
              <w:rPr/>
            </w:pPr>
            <w:r>
              <w:rPr>
                <w:rFonts w:cs="Arial" w:ascii="Arial" w:hAnsi="Arial"/>
                <w:b/>
                <w:sz w:val="20"/>
                <w:szCs w:val="20"/>
              </w:rPr>
              <w:t>Denominazione soggetto giuridico proponente</w:t>
            </w:r>
          </w:p>
          <w:p>
            <w:pPr>
              <w:pStyle w:val="Normal"/>
              <w:jc w:val="both"/>
              <w:rPr>
                <w:rFonts w:ascii="Arial" w:hAnsi="Arial" w:cs="Arial"/>
                <w:b/>
                <w:sz w:val="20"/>
                <w:szCs w:val="20"/>
              </w:rPr>
            </w:pPr>
            <w:r>
              <w:rPr>
                <w:rFonts w:cs="Arial" w:ascii="Arial" w:hAnsi="Arial"/>
                <w:b/>
                <w:sz w:val="20"/>
                <w:szCs w:val="20"/>
              </w:rPr>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cs="Arial"/>
                <w:b/>
                <w:sz w:val="20"/>
                <w:szCs w:val="20"/>
              </w:rPr>
            </w:pPr>
            <w:r>
              <w:rPr>
                <w:rFonts w:cs="Arial" w:ascii="Arial" w:hAnsi="Arial"/>
                <w:b/>
                <w:sz w:val="20"/>
                <w:szCs w:val="20"/>
              </w:rPr>
              <w:t>COMUNE DI MADDALONI</w:t>
            </w:r>
          </w:p>
        </w:tc>
      </w:tr>
      <w:tr>
        <w:trPr/>
        <w:tc>
          <w:tcPr>
            <w:tcW w:w="4173" w:type="dxa"/>
            <w:tcBorders>
              <w:top w:val="single" w:sz="4" w:space="0" w:color="000000"/>
              <w:left w:val="single" w:sz="4" w:space="0" w:color="000000"/>
              <w:bottom w:val="single" w:sz="4" w:space="0" w:color="000000"/>
            </w:tcBorders>
            <w:shd w:color="auto" w:fill="auto" w:val="clear"/>
          </w:tcPr>
          <w:p>
            <w:pPr>
              <w:pStyle w:val="Normal"/>
              <w:jc w:val="both"/>
              <w:rPr/>
            </w:pPr>
            <w:r>
              <w:rPr>
                <w:rFonts w:cs="Arial" w:ascii="Arial" w:hAnsi="Arial"/>
                <w:b/>
                <w:sz w:val="20"/>
                <w:szCs w:val="20"/>
              </w:rPr>
              <w:t xml:space="preserve">Titolare della Biblioteca  </w:t>
            </w:r>
            <w:sdt>
              <w:sdtPr>
                <w:id w:val="-547528427"/>
                <w14:checkbox>
                  <w14:checked w14:val="1"/>
                  <w14:checkedState w14:val="2612"/>
                  <w14:uncheckedState w14:val="2610"/>
                </w14:checkbox>
              </w:sdtPr>
              <w:sdtContent>
                <w:r>
                  <w:rPr>
                    <w:rFonts w:cs="Arial" w:ascii="Arial" w:hAnsi="Arial"/>
                    <w:b/>
                    <w:sz w:val="20"/>
                    <w:szCs w:val="20"/>
                  </w:rPr>
                </w:r>
                <w:r>
                  <w:rPr>
                    <w:rFonts w:cs="Arial" w:ascii="Arial" w:hAnsi="Arial"/>
                    <w:b/>
                    <w:sz w:val="26"/>
                    <w:szCs w:val="26"/>
                  </w:rPr>
                  <w:t>☒</w:t>
                </w:r>
              </w:sdtContent>
            </w:sdt>
            <w:r>
              <w:rPr>
                <w:rFonts w:cs="Arial" w:ascii="Arial" w:hAnsi="Arial"/>
                <w:b/>
              </w:rPr>
              <w:t xml:space="preserve"> </w:t>
            </w:r>
            <w:r>
              <w:rPr>
                <w:rFonts w:cs="Arial" w:ascii="Arial" w:hAnsi="Arial"/>
                <w:b/>
                <w:sz w:val="20"/>
                <w:szCs w:val="20"/>
              </w:rPr>
              <w:t>Sì</w:t>
            </w:r>
            <w:r>
              <w:rPr>
                <w:rFonts w:cs="Arial" w:ascii="Arial" w:hAnsi="Arial"/>
                <w:b/>
              </w:rPr>
              <w:t xml:space="preserve"> </w:t>
            </w:r>
            <w:sdt>
              <w:sdtPr>
                <w:id w:val="-1295055015"/>
                <w14:checkbox>
                  <w14:checked w14:val="0"/>
                  <w14:checkedState w14:val="2612"/>
                  <w14:uncheckedState w14:val="2610"/>
                </w14:checkbox>
              </w:sdtPr>
              <w:sdtContent>
                <w:r>
                  <w:rPr>
                    <w:rFonts w:cs="Arial" w:ascii="Arial" w:hAnsi="Arial"/>
                    <w:b/>
                  </w:rPr>
                </w:r>
                <w:r>
                  <w:rPr>
                    <w:rFonts w:eastAsia="MS Gothic" w:cs="Arial" w:ascii="MS Gothic" w:hAnsi="MS Gothic"/>
                    <w:b/>
                  </w:rPr>
                  <w:t>☐</w:t>
                </w:r>
              </w:sdtContent>
            </w:sdt>
            <w:r>
              <w:rPr>
                <w:rFonts w:cs="Arial" w:ascii="Arial" w:hAnsi="Arial"/>
                <w:b/>
              </w:rPr>
              <w:t xml:space="preserve"> </w:t>
            </w:r>
            <w:r>
              <w:rPr>
                <w:rFonts w:cs="Arial" w:ascii="Arial" w:hAnsi="Arial"/>
                <w:b/>
                <w:sz w:val="20"/>
                <w:szCs w:val="20"/>
              </w:rPr>
              <w:t>No</w:t>
            </w:r>
          </w:p>
          <w:p>
            <w:pPr>
              <w:pStyle w:val="Normal"/>
              <w:jc w:val="both"/>
              <w:rPr>
                <w:rFonts w:ascii="Arial" w:hAnsi="Arial" w:cs="Arial"/>
                <w:b/>
                <w:sz w:val="20"/>
                <w:szCs w:val="20"/>
              </w:rPr>
            </w:pPr>
            <w:r>
              <w:rPr>
                <w:rFonts w:cs="Arial" w:ascii="Arial" w:hAnsi="Arial"/>
                <w:b/>
                <w:sz w:val="20"/>
                <w:szCs w:val="20"/>
              </w:rPr>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b/>
                <w:iCs/>
                <w:sz w:val="20"/>
                <w:szCs w:val="20"/>
              </w:rPr>
            </w:pPr>
            <w:r>
              <w:rPr>
                <w:rFonts w:cs="Arial" w:ascii="Arial" w:hAnsi="Arial"/>
                <w:b/>
                <w:i/>
                <w:iCs/>
                <w:sz w:val="20"/>
                <w:szCs w:val="20"/>
              </w:rPr>
              <w:t>Istituzione Biblioteca Comunale</w:t>
            </w:r>
          </w:p>
        </w:tc>
      </w:tr>
      <w:tr>
        <w:trPr/>
        <w:tc>
          <w:tcPr>
            <w:tcW w:w="4173" w:type="dxa"/>
            <w:tcBorders>
              <w:left w:val="single" w:sz="4" w:space="0" w:color="000000"/>
              <w:bottom w:val="single" w:sz="4" w:space="0" w:color="000000"/>
            </w:tcBorders>
            <w:shd w:color="auto" w:fill="auto" w:val="clear"/>
          </w:tcPr>
          <w:p>
            <w:pPr>
              <w:pStyle w:val="Normal"/>
              <w:snapToGrid w:val="false"/>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sz w:val="20"/>
                <w:szCs w:val="20"/>
              </w:rPr>
              <w:t>Istanza ai sensi dell’art. 2, co. 2, lett. b)</w:t>
            </w:r>
          </w:p>
          <w:p>
            <w:pPr>
              <w:pStyle w:val="Normal"/>
              <w:jc w:val="both"/>
              <w:rPr>
                <w:rFonts w:ascii="Arial" w:hAnsi="Arial" w:cs="Arial"/>
                <w:sz w:val="20"/>
                <w:szCs w:val="20"/>
              </w:rPr>
            </w:pPr>
            <w:r>
              <w:rPr>
                <w:rFonts w:cs="Arial" w:ascii="Arial" w:hAnsi="Arial"/>
                <w:sz w:val="20"/>
                <w:szCs w:val="20"/>
              </w:rPr>
            </w:r>
          </w:p>
        </w:tc>
        <w:tc>
          <w:tcPr>
            <w:tcW w:w="5181" w:type="dxa"/>
            <w:tcBorders>
              <w:left w:val="single" w:sz="4" w:space="0" w:color="000000"/>
              <w:bottom w:val="single" w:sz="4" w:space="0" w:color="000000"/>
              <w:right w:val="single" w:sz="4" w:space="0" w:color="000000"/>
            </w:tcBorders>
            <w:shd w:color="auto" w:fill="auto" w:val="clear"/>
          </w:tcPr>
          <w:p>
            <w:pPr>
              <w:pStyle w:val="Normal"/>
              <w:jc w:val="both"/>
              <w:rPr>
                <w:rFonts w:ascii="Arial" w:hAnsi="Arial"/>
                <w:sz w:val="20"/>
                <w:szCs w:val="20"/>
              </w:rPr>
            </w:pPr>
            <w:r>
              <w:rPr/>
            </w:r>
          </w:p>
          <w:p>
            <w:pPr>
              <w:pStyle w:val="Normal"/>
              <w:rPr>
                <w:rFonts w:ascii="Arial" w:hAnsi="Arial"/>
                <w:sz w:val="20"/>
                <w:szCs w:val="20"/>
              </w:rPr>
            </w:pPr>
            <w:r>
              <w:rPr>
                <w:rFonts w:cs="Arial" w:ascii="Arial" w:hAnsi="Arial"/>
                <w:i/>
                <w:iCs/>
                <w:sz w:val="20"/>
                <w:szCs w:val="20"/>
              </w:rPr>
              <w:t>(indicare una delle finalità indicate dall’art. 2, co. 2)</w:t>
            </w:r>
          </w:p>
        </w:tc>
      </w:tr>
      <w:tr>
        <w:trPr/>
        <w:tc>
          <w:tcPr>
            <w:tcW w:w="4173" w:type="dxa"/>
            <w:tcBorders>
              <w:left w:val="single" w:sz="4" w:space="0" w:color="000000"/>
              <w:bottom w:val="single" w:sz="4" w:space="0" w:color="000000"/>
            </w:tcBorders>
            <w:shd w:color="auto" w:fill="auto" w:val="clear"/>
          </w:tcPr>
          <w:p>
            <w:pPr>
              <w:pStyle w:val="Normal"/>
              <w:jc w:val="both"/>
              <w:rPr>
                <w:rFonts w:ascii="Arial" w:hAnsi="Arial" w:cs="Arial"/>
                <w:b/>
                <w:sz w:val="20"/>
                <w:szCs w:val="20"/>
              </w:rPr>
            </w:pPr>
            <w:r>
              <w:rPr>
                <w:rFonts w:cs="Arial" w:ascii="Arial" w:hAnsi="Arial"/>
                <w:b/>
                <w:sz w:val="20"/>
                <w:szCs w:val="20"/>
              </w:rPr>
            </w:r>
          </w:p>
          <w:p>
            <w:pPr>
              <w:pStyle w:val="Normal"/>
              <w:jc w:val="both"/>
              <w:rPr/>
            </w:pPr>
            <w:r>
              <w:rPr>
                <w:rFonts w:cs="Arial" w:ascii="Arial" w:hAnsi="Arial"/>
                <w:b/>
                <w:sz w:val="20"/>
                <w:szCs w:val="20"/>
              </w:rPr>
              <w:t>Titolo progetto</w:t>
            </w:r>
          </w:p>
          <w:p>
            <w:pPr>
              <w:pStyle w:val="Normal"/>
              <w:jc w:val="both"/>
              <w:rPr>
                <w:rFonts w:ascii="Arial" w:hAnsi="Arial" w:cs="Arial"/>
                <w:b/>
                <w:sz w:val="20"/>
                <w:szCs w:val="20"/>
              </w:rPr>
            </w:pPr>
            <w:r>
              <w:rPr>
                <w:rFonts w:cs="Arial" w:ascii="Arial" w:hAnsi="Arial"/>
                <w:b/>
                <w:sz w:val="20"/>
                <w:szCs w:val="20"/>
              </w:rPr>
            </w:r>
          </w:p>
        </w:tc>
        <w:tc>
          <w:tcPr>
            <w:tcW w:w="5181" w:type="dxa"/>
            <w:tcBorders>
              <w:left w:val="single" w:sz="4" w:space="0" w:color="000000"/>
              <w:bottom w:val="single" w:sz="4" w:space="0" w:color="000000"/>
              <w:right w:val="single" w:sz="4" w:space="0" w:color="000000"/>
            </w:tcBorders>
            <w:shd w:color="auto" w:fill="auto" w:val="clear"/>
          </w:tcPr>
          <w:p>
            <w:pPr>
              <w:pStyle w:val="Normal"/>
              <w:spacing w:lineRule="auto" w:line="240"/>
              <w:jc w:val="both"/>
              <w:rPr>
                <w:rFonts w:ascii="Arial" w:hAnsi="Arial"/>
                <w:sz w:val="20"/>
                <w:szCs w:val="20"/>
              </w:rPr>
            </w:pPr>
            <w:r>
              <w:rPr>
                <w:rFonts w:ascii="Arial" w:hAnsi="Arial"/>
                <w:b/>
                <w:bCs/>
                <w:i/>
                <w:sz w:val="20"/>
                <w:szCs w:val="20"/>
              </w:rPr>
              <w:t>Biblioteca Aperta: un libro per ogni storia</w:t>
            </w:r>
          </w:p>
        </w:tc>
      </w:tr>
      <w:tr>
        <w:trPr>
          <w:trHeight w:val="408" w:hRule="atLeast"/>
        </w:trPr>
        <w:tc>
          <w:tcPr>
            <w:tcW w:w="4173" w:type="dxa"/>
            <w:tcBorders>
              <w:top w:val="single" w:sz="4" w:space="0" w:color="000000"/>
              <w:left w:val="single" w:sz="4" w:space="0" w:color="000000"/>
              <w:bottom w:val="single" w:sz="4" w:space="0" w:color="000000"/>
            </w:tcBorders>
            <w:shd w:color="auto" w:fill="auto" w:val="clear"/>
          </w:tcPr>
          <w:p>
            <w:pPr>
              <w:pStyle w:val="Normal"/>
              <w:jc w:val="both"/>
              <w:rPr/>
            </w:pPr>
            <w:r>
              <w:rPr>
                <w:rFonts w:cs="Arial" w:ascii="Arial" w:hAnsi="Arial"/>
                <w:b/>
                <w:sz w:val="20"/>
                <w:szCs w:val="20"/>
              </w:rPr>
              <w:t>Sedi di attuazione</w:t>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b/>
                <w:sz w:val="20"/>
                <w:szCs w:val="20"/>
              </w:rPr>
            </w:pPr>
            <w:r>
              <w:rPr>
                <w:rFonts w:cs="Arial" w:ascii="Arial" w:hAnsi="Arial"/>
                <w:b/>
                <w:sz w:val="20"/>
                <w:szCs w:val="20"/>
              </w:rPr>
              <w:t>BIBLIOTECA COMUNALE DI MADDALONI</w:t>
            </w:r>
          </w:p>
          <w:p>
            <w:pPr>
              <w:pStyle w:val="Normal"/>
              <w:jc w:val="both"/>
              <w:rPr>
                <w:rFonts w:ascii="Arial" w:hAnsi="Arial" w:cs="Arial"/>
                <w:sz w:val="20"/>
                <w:szCs w:val="20"/>
              </w:rPr>
            </w:pPr>
            <w:r>
              <w:rPr>
                <w:rFonts w:cs="Arial" w:ascii="Arial" w:hAnsi="Arial"/>
                <w:sz w:val="20"/>
                <w:szCs w:val="20"/>
              </w:rPr>
            </w:r>
          </w:p>
        </w:tc>
      </w:tr>
      <w:tr>
        <w:trPr/>
        <w:tc>
          <w:tcPr>
            <w:tcW w:w="4173" w:type="dxa"/>
            <w:tcBorders>
              <w:top w:val="single" w:sz="4" w:space="0" w:color="000000"/>
              <w:left w:val="single" w:sz="4" w:space="0" w:color="000000"/>
              <w:bottom w:val="single" w:sz="4" w:space="0" w:color="000000"/>
            </w:tcBorders>
            <w:shd w:color="auto" w:fill="auto" w:val="clear"/>
          </w:tcPr>
          <w:p>
            <w:pPr>
              <w:pStyle w:val="Normal"/>
              <w:jc w:val="both"/>
              <w:rPr/>
            </w:pPr>
            <w:r>
              <w:rPr>
                <w:rFonts w:cs="Arial" w:ascii="Arial" w:hAnsi="Arial"/>
                <w:b/>
                <w:sz w:val="20"/>
                <w:szCs w:val="20"/>
              </w:rPr>
              <w:t>Descrizione sintetica del progetto</w:t>
            </w:r>
          </w:p>
          <w:p>
            <w:pPr>
              <w:pStyle w:val="Normal"/>
              <w:jc w:val="both"/>
              <w:rPr/>
            </w:pPr>
            <w:r>
              <w:rPr>
                <w:rFonts w:cs="Arial" w:ascii="Arial" w:hAnsi="Arial"/>
                <w:i/>
                <w:iCs/>
                <w:sz w:val="20"/>
                <w:szCs w:val="20"/>
              </w:rPr>
              <w:t>descrivere i punti salienti dell'intera attività progettuale (max 1500 caratteri)</w:t>
            </w:r>
          </w:p>
          <w:p>
            <w:pPr>
              <w:pStyle w:val="Normal"/>
              <w:jc w:val="both"/>
              <w:rPr>
                <w:rFonts w:ascii="Arial" w:hAnsi="Arial" w:cs="Arial"/>
                <w:b/>
                <w:i/>
                <w:i/>
                <w:iCs/>
                <w:sz w:val="20"/>
                <w:szCs w:val="20"/>
              </w:rPr>
            </w:pPr>
            <w:r>
              <w:rPr>
                <w:rFonts w:cs="Arial" w:ascii="Arial" w:hAnsi="Arial"/>
                <w:b/>
                <w:i/>
                <w:iCs/>
                <w:sz w:val="20"/>
                <w:szCs w:val="20"/>
              </w:rPr>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cs="Arial"/>
                <w:sz w:val="20"/>
                <w:szCs w:val="20"/>
              </w:rPr>
            </w:pPr>
            <w:r>
              <w:rPr>
                <w:rFonts w:cs="Arial" w:ascii="Arial" w:hAnsi="Arial"/>
                <w:sz w:val="20"/>
                <w:szCs w:val="20"/>
              </w:rPr>
              <w:t>Il progetto "</w:t>
            </w:r>
            <w:r>
              <w:rPr>
                <w:rFonts w:cs="Arial" w:ascii="Arial" w:hAnsi="Arial"/>
                <w:b/>
                <w:bCs/>
                <w:sz w:val="20"/>
                <w:szCs w:val="20"/>
              </w:rPr>
              <w:t>Biblioteca Aperta: Un libro per ogni storia</w:t>
            </w:r>
            <w:r>
              <w:rPr>
                <w:rFonts w:cs="Arial" w:ascii="Arial" w:hAnsi="Arial"/>
                <w:sz w:val="20"/>
                <w:szCs w:val="20"/>
              </w:rPr>
              <w:t>" nasce con l'obiettivo di promuovere la lettura come strumento fondamentale per la crescita culturale e l'inclusione sociale, mirando a trasformare la Biblioteca Comunale di Maddaloni in un polo dinamico e accessibile per tutta la comunità. La lettura non solo arricchisce il bagaglio culturale di ogni individuo, ma diventa anche un mezzo per abbattere le barriere sociali ed educative, stimolando l'empatia, la conoscenza reciproca e il dialogo tra persone di diverse età, provenienze e background culturali. La Biblioteca si propone di essere un luogo di incontro, di scambio e di crescita, aperto a tutte le fasce di età, da bambini e ragazzi, che attraverso la lettura sviluppano la fantasia, l'intelletto e l'identità, a anziani e adulti, che trovano nella lettura uno strumento per stimolare la curiosità e coltivare la propria passione per il sapere. Il progetto intende accogliere coloro che si trovano in condizioni di svantaggio o che potrebbero avere difficoltà nell'accesso alla cultura. Per raggiungere questo obiettivo, il progetto prevede una serie di iniziative che si concentrano sulla diversificazione dell’offerta culturale e sull’ampliamento dei servizi, proponendo attività che spaziano dalla narrativa contemporanea alla letteratura per l'infanzia, fino alla divulgazione scientifica. Sarà arricchita la sezione ipovedenti con libri a grandi caratteri, garantendo così un'offerta culturale più inclusiva e fruibile.</w:t>
            </w:r>
          </w:p>
        </w:tc>
      </w:tr>
      <w:tr>
        <w:trPr/>
        <w:tc>
          <w:tcPr>
            <w:tcW w:w="4173" w:type="dxa"/>
            <w:tcBorders>
              <w:left w:val="single" w:sz="4" w:space="0" w:color="000000"/>
              <w:bottom w:val="single" w:sz="4" w:space="0" w:color="000000"/>
            </w:tcBorders>
            <w:shd w:color="auto" w:fill="auto" w:val="clear"/>
          </w:tcPr>
          <w:p>
            <w:pPr>
              <w:pStyle w:val="Normal"/>
              <w:jc w:val="both"/>
              <w:rPr/>
            </w:pPr>
            <w:r>
              <w:rPr>
                <w:rFonts w:cs="Arial" w:ascii="Arial" w:hAnsi="Arial"/>
                <w:b/>
                <w:sz w:val="20"/>
                <w:szCs w:val="20"/>
              </w:rPr>
              <w:t>Obiettivi di progetto</w:t>
            </w:r>
          </w:p>
          <w:p>
            <w:pPr>
              <w:pStyle w:val="Normal"/>
              <w:jc w:val="both"/>
              <w:rPr/>
            </w:pPr>
            <w:r>
              <w:rPr>
                <w:rFonts w:cs="Arial" w:ascii="Arial" w:hAnsi="Arial"/>
                <w:i/>
                <w:iCs/>
                <w:sz w:val="20"/>
                <w:szCs w:val="20"/>
              </w:rPr>
              <w:t>riportare un elenco dei principali obiettivi specifici di progetto (max 700 caratteri)</w:t>
            </w:r>
          </w:p>
          <w:p>
            <w:pPr>
              <w:pStyle w:val="Normal"/>
              <w:jc w:val="both"/>
              <w:rPr>
                <w:rFonts w:ascii="Arial" w:hAnsi="Arial" w:cs="Arial"/>
                <w:b/>
                <w:sz w:val="20"/>
                <w:szCs w:val="20"/>
              </w:rPr>
            </w:pPr>
            <w:r>
              <w:rPr>
                <w:rFonts w:cs="Arial" w:ascii="Arial" w:hAnsi="Arial"/>
                <w:b/>
                <w:sz w:val="20"/>
                <w:szCs w:val="20"/>
              </w:rPr>
            </w:r>
          </w:p>
        </w:tc>
        <w:tc>
          <w:tcPr>
            <w:tcW w:w="5181" w:type="dxa"/>
            <w:tcBorders>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Potenziare le raccolte librarie con nuove acquisizioni, inclusi libri per bambini, testi inclusivi e materiali per ipovedenti.</w:t>
            </w:r>
          </w:p>
          <w:p>
            <w:pPr>
              <w:pStyle w:val="Normal"/>
              <w:snapToGrid w:val="false"/>
              <w:jc w:val="both"/>
              <w:rPr>
                <w:rFonts w:ascii="Arial" w:hAnsi="Arial"/>
                <w:i w:val="false"/>
                <w:i w:val="false"/>
                <w:iCs w:val="false"/>
                <w:sz w:val="20"/>
                <w:szCs w:val="20"/>
              </w:rPr>
            </w:pPr>
            <w:r>
              <w:rPr/>
            </w:r>
          </w:p>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Promuovere la lettura come strumento di inclusione sociale e crescita culturale.</w:t>
            </w:r>
          </w:p>
          <w:p>
            <w:pPr>
              <w:pStyle w:val="Normal"/>
              <w:snapToGrid w:val="false"/>
              <w:jc w:val="both"/>
              <w:rPr>
                <w:rFonts w:ascii="Arial" w:hAnsi="Arial"/>
                <w:i w:val="false"/>
                <w:i w:val="false"/>
                <w:iCs w:val="false"/>
                <w:sz w:val="20"/>
                <w:szCs w:val="20"/>
              </w:rPr>
            </w:pPr>
            <w:r>
              <w:rPr/>
            </w:r>
          </w:p>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Ampliare i servizi con attività educative, laboratori e incontri con autori.</w:t>
            </w:r>
          </w:p>
          <w:p>
            <w:pPr>
              <w:pStyle w:val="Normal"/>
              <w:snapToGrid w:val="false"/>
              <w:jc w:val="both"/>
              <w:rPr>
                <w:rFonts w:ascii="Arial" w:hAnsi="Arial"/>
                <w:i w:val="false"/>
                <w:i w:val="false"/>
                <w:iCs w:val="false"/>
                <w:sz w:val="20"/>
                <w:szCs w:val="20"/>
              </w:rPr>
            </w:pPr>
            <w:r>
              <w:rPr/>
            </w:r>
          </w:p>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Favorire l’accessibilità per disabili, categorie fragili e ipovedenti con supporti dedicati.</w:t>
            </w:r>
          </w:p>
          <w:p>
            <w:pPr>
              <w:pStyle w:val="Normal"/>
              <w:snapToGrid w:val="false"/>
              <w:jc w:val="both"/>
              <w:rPr>
                <w:rFonts w:ascii="Arial" w:hAnsi="Arial"/>
                <w:i w:val="false"/>
                <w:i w:val="false"/>
                <w:iCs w:val="false"/>
                <w:sz w:val="20"/>
                <w:szCs w:val="20"/>
              </w:rPr>
            </w:pPr>
            <w:r>
              <w:rPr/>
            </w:r>
          </w:p>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Rafforzare il ruolo della biblioteca come centro di aggregazione e partecipazione.</w:t>
            </w:r>
          </w:p>
          <w:p>
            <w:pPr>
              <w:pStyle w:val="Normal"/>
              <w:snapToGrid w:val="false"/>
              <w:jc w:val="both"/>
              <w:rPr>
                <w:rFonts w:ascii="Arial" w:hAnsi="Arial"/>
                <w:i w:val="false"/>
                <w:i w:val="false"/>
                <w:iCs w:val="false"/>
                <w:sz w:val="20"/>
                <w:szCs w:val="20"/>
              </w:rPr>
            </w:pPr>
            <w:r>
              <w:rPr/>
            </w:r>
          </w:p>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Promuovere la collaborazione con scuole, associazioni e realtà del territorio per co-progettare iniziative culturali.</w:t>
            </w:r>
          </w:p>
          <w:p>
            <w:pPr>
              <w:pStyle w:val="Normal"/>
              <w:snapToGrid w:val="false"/>
              <w:jc w:val="both"/>
              <w:rPr>
                <w:rFonts w:ascii="Arial" w:hAnsi="Arial"/>
                <w:i w:val="false"/>
                <w:i w:val="false"/>
                <w:iCs w:val="false"/>
                <w:sz w:val="20"/>
                <w:szCs w:val="20"/>
              </w:rPr>
            </w:pPr>
            <w:r>
              <w:rPr/>
            </w:r>
          </w:p>
          <w:p>
            <w:pPr>
              <w:pStyle w:val="Normal"/>
              <w:snapToGrid w:val="false"/>
              <w:jc w:val="both"/>
              <w:rPr>
                <w:rFonts w:ascii="Arial" w:hAnsi="Arial"/>
                <w:i w:val="false"/>
                <w:i w:val="false"/>
                <w:iCs w:val="false"/>
                <w:sz w:val="20"/>
                <w:szCs w:val="20"/>
              </w:rPr>
            </w:pPr>
            <w:r>
              <w:rPr>
                <w:rFonts w:ascii="Arial" w:hAnsi="Arial"/>
                <w:i w:val="false"/>
                <w:iCs w:val="false"/>
                <w:sz w:val="20"/>
                <w:szCs w:val="20"/>
                <w:shd w:fill="auto" w:val="clear"/>
              </w:rPr>
              <w:t>Coinvolgere tutte le fasce di età per consolidare l’abitudine a vivere la biblioteca come luogo di informazione e cultura.</w:t>
            </w:r>
          </w:p>
        </w:tc>
      </w:tr>
      <w:tr>
        <w:trPr/>
        <w:tc>
          <w:tcPr>
            <w:tcW w:w="4173" w:type="dxa"/>
            <w:tcBorders>
              <w:top w:val="single" w:sz="4" w:space="0" w:color="000000"/>
              <w:left w:val="single" w:sz="4" w:space="0" w:color="000000"/>
              <w:bottom w:val="single" w:sz="4" w:space="0" w:color="000000"/>
            </w:tcBorders>
            <w:shd w:color="auto" w:fill="auto" w:val="clear"/>
          </w:tcPr>
          <w:p>
            <w:pPr>
              <w:pStyle w:val="Normal"/>
              <w:jc w:val="both"/>
              <w:rPr/>
            </w:pPr>
            <w:r>
              <w:rPr>
                <w:rFonts w:cs="Arial" w:ascii="Arial" w:hAnsi="Arial"/>
                <w:b/>
                <w:sz w:val="20"/>
                <w:szCs w:val="20"/>
              </w:rPr>
              <w:t>Beneficiari del progetto (stakeholders)</w:t>
            </w:r>
          </w:p>
          <w:p>
            <w:pPr>
              <w:pStyle w:val="Normal"/>
              <w:jc w:val="both"/>
              <w:rPr>
                <w:rFonts w:ascii="Arial" w:hAnsi="Arial" w:cs="Arial"/>
                <w:b/>
                <w:sz w:val="20"/>
                <w:szCs w:val="20"/>
              </w:rPr>
            </w:pPr>
            <w:r>
              <w:rPr>
                <w:rFonts w:cs="Arial" w:ascii="Arial" w:hAnsi="Arial"/>
                <w:b/>
                <w:sz w:val="20"/>
                <w:szCs w:val="20"/>
              </w:rPr>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BodyText"/>
              <w:numPr>
                <w:ilvl w:val="0"/>
                <w:numId w:val="2"/>
              </w:numPr>
              <w:snapToGrid w:val="false"/>
              <w:jc w:val="both"/>
              <w:rPr>
                <w:rFonts w:ascii="Arial" w:hAnsi="Arial"/>
                <w:b w:val="false"/>
                <w:bCs w:val="false"/>
                <w:sz w:val="20"/>
                <w:szCs w:val="20"/>
              </w:rPr>
            </w:pPr>
            <w:r>
              <w:rPr>
                <w:rFonts w:cs="Arial" w:ascii="Arial" w:hAnsi="Arial"/>
                <w:b w:val="false"/>
                <w:bCs w:val="false"/>
                <w:sz w:val="20"/>
                <w:szCs w:val="20"/>
              </w:rPr>
              <w:t>Cittadini di tutte le fasce di età, con particolare attenzione a bambini, ragazzi e anziani.</w:t>
            </w:r>
          </w:p>
          <w:p>
            <w:pPr>
              <w:pStyle w:val="BodyText"/>
              <w:numPr>
                <w:ilvl w:val="0"/>
                <w:numId w:val="2"/>
              </w:numPr>
              <w:snapToGrid w:val="false"/>
              <w:jc w:val="both"/>
              <w:rPr>
                <w:rFonts w:ascii="Arial" w:hAnsi="Arial"/>
                <w:b w:val="false"/>
                <w:bCs w:val="false"/>
                <w:sz w:val="20"/>
                <w:szCs w:val="20"/>
              </w:rPr>
            </w:pPr>
            <w:r>
              <w:rPr>
                <w:rFonts w:ascii="Arial" w:hAnsi="Arial"/>
                <w:b w:val="false"/>
                <w:bCs w:val="false"/>
                <w:sz w:val="20"/>
                <w:szCs w:val="20"/>
              </w:rPr>
              <w:t>Persone con disabilità e categorie sociali fragili.</w:t>
            </w:r>
          </w:p>
          <w:p>
            <w:pPr>
              <w:pStyle w:val="BodyText"/>
              <w:numPr>
                <w:ilvl w:val="0"/>
                <w:numId w:val="2"/>
              </w:numPr>
              <w:snapToGrid w:val="false"/>
              <w:jc w:val="both"/>
              <w:rPr>
                <w:rFonts w:ascii="Arial" w:hAnsi="Arial"/>
                <w:b w:val="false"/>
                <w:bCs w:val="false"/>
                <w:sz w:val="20"/>
                <w:szCs w:val="20"/>
              </w:rPr>
            </w:pPr>
            <w:r>
              <w:rPr>
                <w:rFonts w:ascii="Arial" w:hAnsi="Arial"/>
                <w:b w:val="false"/>
                <w:bCs w:val="false"/>
                <w:sz w:val="20"/>
                <w:szCs w:val="20"/>
              </w:rPr>
              <w:t>Scuole di ogni ordine e grado del territorio.</w:t>
            </w:r>
          </w:p>
          <w:p>
            <w:pPr>
              <w:pStyle w:val="BodyText"/>
              <w:numPr>
                <w:ilvl w:val="0"/>
                <w:numId w:val="2"/>
              </w:numPr>
              <w:snapToGrid w:val="false"/>
              <w:jc w:val="both"/>
              <w:rPr>
                <w:rFonts w:ascii="Arial" w:hAnsi="Arial"/>
                <w:b w:val="false"/>
                <w:bCs w:val="false"/>
                <w:sz w:val="20"/>
                <w:szCs w:val="20"/>
              </w:rPr>
            </w:pPr>
            <w:r>
              <w:rPr>
                <w:rFonts w:ascii="Arial" w:hAnsi="Arial"/>
                <w:b w:val="false"/>
                <w:bCs w:val="false"/>
                <w:sz w:val="20"/>
                <w:szCs w:val="20"/>
              </w:rPr>
              <w:t>Associazioni culturali, sociali e di volontariato</w:t>
            </w:r>
          </w:p>
          <w:p>
            <w:pPr>
              <w:pStyle w:val="BodyText"/>
              <w:numPr>
                <w:ilvl w:val="0"/>
                <w:numId w:val="2"/>
              </w:numPr>
              <w:snapToGrid w:val="false"/>
              <w:jc w:val="both"/>
              <w:rPr>
                <w:rFonts w:ascii="Arial" w:hAnsi="Arial"/>
                <w:b w:val="false"/>
                <w:bCs w:val="false"/>
                <w:sz w:val="20"/>
                <w:szCs w:val="20"/>
              </w:rPr>
            </w:pPr>
            <w:r>
              <w:rPr>
                <w:rFonts w:ascii="Arial" w:hAnsi="Arial"/>
                <w:b w:val="false"/>
                <w:bCs w:val="false"/>
                <w:sz w:val="20"/>
                <w:szCs w:val="20"/>
              </w:rPr>
              <w:t>Famiglie e genitori coinvolti in attività di promozione della lettura.</w:t>
            </w:r>
          </w:p>
          <w:p>
            <w:pPr>
              <w:pStyle w:val="BodyText"/>
              <w:numPr>
                <w:ilvl w:val="0"/>
                <w:numId w:val="2"/>
              </w:numPr>
              <w:snapToGrid w:val="false"/>
              <w:jc w:val="both"/>
              <w:rPr>
                <w:rFonts w:ascii="Arial" w:hAnsi="Arial"/>
                <w:b w:val="false"/>
                <w:bCs w:val="false"/>
                <w:sz w:val="20"/>
                <w:szCs w:val="20"/>
              </w:rPr>
            </w:pPr>
            <w:r>
              <w:rPr>
                <w:rFonts w:ascii="Arial" w:hAnsi="Arial"/>
                <w:b w:val="false"/>
                <w:bCs w:val="false"/>
                <w:sz w:val="20"/>
                <w:szCs w:val="20"/>
              </w:rPr>
              <w:t>Comunità di cittadini stranieri per favorire l’inclusione culturale.</w:t>
            </w:r>
          </w:p>
          <w:p>
            <w:pPr>
              <w:pStyle w:val="BodyText"/>
              <w:numPr>
                <w:ilvl w:val="0"/>
                <w:numId w:val="2"/>
              </w:numPr>
              <w:snapToGrid w:val="false"/>
              <w:jc w:val="both"/>
              <w:rPr>
                <w:rFonts w:ascii="Arial" w:hAnsi="Arial"/>
                <w:b w:val="false"/>
                <w:bCs w:val="false"/>
                <w:sz w:val="20"/>
                <w:szCs w:val="20"/>
              </w:rPr>
            </w:pPr>
            <w:r>
              <w:rPr>
                <w:rFonts w:ascii="Arial" w:hAnsi="Arial"/>
                <w:b w:val="false"/>
                <w:bCs w:val="false"/>
                <w:sz w:val="20"/>
                <w:szCs w:val="20"/>
              </w:rPr>
              <w:t>Operatori culturali e professionisti del settore librario ed educativo.</w:t>
            </w:r>
          </w:p>
        </w:tc>
      </w:tr>
      <w:tr>
        <w:trPr/>
        <w:tc>
          <w:tcPr>
            <w:tcW w:w="4173" w:type="dxa"/>
            <w:tcBorders>
              <w:left w:val="single" w:sz="4" w:space="0" w:color="000000"/>
              <w:bottom w:val="single" w:sz="4" w:space="0" w:color="000000"/>
            </w:tcBorders>
            <w:shd w:color="auto" w:fill="auto" w:val="clear"/>
          </w:tcPr>
          <w:p>
            <w:pPr>
              <w:pStyle w:val="Normal"/>
              <w:jc w:val="both"/>
              <w:rPr/>
            </w:pPr>
            <w:r>
              <w:rPr>
                <w:rFonts w:cs="Arial" w:ascii="Arial" w:hAnsi="Arial"/>
                <w:b/>
                <w:sz w:val="20"/>
                <w:szCs w:val="20"/>
              </w:rPr>
              <w:t>Attività di progetto.</w:t>
            </w:r>
          </w:p>
          <w:p>
            <w:pPr>
              <w:pStyle w:val="Normal"/>
              <w:jc w:val="both"/>
              <w:rPr/>
            </w:pPr>
            <w:r>
              <w:rPr>
                <w:rFonts w:cs="Arial" w:ascii="Arial" w:hAnsi="Arial"/>
                <w:i/>
                <w:iCs/>
                <w:sz w:val="20"/>
                <w:szCs w:val="20"/>
              </w:rPr>
              <w:t>descrivere brevemente e con molta chiarezza le attività previste dal progetto (max 900 caratteri)</w:t>
            </w:r>
          </w:p>
          <w:p>
            <w:pPr>
              <w:pStyle w:val="Normal"/>
              <w:jc w:val="both"/>
              <w:rPr>
                <w:rFonts w:ascii="Arial" w:hAnsi="Arial" w:cs="Arial"/>
                <w:b/>
                <w:sz w:val="20"/>
                <w:szCs w:val="20"/>
              </w:rPr>
            </w:pPr>
            <w:r>
              <w:rPr>
                <w:rFonts w:cs="Arial" w:ascii="Arial" w:hAnsi="Arial"/>
                <w:b/>
                <w:sz w:val="20"/>
                <w:szCs w:val="20"/>
              </w:rPr>
            </w:r>
          </w:p>
        </w:tc>
        <w:tc>
          <w:tcPr>
            <w:tcW w:w="5181" w:type="dxa"/>
            <w:tcBorders>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cs="Arial"/>
                <w:sz w:val="20"/>
                <w:szCs w:val="20"/>
              </w:rPr>
            </w:pPr>
            <w:r>
              <w:rPr/>
            </w:r>
          </w:p>
          <w:p>
            <w:pPr>
              <w:pStyle w:val="Normal"/>
              <w:snapToGrid w:val="false"/>
              <w:jc w:val="both"/>
              <w:rPr>
                <w:rFonts w:ascii="Arial" w:hAnsi="Arial" w:cs="Arial"/>
                <w:sz w:val="20"/>
                <w:szCs w:val="20"/>
              </w:rPr>
            </w:pPr>
            <w:r>
              <w:rPr>
                <w:rFonts w:cs="Arial" w:ascii="Arial" w:hAnsi="Arial"/>
                <w:sz w:val="20"/>
                <w:szCs w:val="20"/>
              </w:rPr>
              <w:t>Il progetto prevede l'ampliamento delle raccolte librarie con una selezione di libri per bambini, testi inclusivi e materiale per ipovedenti arricchendo l'offerta culturale della biblioteca. In parallelo, verranno organizzati laboratori di lettura per bambini, incontri con autori, e gruppi di lettura destinati ad adulti e anziani. Saranno inoltre realizzate attività di alfabetizzazione digitale, in modo da promuovere l'accesso alla tecnologia e iniziative specifiche rivolte a persone con disabilità e cittadini stranieri, per favorire l'inclusione sociale e culturale. La biblioteca diventerà uno spazio multifunzionale per lo studio, la socializzazione, la condivisione e punto di riferimento per la comunità, favorendo collaborazioni con scuole, associazioni e realtà locali per progettare e realizzare insieme eventi culturali e attività per tutta la cittadinanza.</w:t>
            </w:r>
          </w:p>
          <w:p>
            <w:pPr>
              <w:pStyle w:val="Normal"/>
              <w:jc w:val="both"/>
              <w:rPr>
                <w:rFonts w:ascii="Arial" w:hAnsi="Arial" w:cs="Arial"/>
                <w:sz w:val="20"/>
                <w:szCs w:val="20"/>
              </w:rPr>
            </w:pPr>
            <w:r>
              <w:rPr>
                <w:rFonts w:cs="Arial" w:ascii="Arial" w:hAnsi="Arial"/>
                <w:sz w:val="20"/>
                <w:szCs w:val="20"/>
              </w:rPr>
            </w:r>
          </w:p>
        </w:tc>
      </w:tr>
      <w:tr>
        <w:trPr>
          <w:trHeight w:val="1684" w:hRule="atLeast"/>
        </w:trPr>
        <w:tc>
          <w:tcPr>
            <w:tcW w:w="4173" w:type="dxa"/>
            <w:tcBorders>
              <w:top w:val="single" w:sz="4" w:space="0" w:color="000000"/>
              <w:left w:val="single" w:sz="4" w:space="0" w:color="000000"/>
              <w:bottom w:val="single" w:sz="4" w:space="0" w:color="000000"/>
            </w:tcBorders>
            <w:shd w:color="auto" w:fill="auto" w:val="clear"/>
          </w:tcPr>
          <w:p>
            <w:pPr>
              <w:pStyle w:val="Normal"/>
              <w:jc w:val="both"/>
              <w:rPr/>
            </w:pPr>
            <w:r>
              <w:rPr>
                <w:rFonts w:cs="Arial" w:ascii="Arial" w:hAnsi="Arial"/>
                <w:b/>
                <w:sz w:val="20"/>
                <w:szCs w:val="20"/>
              </w:rPr>
              <w:t>Risultati attesi</w:t>
            </w:r>
          </w:p>
          <w:p>
            <w:pPr>
              <w:pStyle w:val="Normal"/>
              <w:jc w:val="both"/>
              <w:rPr/>
            </w:pPr>
            <w:r>
              <w:rPr>
                <w:rFonts w:cs="Arial" w:ascii="Arial" w:hAnsi="Arial"/>
                <w:i/>
                <w:iCs/>
                <w:sz w:val="20"/>
                <w:szCs w:val="20"/>
              </w:rPr>
              <w:t>descrivere in modo puntuale gli output di progetto, ovvero le realizzazioni (risorse, strumenti, metodologie, strutture) utilizzabili al termine del progetto ed eventualmente “esportabili” in altri contesti (max 900 caratteri)</w:t>
            </w:r>
          </w:p>
          <w:p>
            <w:pPr>
              <w:pStyle w:val="Normal"/>
              <w:jc w:val="both"/>
              <w:rPr>
                <w:rFonts w:ascii="Arial" w:hAnsi="Arial" w:cs="Arial"/>
                <w:b/>
                <w:i/>
                <w:i/>
                <w:iCs/>
                <w:sz w:val="20"/>
                <w:szCs w:val="20"/>
              </w:rPr>
            </w:pPr>
            <w:r>
              <w:rPr>
                <w:rFonts w:cs="Arial" w:ascii="Arial" w:hAnsi="Arial"/>
                <w:b/>
                <w:i/>
                <w:iCs/>
                <w:sz w:val="20"/>
                <w:szCs w:val="20"/>
              </w:rPr>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cs="Arial"/>
                <w:sz w:val="20"/>
                <w:szCs w:val="20"/>
              </w:rPr>
            </w:pPr>
            <w:r>
              <w:rPr>
                <w:rFonts w:cs="Arial" w:ascii="Arial" w:hAnsi="Arial"/>
                <w:sz w:val="20"/>
                <w:szCs w:val="20"/>
              </w:rPr>
              <w:t>Un significativo incremento delle risorse bibliografiche e documentarie, con l’aggiunta di libri per bambini, testi inclusivi, narrativa straniera, storia, archeologia, aumentando la varietà e l'accessibilità dell’offerta culturale.</w:t>
            </w:r>
          </w:p>
          <w:p>
            <w:pPr>
              <w:pStyle w:val="Normal"/>
              <w:snapToGrid w:val="false"/>
              <w:jc w:val="both"/>
              <w:rPr>
                <w:rFonts w:ascii="Arial" w:hAnsi="Arial" w:cs="Arial"/>
                <w:sz w:val="20"/>
                <w:szCs w:val="20"/>
              </w:rPr>
            </w:pPr>
            <w:r>
              <w:rPr>
                <w:rFonts w:cs="Arial" w:ascii="Arial" w:hAnsi="Arial"/>
                <w:sz w:val="20"/>
                <w:szCs w:val="20"/>
              </w:rPr>
              <w:t>Un'espansione delle attività culturali ed educative, con una programmazione diversificata che coinvolgerà bambini, giovani, adulti, anziani e categorie sociali fragili, tramite laboratori, letture, incontri con autori e percorsi di alfabetizzazione digitale.</w:t>
            </w:r>
          </w:p>
          <w:p>
            <w:pPr>
              <w:pStyle w:val="Normal"/>
              <w:snapToGrid w:val="false"/>
              <w:jc w:val="both"/>
              <w:rPr>
                <w:rFonts w:ascii="Arial" w:hAnsi="Arial" w:cs="Arial"/>
                <w:sz w:val="20"/>
                <w:szCs w:val="20"/>
              </w:rPr>
            </w:pPr>
            <w:r>
              <w:rPr>
                <w:rFonts w:cs="Arial" w:ascii="Arial" w:hAnsi="Arial"/>
                <w:sz w:val="20"/>
                <w:szCs w:val="20"/>
              </w:rPr>
              <w:t>Un aumento delle presenze in biblioteca, che diventerà un luogo di incontro e crescita culturale riconosciuto dalla comunità di Maddaloni, stimolando la partecipazione attiva e l'integrazione sociale.</w:t>
            </w:r>
          </w:p>
          <w:p>
            <w:pPr>
              <w:pStyle w:val="Normal"/>
              <w:snapToGrid w:val="false"/>
              <w:jc w:val="both"/>
              <w:rPr>
                <w:rFonts w:ascii="Arial" w:hAnsi="Arial" w:cs="Arial"/>
                <w:sz w:val="20"/>
                <w:szCs w:val="20"/>
              </w:rPr>
            </w:pPr>
            <w:r>
              <w:rPr>
                <w:rFonts w:cs="Arial" w:ascii="Arial" w:hAnsi="Arial"/>
                <w:sz w:val="20"/>
                <w:szCs w:val="20"/>
              </w:rPr>
              <w:t>La creazione di una rete di collaborazioni con scuole, associazioni e realtà locali, che darà vita a eventi culturali condivisi e promuoverà una cultura di comunità inclusiva e partecipativa.</w:t>
            </w:r>
          </w:p>
        </w:tc>
      </w:tr>
      <w:tr>
        <w:trPr/>
        <w:tc>
          <w:tcPr>
            <w:tcW w:w="4173" w:type="dxa"/>
            <w:tcBorders>
              <w:left w:val="single" w:sz="4" w:space="0" w:color="000000"/>
              <w:bottom w:val="single" w:sz="4" w:space="0" w:color="000000"/>
            </w:tcBorders>
            <w:shd w:color="auto" w:fill="auto" w:val="clear"/>
          </w:tcPr>
          <w:p>
            <w:pPr>
              <w:pStyle w:val="Normal"/>
              <w:jc w:val="both"/>
              <w:rPr/>
            </w:pPr>
            <w:r>
              <w:rPr>
                <w:rFonts w:cs="Arial" w:ascii="Arial" w:hAnsi="Arial"/>
                <w:b/>
                <w:sz w:val="20"/>
                <w:szCs w:val="20"/>
              </w:rPr>
              <w:t>Cronoprogramma</w:t>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tc>
        <w:tc>
          <w:tcPr>
            <w:tcW w:w="5181" w:type="dxa"/>
            <w:tcBorders>
              <w:left w:val="single" w:sz="4" w:space="0" w:color="000000"/>
              <w:bottom w:val="single" w:sz="4" w:space="0" w:color="000000"/>
              <w:right w:val="single" w:sz="4" w:space="0" w:color="000000"/>
            </w:tcBorders>
            <w:shd w:color="auto" w:fill="auto" w:val="clear"/>
          </w:tcPr>
          <w:p>
            <w:pPr>
              <w:pStyle w:val="Normal"/>
              <w:snapToGrid w:val="false"/>
              <w:jc w:val="both"/>
              <w:rPr>
                <w:b w:val="false"/>
                <w:bCs w:val="false"/>
              </w:rPr>
            </w:pPr>
            <w:r>
              <w:rPr>
                <w:rFonts w:cs="Arial" w:ascii="Arial" w:hAnsi="Arial"/>
                <w:b w:val="false"/>
                <w:bCs w:val="false"/>
                <w:sz w:val="20"/>
                <w:szCs w:val="20"/>
              </w:rPr>
              <w:t>In riferimento al progetto presentato, l’Amministrazione presenta una bozza di cronoprogramma delle tempistiche per la realizzazione dello stesso:</w:t>
            </w:r>
          </w:p>
          <w:p>
            <w:pPr>
              <w:pStyle w:val="Normal"/>
              <w:snapToGrid w:val="false"/>
              <w:jc w:val="both"/>
              <w:rPr>
                <w:b w:val="false"/>
                <w:bCs w:val="false"/>
              </w:rPr>
            </w:pPr>
            <w:r>
              <w:rPr>
                <w:rFonts w:cs="Arial" w:ascii="Arial" w:hAnsi="Arial"/>
                <w:b w:val="false"/>
                <w:bCs w:val="false"/>
                <w:sz w:val="20"/>
                <w:szCs w:val="20"/>
              </w:rPr>
              <w:t xml:space="preserve">-tempo stimato per la stesura e il completamento degli atti: </w:t>
            </w:r>
            <w:r>
              <w:rPr>
                <w:rFonts w:cs="Arial" w:ascii="Arial" w:hAnsi="Arial"/>
                <w:b w:val="false"/>
                <w:bCs w:val="false"/>
                <w:sz w:val="20"/>
                <w:szCs w:val="20"/>
              </w:rPr>
              <w:t>7</w:t>
            </w:r>
            <w:r>
              <w:rPr>
                <w:rFonts w:cs="Arial" w:ascii="Arial" w:hAnsi="Arial"/>
                <w:b w:val="false"/>
                <w:bCs w:val="false"/>
                <w:sz w:val="20"/>
                <w:szCs w:val="20"/>
              </w:rPr>
              <w:t>gg</w:t>
            </w:r>
          </w:p>
          <w:p>
            <w:pPr>
              <w:pStyle w:val="Normal"/>
              <w:snapToGrid w:val="false"/>
              <w:jc w:val="both"/>
              <w:rPr>
                <w:b w:val="false"/>
                <w:bCs w:val="false"/>
              </w:rPr>
            </w:pPr>
            <w:r>
              <w:rPr>
                <w:rFonts w:cs="Arial" w:ascii="Arial" w:hAnsi="Arial"/>
                <w:b w:val="false"/>
                <w:bCs w:val="false"/>
                <w:sz w:val="20"/>
                <w:szCs w:val="20"/>
              </w:rPr>
              <w:t>-tempo stimato per l’affidamento mediante RDO: 20gg</w:t>
            </w:r>
          </w:p>
          <w:p>
            <w:pPr>
              <w:pStyle w:val="Normal"/>
              <w:snapToGrid w:val="false"/>
              <w:jc w:val="both"/>
              <w:rPr>
                <w:b w:val="false"/>
                <w:bCs w:val="false"/>
              </w:rPr>
            </w:pPr>
            <w:r>
              <w:rPr>
                <w:rFonts w:cs="Arial" w:ascii="Arial" w:hAnsi="Arial"/>
                <w:b w:val="false"/>
                <w:bCs w:val="false"/>
                <w:sz w:val="20"/>
                <w:szCs w:val="20"/>
              </w:rPr>
              <w:t>-tempo stimato per la fornitura: 2</w:t>
            </w:r>
            <w:r>
              <w:rPr>
                <w:rFonts w:cs="Arial" w:ascii="Arial" w:hAnsi="Arial"/>
                <w:b w:val="false"/>
                <w:bCs w:val="false"/>
                <w:sz w:val="20"/>
                <w:szCs w:val="20"/>
              </w:rPr>
              <w:t>0</w:t>
            </w:r>
            <w:r>
              <w:rPr>
                <w:rFonts w:cs="Arial" w:ascii="Arial" w:hAnsi="Arial"/>
                <w:b w:val="false"/>
                <w:bCs w:val="false"/>
                <w:sz w:val="20"/>
                <w:szCs w:val="20"/>
              </w:rPr>
              <w:t>gg</w:t>
            </w:r>
          </w:p>
          <w:p>
            <w:pPr>
              <w:pStyle w:val="Normal"/>
              <w:snapToGrid w:val="false"/>
              <w:jc w:val="both"/>
              <w:rPr>
                <w:b w:val="false"/>
                <w:bCs w:val="false"/>
              </w:rPr>
            </w:pPr>
            <w:r>
              <w:rPr>
                <w:rFonts w:cs="Arial" w:ascii="Arial" w:hAnsi="Arial"/>
                <w:b w:val="false"/>
                <w:bCs w:val="false"/>
                <w:sz w:val="20"/>
                <w:szCs w:val="20"/>
              </w:rPr>
              <w:t>-tempo stimato per l’inventario dei beni: 15 gg</w:t>
            </w:r>
          </w:p>
          <w:p>
            <w:pPr>
              <w:pStyle w:val="Normal"/>
              <w:snapToGrid w:val="false"/>
              <w:jc w:val="both"/>
              <w:rPr>
                <w:b w:val="false"/>
                <w:bCs w:val="false"/>
              </w:rPr>
            </w:pPr>
            <w:r>
              <w:rPr>
                <w:rFonts w:cs="Arial" w:ascii="Arial" w:hAnsi="Arial"/>
                <w:b w:val="false"/>
                <w:bCs w:val="false"/>
                <w:sz w:val="20"/>
                <w:szCs w:val="20"/>
              </w:rPr>
              <w:t>-tempo stimato per la rendicontazione: 5 gg</w:t>
            </w:r>
          </w:p>
          <w:p>
            <w:pPr>
              <w:pStyle w:val="Normal"/>
              <w:snapToGrid w:val="false"/>
              <w:jc w:val="both"/>
              <w:rPr>
                <w:b w:val="false"/>
                <w:bCs w:val="false"/>
              </w:rPr>
            </w:pPr>
            <w:r>
              <w:rPr>
                <w:rFonts w:cs="Arial" w:ascii="Arial" w:hAnsi="Arial"/>
                <w:b w:val="false"/>
                <w:bCs w:val="false"/>
                <w:sz w:val="20"/>
                <w:szCs w:val="20"/>
              </w:rPr>
              <w:t xml:space="preserve">-tempo stimato per la messa a disposizione all’utenza: </w:t>
            </w:r>
            <w:r>
              <w:rPr>
                <w:rFonts w:cs="Arial" w:ascii="Arial" w:hAnsi="Arial"/>
                <w:b w:val="false"/>
                <w:bCs w:val="false"/>
                <w:sz w:val="20"/>
                <w:szCs w:val="20"/>
              </w:rPr>
              <w:t>2</w:t>
            </w:r>
            <w:r>
              <w:rPr>
                <w:rFonts w:cs="Arial" w:ascii="Arial" w:hAnsi="Arial"/>
                <w:b w:val="false"/>
                <w:bCs w:val="false"/>
                <w:sz w:val="20"/>
                <w:szCs w:val="20"/>
              </w:rPr>
              <w:t>0 giorni dalla consegna delle forniture.</w:t>
            </w:r>
          </w:p>
        </w:tc>
      </w:tr>
      <w:tr>
        <w:trPr>
          <w:trHeight w:val="1113" w:hRule="atLeast"/>
        </w:trPr>
        <w:tc>
          <w:tcPr>
            <w:tcW w:w="4173" w:type="dxa"/>
            <w:tcBorders>
              <w:top w:val="single" w:sz="4" w:space="0" w:color="000000"/>
              <w:left w:val="single" w:sz="4" w:space="0" w:color="000000"/>
              <w:bottom w:val="single" w:sz="4" w:space="0" w:color="000000"/>
            </w:tcBorders>
            <w:shd w:color="auto" w:fill="auto" w:val="clear"/>
          </w:tcPr>
          <w:p>
            <w:pPr>
              <w:pStyle w:val="Normal"/>
              <w:jc w:val="both"/>
              <w:rPr/>
            </w:pPr>
            <w:r>
              <w:rPr/>
            </w:r>
          </w:p>
          <w:p>
            <w:pPr>
              <w:pStyle w:val="Normal"/>
              <w:jc w:val="both"/>
              <w:rPr/>
            </w:pPr>
            <w:r>
              <w:rPr>
                <w:rFonts w:cs="Arial" w:ascii="Arial" w:hAnsi="Arial"/>
                <w:b/>
                <w:sz w:val="20"/>
                <w:szCs w:val="20"/>
              </w:rPr>
              <w:t>Quadro economico-finanziario analitico, con indicazione del costo totale del progetto, del contributo richiesto e della eventuale quota di compartecipazione</w:t>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r>
          </w:p>
        </w:tc>
        <w:tc>
          <w:tcPr>
            <w:tcW w:w="5181"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cs="Arial"/>
                <w:b/>
                <w:sz w:val="20"/>
                <w:szCs w:val="20"/>
              </w:rPr>
            </w:pPr>
            <w:r>
              <w:rPr>
                <w:rFonts w:cs="Arial" w:ascii="Arial" w:hAnsi="Arial"/>
                <w:b/>
                <w:sz w:val="20"/>
                <w:szCs w:val="20"/>
              </w:rPr>
            </w:r>
          </w:p>
          <w:p>
            <w:pPr>
              <w:pStyle w:val="Normal"/>
              <w:snapToGrid w:val="false"/>
              <w:jc w:val="both"/>
              <w:rPr>
                <w:rFonts w:ascii="Arial" w:hAnsi="Arial" w:cs="Arial"/>
                <w:b/>
                <w:sz w:val="20"/>
                <w:szCs w:val="20"/>
              </w:rPr>
            </w:pPr>
            <w:r>
              <w:rPr>
                <w:rFonts w:cs="Arial" w:ascii="Arial" w:hAnsi="Arial"/>
                <w:b/>
                <w:sz w:val="20"/>
                <w:szCs w:val="20"/>
              </w:rPr>
            </w:r>
          </w:p>
          <w:p>
            <w:pPr>
              <w:pStyle w:val="Normal"/>
              <w:snapToGrid w:val="false"/>
              <w:jc w:val="both"/>
              <w:rPr>
                <w:rFonts w:ascii="Arial" w:hAnsi="Arial" w:cs="Arial"/>
                <w:b/>
                <w:sz w:val="20"/>
                <w:szCs w:val="20"/>
              </w:rPr>
            </w:pPr>
            <w:r>
              <w:rPr>
                <w:rFonts w:cs="Arial" w:ascii="Arial" w:hAnsi="Arial"/>
                <w:b/>
                <w:sz w:val="20"/>
                <w:szCs w:val="20"/>
              </w:rPr>
              <w:t>Si veda scheda allegata ELENCO LIBRI</w:t>
            </w:r>
          </w:p>
          <w:p>
            <w:pPr>
              <w:pStyle w:val="Normal"/>
              <w:snapToGrid w:val="false"/>
              <w:jc w:val="both"/>
              <w:rPr>
                <w:rFonts w:ascii="Arial" w:hAnsi="Arial" w:cs="Arial"/>
                <w:b/>
                <w:sz w:val="20"/>
                <w:szCs w:val="20"/>
              </w:rPr>
            </w:pPr>
            <w:r>
              <w:rPr/>
            </w:r>
          </w:p>
          <w:p>
            <w:pPr>
              <w:pStyle w:val="Normal"/>
              <w:snapToGrid w:val="false"/>
              <w:jc w:val="both"/>
              <w:rPr>
                <w:rFonts w:ascii="Arial" w:hAnsi="Arial" w:cs="Arial"/>
                <w:b/>
                <w:sz w:val="20"/>
                <w:szCs w:val="20"/>
              </w:rPr>
            </w:pPr>
            <w:r>
              <w:rPr/>
            </w:r>
          </w:p>
          <w:p>
            <w:pPr>
              <w:pStyle w:val="Normal"/>
              <w:snapToGrid w:val="false"/>
              <w:jc w:val="both"/>
              <w:rPr>
                <w:rFonts w:ascii="Arial" w:hAnsi="Arial" w:cs="Arial"/>
                <w:b/>
                <w:sz w:val="20"/>
                <w:szCs w:val="20"/>
              </w:rPr>
            </w:pPr>
            <w:r>
              <w:rPr/>
            </w:r>
          </w:p>
        </w:tc>
      </w:tr>
    </w:tbl>
    <w:p>
      <w:pPr>
        <w:pStyle w:val="Normal"/>
        <w:jc w:val="both"/>
        <w:rPr/>
      </w:pPr>
      <w:r>
        <w:rPr/>
      </w:r>
    </w:p>
    <w:sectPr>
      <w:type w:val="nextPage"/>
      <w:pgSz w:w="11906" w:h="16838"/>
      <w:pgMar w:left="1134" w:right="1134" w:gutter="0" w:header="0" w:top="1077"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auto"/>
    <w:pitch w:val="variable"/>
  </w:font>
  <w:font w:name="Wingdings">
    <w:charset w:val="00"/>
    <w:family w:val="auto"/>
    <w:pitch w:val="variable"/>
  </w:font>
  <w:font w:name="Segoe UI Light">
    <w:charset w:val="00"/>
    <w:family w:val="swiss"/>
    <w:pitch w:val="variable"/>
  </w:font>
  <w:font w:name="OpenSymbol">
    <w:altName w:val="Arial Unicode MS"/>
    <w:charset w:val="00"/>
    <w:family w:val="auto"/>
    <w:pitch w:val="variable"/>
  </w:font>
  <w:font w:name="Liberation Sans">
    <w:altName w:val="Arial"/>
    <w:charset w:val="00"/>
    <w:family w:val="swiss"/>
    <w:pitch w:val="variable"/>
  </w:font>
  <w:font w:name="MS Gothic">
    <w:charset w:val="00"/>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60"/>
  <w:displayBackgroundShape/>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paragraph" w:styleId="Heading1">
    <w:name w:val="heading 1"/>
    <w:basedOn w:val="Normal"/>
    <w:next w:val="BodyText"/>
    <w:link w:val="Titolo1Carattere"/>
    <w:qFormat/>
    <w:rsid w:val="00c86e17"/>
    <w:pPr>
      <w:numPr>
        <w:ilvl w:val="0"/>
        <w:numId w:val="1"/>
      </w:numPr>
      <w:spacing w:lineRule="atLeast" w:line="100"/>
      <w:ind w:hanging="0" w:left="88"/>
      <w:outlineLvl w:val="0"/>
    </w:pPr>
    <w:rPr>
      <w:rFonts w:ascii="Arial" w:hAnsi="Arial" w:eastAsia="Arial" w:cs="Arial"/>
      <w:color w:val="00000A"/>
      <w:kern w:val="2"/>
      <w:sz w:val="22"/>
      <w:szCs w:val="22"/>
      <w:lang w:eastAsia="it-IT" w:bidi="it-IT"/>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Times New Roman"/>
      <w:strike w:val="false"/>
      <w:dstrike w:val="false"/>
    </w:rPr>
  </w:style>
  <w:style w:type="character" w:styleId="WW8Num2z0" w:customStyle="1">
    <w:name w:val="WW8Num2z0"/>
    <w:qFormat/>
    <w:rPr>
      <w:rFonts w:ascii="Times New Roman" w:hAnsi="Times New Roman" w:eastAsia="Times New Roman" w:cs="Times New Roman"/>
      <w:i/>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egoe UI Light" w:hAnsi="Segoe UI Light" w:eastAsia="Times New Roman" w:cs="Times New Roman"/>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Carpredefinitoparagrafo1" w:customStyle="1">
    <w:name w:val="Car. predefinito paragrafo1"/>
    <w:qFormat/>
    <w:rPr/>
  </w:style>
  <w:style w:type="character" w:styleId="CarattereCarattere" w:customStyle="1">
    <w:name w:val="Carattere Carattere"/>
    <w:qFormat/>
    <w:rPr>
      <w:rFonts w:ascii="Times New Roman" w:hAnsi="Times New Roman" w:eastAsia="Times New Roman" w:cs="Times New Roman"/>
      <w:sz w:val="24"/>
      <w:szCs w:val="24"/>
    </w:rPr>
  </w:style>
  <w:style w:type="character" w:styleId="Titolo1Carattere" w:customStyle="1">
    <w:name w:val="Titolo 1 Carattere"/>
    <w:qFormat/>
    <w:rsid w:val="00c86e17"/>
    <w:rPr>
      <w:rFonts w:ascii="Arial" w:hAnsi="Arial" w:eastAsia="Arial" w:cs="Arial"/>
      <w:color w:val="00000A"/>
      <w:kern w:val="2"/>
      <w:sz w:val="22"/>
      <w:szCs w:val="22"/>
      <w:lang w:bidi="it-I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jc w:val="both"/>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1" w:customStyle="1">
    <w:name w:val="Intestazione1"/>
    <w:basedOn w:val="Normal"/>
    <w:next w:val="BodyText"/>
    <w:qFormat/>
    <w:pPr>
      <w:keepNext w:val="true"/>
      <w:spacing w:before="240" w:after="120"/>
    </w:pPr>
    <w:rPr>
      <w:rFonts w:ascii="Arial" w:hAnsi="Arial" w:eastAsia="Microsoft YaHei" w:cs="Mangal"/>
      <w:sz w:val="28"/>
      <w:szCs w:val="28"/>
    </w:rPr>
  </w:style>
  <w:style w:type="paragraph" w:styleId="Didascalia1" w:customStyle="1">
    <w:name w:val="Didascalia1"/>
    <w:basedOn w:val="Normal"/>
    <w:qFormat/>
    <w:pPr>
      <w:suppressLineNumbers/>
      <w:spacing w:before="120" w:after="120"/>
    </w:pPr>
    <w:rPr>
      <w:rFonts w:cs="Mangal"/>
      <w:i/>
      <w:iCs/>
    </w:rPr>
  </w:style>
  <w:style w:type="paragraph" w:styleId="ListParagraph">
    <w:name w:val="List Paragraph"/>
    <w:basedOn w:val="Normal"/>
    <w:qFormat/>
    <w:pPr>
      <w:ind w:left="720"/>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Contenutocornice" w:customStyle="1">
    <w:name w:val="Contenuto cornice"/>
    <w:basedOn w:val="BodyText"/>
    <w:qFormat/>
    <w:pPr/>
    <w:rPr/>
  </w:style>
  <w:style w:type="paragraph" w:styleId="NormalWeb">
    <w:name w:val="Normal (Web)"/>
    <w:basedOn w:val="Normal"/>
    <w:qFormat/>
    <w:pPr>
      <w:suppressAutoHyphens w:val="false"/>
      <w:spacing w:before="280" w:after="280"/>
    </w:pPr>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71</TotalTime>
  <Application>LibreOffice/24.8.5.2$Windows_X86_64 LibreOffice_project/fddf2685c70b461e7832239a0162a77216259f22</Application>
  <AppVersion>15.0000</AppVersion>
  <Pages>3</Pages>
  <Words>851</Words>
  <Characters>5315</Characters>
  <CharactersWithSpaces>6111</CharactersWithSpaces>
  <Paragraphs>52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2025-02-20T11:19:00Z</dcterms:created>
  <dc:creator>Grazia Solazzo</dc:creator>
  <dc:description/>
  <dc:language>it-IT</dc:language>
  <cp:lastModifiedBy/>
  <cp:lastPrinted>2018-02-23T13:28:00Z</cp:lastPrinted>
  <dcterms:modified xsi:type="dcterms:W3CDTF">2025-03-07T09:15:56Z</dcterms:modified>
  <cp:revision>16</cp:revision>
  <dc:subject/>
  <dc:title>FORMAT ABSTRACT PROGETTO “CAMMINANDO È MEGLIO</dc:title>
</cp:coreProperties>
</file>

<file path=docProps/custom.xml><?xml version="1.0" encoding="utf-8"?>
<Properties xmlns="http://schemas.openxmlformats.org/officeDocument/2006/custom-properties" xmlns:vt="http://schemas.openxmlformats.org/officeDocument/2006/docPropsVTypes"/>
</file>