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EBB" w:rsidRDefault="00410EBB">
      <w:pPr>
        <w:spacing w:after="120"/>
        <w:jc w:val="center"/>
        <w:rPr>
          <w:b/>
          <w:sz w:val="28"/>
          <w:szCs w:val="20"/>
        </w:rPr>
      </w:pPr>
    </w:p>
    <w:p w:rsidR="00410EBB" w:rsidRDefault="00616CDB" w:rsidP="00DD2071">
      <w:pPr>
        <w:jc w:val="both"/>
        <w:rPr>
          <w:rFonts w:ascii="Candara" w:hAnsi="Candara"/>
          <w:b/>
          <w:sz w:val="20"/>
          <w:szCs w:val="20"/>
        </w:rPr>
      </w:pPr>
      <w:r>
        <w:rPr>
          <w:sz w:val="24"/>
          <w:szCs w:val="24"/>
        </w:rPr>
        <w:t xml:space="preserve"> </w:t>
      </w:r>
      <w:r w:rsidR="0074022D">
        <w:rPr>
          <w:rFonts w:ascii="Candara" w:hAnsi="Candar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30" type="#_x0000_t75" style="position:absolute;left:0;text-align:left;margin-left:0;margin-top:0;width:50pt;height:50pt;z-index:251656192;visibility:hidden;mso-position-horizontal-relative:text;mso-position-vertical-relative:text">
            <o:lock v:ext="edit" selection="t"/>
          </v:shape>
        </w:pict>
      </w:r>
      <w:bookmarkStart w:id="0" w:name="_GoBack"/>
      <w:bookmarkEnd w:id="0"/>
    </w:p>
    <w:p w:rsidR="00410EBB" w:rsidRDefault="00616CDB">
      <w:pPr>
        <w:spacing w:after="0" w:line="240" w:lineRule="auto"/>
        <w:ind w:left="720"/>
        <w:jc w:val="center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-PRESA D’ATTO </w:t>
      </w:r>
      <w:proofErr w:type="gramStart"/>
      <w:r>
        <w:rPr>
          <w:rFonts w:ascii="Candara" w:hAnsi="Candara"/>
          <w:b/>
          <w:sz w:val="20"/>
          <w:szCs w:val="20"/>
        </w:rPr>
        <w:t>DEL  VERBALE</w:t>
      </w:r>
      <w:proofErr w:type="gramEnd"/>
      <w:r>
        <w:rPr>
          <w:rFonts w:ascii="Candara" w:hAnsi="Candara"/>
          <w:b/>
          <w:sz w:val="20"/>
          <w:szCs w:val="20"/>
        </w:rPr>
        <w:t xml:space="preserve">  TRIMESTRALE SUL CONTROLLO DEGLI EQUILIBRI DI BILANCIO-</w:t>
      </w:r>
    </w:p>
    <w:p w:rsidR="00410EBB" w:rsidRDefault="00616CDB">
      <w:pPr>
        <w:jc w:val="center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AL 3</w:t>
      </w:r>
      <w:r w:rsidR="00DB6BF1">
        <w:rPr>
          <w:rFonts w:ascii="Candara" w:hAnsi="Candara"/>
          <w:b/>
          <w:sz w:val="20"/>
          <w:szCs w:val="20"/>
        </w:rPr>
        <w:t>1</w:t>
      </w:r>
      <w:r>
        <w:rPr>
          <w:rFonts w:ascii="Candara" w:hAnsi="Candara"/>
          <w:b/>
          <w:sz w:val="20"/>
          <w:szCs w:val="20"/>
        </w:rPr>
        <w:t>.</w:t>
      </w:r>
      <w:r w:rsidR="00D3550D">
        <w:rPr>
          <w:rFonts w:ascii="Candara" w:hAnsi="Candara"/>
          <w:b/>
          <w:sz w:val="20"/>
          <w:szCs w:val="20"/>
        </w:rPr>
        <w:t>0</w:t>
      </w:r>
      <w:r w:rsidR="00DB6BF1">
        <w:rPr>
          <w:rFonts w:ascii="Candara" w:hAnsi="Candara"/>
          <w:b/>
          <w:sz w:val="20"/>
          <w:szCs w:val="20"/>
        </w:rPr>
        <w:t>3</w:t>
      </w:r>
      <w:r>
        <w:rPr>
          <w:rFonts w:ascii="Candara" w:hAnsi="Candara"/>
          <w:b/>
          <w:sz w:val="20"/>
          <w:szCs w:val="20"/>
        </w:rPr>
        <w:t>. 202</w:t>
      </w:r>
      <w:r w:rsidR="00DB6BF1">
        <w:rPr>
          <w:rFonts w:ascii="Candara" w:hAnsi="Candara"/>
          <w:b/>
          <w:sz w:val="20"/>
          <w:szCs w:val="20"/>
        </w:rPr>
        <w:t>5</w:t>
      </w:r>
      <w:r>
        <w:rPr>
          <w:rFonts w:ascii="Candara" w:hAnsi="Candara"/>
          <w:b/>
          <w:sz w:val="20"/>
          <w:szCs w:val="20"/>
        </w:rPr>
        <w:t>.</w:t>
      </w:r>
    </w:p>
    <w:p w:rsidR="00410EBB" w:rsidRDefault="00616CDB">
      <w:pPr>
        <w:spacing w:before="120" w:line="240" w:lineRule="atLeast"/>
        <w:ind w:left="2" w:hanging="2"/>
        <w:jc w:val="both"/>
        <w:rPr>
          <w:rFonts w:ascii="Candara" w:hAnsi="Candara"/>
          <w:b/>
          <w:sz w:val="20"/>
          <w:szCs w:val="20"/>
        </w:rPr>
      </w:pPr>
      <w:proofErr w:type="spellStart"/>
      <w:r>
        <w:rPr>
          <w:rFonts w:ascii="Candara" w:hAnsi="Candara"/>
          <w:b/>
          <w:sz w:val="24"/>
          <w:szCs w:val="24"/>
        </w:rPr>
        <w:t>All</w:t>
      </w:r>
      <w:proofErr w:type="spellEnd"/>
      <w:r>
        <w:rPr>
          <w:rFonts w:ascii="Candara" w:hAnsi="Candara"/>
          <w:b/>
          <w:sz w:val="24"/>
          <w:szCs w:val="24"/>
        </w:rPr>
        <w:t>. “A”</w:t>
      </w:r>
    </w:p>
    <w:p w:rsidR="00410EBB" w:rsidRDefault="00616CDB">
      <w:pPr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COMUNE DI MADDALONI –CE-</w:t>
      </w:r>
    </w:p>
    <w:p w:rsidR="00410EBB" w:rsidRDefault="00616CDB">
      <w:pPr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</w:t>
      </w:r>
      <w:proofErr w:type="gramStart"/>
      <w:r>
        <w:rPr>
          <w:rFonts w:ascii="Times New Roman" w:hAnsi="Times New Roman"/>
          <w:b/>
          <w:sz w:val="20"/>
          <w:szCs w:val="20"/>
        </w:rPr>
        <w:t>SERVIZIO  FINANZIARIO</w:t>
      </w:r>
      <w:proofErr w:type="gramEnd"/>
      <w:r>
        <w:rPr>
          <w:rFonts w:ascii="Times New Roman" w:hAnsi="Times New Roman"/>
          <w:b/>
          <w:sz w:val="20"/>
          <w:szCs w:val="20"/>
        </w:rPr>
        <w:t>-</w:t>
      </w:r>
    </w:p>
    <w:p w:rsidR="00410EBB" w:rsidRDefault="00616CDB">
      <w:pPr>
        <w:spacing w:after="29" w:line="360" w:lineRule="auto"/>
        <w:rPr>
          <w:rFonts w:ascii="Candara" w:hAnsi="Candara"/>
          <w:b/>
          <w:sz w:val="20"/>
          <w:szCs w:val="20"/>
        </w:rPr>
      </w:pPr>
      <w:r>
        <w:rPr>
          <w:b/>
          <w:u w:val="single"/>
        </w:rPr>
        <w:t xml:space="preserve">Prot. n. </w:t>
      </w:r>
      <w:r w:rsidR="00DB6BF1">
        <w:rPr>
          <w:b/>
          <w:u w:val="single"/>
        </w:rPr>
        <w:t xml:space="preserve">     </w:t>
      </w:r>
      <w:r>
        <w:rPr>
          <w:b/>
          <w:u w:val="single"/>
        </w:rPr>
        <w:t xml:space="preserve">  del </w:t>
      </w:r>
      <w:r w:rsidR="00C27E62">
        <w:rPr>
          <w:b/>
          <w:u w:val="single"/>
        </w:rPr>
        <w:t xml:space="preserve">  </w:t>
      </w:r>
      <w:r w:rsidR="00DB6BF1">
        <w:rPr>
          <w:b/>
          <w:u w:val="single"/>
        </w:rPr>
        <w:t>__________</w:t>
      </w:r>
    </w:p>
    <w:p w:rsidR="00410EBB" w:rsidRDefault="00616CDB" w:rsidP="00A71118">
      <w:pPr>
        <w:spacing w:after="0" w:line="240" w:lineRule="auto"/>
        <w:jc w:val="both"/>
        <w:rPr>
          <w:u w:val="single"/>
        </w:rPr>
      </w:pPr>
      <w:r>
        <w:t xml:space="preserve">Ai sensi dell’art. 26 del </w:t>
      </w:r>
      <w:proofErr w:type="gramStart"/>
      <w:r>
        <w:t>Regolamento  per</w:t>
      </w:r>
      <w:proofErr w:type="gramEnd"/>
      <w:r>
        <w:t xml:space="preserve"> il controllo interno dell’Ente e a seguito di delega a firma del Segretario Generale , del 25/06/2014  Prot. n. 17138, il </w:t>
      </w:r>
      <w:proofErr w:type="gramStart"/>
      <w:r>
        <w:t>sottoscritto  dott.</w:t>
      </w:r>
      <w:proofErr w:type="gramEnd"/>
      <w:r>
        <w:t xml:space="preserve">  delle Cave Michele, Dirigente dell’Area 4 -Economico/</w:t>
      </w:r>
      <w:proofErr w:type="gramStart"/>
      <w:r>
        <w:t>Finanziaria ,</w:t>
      </w:r>
      <w:proofErr w:type="gramEnd"/>
      <w:r>
        <w:t xml:space="preserve"> ha proceduto al controllo sugli equilibri finanziari al </w:t>
      </w:r>
      <w:r w:rsidR="00DB6BF1">
        <w:t>1</w:t>
      </w:r>
      <w:r>
        <w:rPr>
          <w:u w:val="single"/>
        </w:rPr>
        <w:t>^ Trimestre 202</w:t>
      </w:r>
      <w:r w:rsidR="00DB6BF1">
        <w:rPr>
          <w:u w:val="single"/>
        </w:rPr>
        <w:t>5</w:t>
      </w:r>
      <w:r>
        <w:rPr>
          <w:u w:val="single"/>
        </w:rPr>
        <w:t>;</w:t>
      </w:r>
    </w:p>
    <w:p w:rsidR="00A71118" w:rsidRDefault="00A71118" w:rsidP="00A71118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</w:p>
    <w:p w:rsidR="00410EBB" w:rsidRDefault="00616CDB">
      <w:pPr>
        <w:spacing w:after="0" w:line="240" w:lineRule="auto"/>
        <w:jc w:val="both"/>
        <w:rPr>
          <w:rFonts w:ascii="Candara" w:hAnsi="Candara" w:cs="Candara"/>
          <w:bCs/>
        </w:rPr>
      </w:pPr>
      <w:r>
        <w:rPr>
          <w:rFonts w:ascii="Candara" w:hAnsi="Candara" w:cs="Candara"/>
          <w:bCs/>
        </w:rPr>
        <w:t xml:space="preserve">--che a seguito delle consultazioni Amministrative del 14 e </w:t>
      </w:r>
      <w:proofErr w:type="gramStart"/>
      <w:r>
        <w:rPr>
          <w:rFonts w:ascii="Candara" w:hAnsi="Candara" w:cs="Candara"/>
          <w:bCs/>
        </w:rPr>
        <w:t>15  Maggio</w:t>
      </w:r>
      <w:proofErr w:type="gramEnd"/>
      <w:r>
        <w:rPr>
          <w:rFonts w:ascii="Candara" w:hAnsi="Candara" w:cs="Candara"/>
          <w:bCs/>
        </w:rPr>
        <w:t xml:space="preserve">  2023, per il rinnovo degli Organi Istituzionali dell’Ente è stato eletto e proclamato Sindaco il sig. Andrea De Filippo ;</w:t>
      </w:r>
    </w:p>
    <w:p w:rsidR="00410EBB" w:rsidRDefault="00616CDB">
      <w:pPr>
        <w:spacing w:after="0"/>
        <w:jc w:val="both"/>
      </w:pPr>
      <w:r>
        <w:rPr>
          <w:rFonts w:ascii="Candara" w:eastAsia="Candara" w:hAnsi="Candara" w:cs="Candara"/>
        </w:rPr>
        <w:t xml:space="preserve"> </w:t>
      </w:r>
      <w:proofErr w:type="gramStart"/>
      <w:r>
        <w:rPr>
          <w:rFonts w:ascii="Candara" w:hAnsi="Candara" w:cs="Candara"/>
          <w:b/>
          <w:bCs/>
        </w:rPr>
        <w:t>Visto  che</w:t>
      </w:r>
      <w:proofErr w:type="gramEnd"/>
      <w:r>
        <w:rPr>
          <w:rFonts w:ascii="Candara" w:hAnsi="Candara" w:cs="Candara"/>
          <w:b/>
          <w:bCs/>
        </w:rPr>
        <w:t xml:space="preserve"> :</w:t>
      </w:r>
    </w:p>
    <w:p w:rsidR="00410EBB" w:rsidRDefault="00616CDB">
      <w:pPr>
        <w:pStyle w:val="Default"/>
        <w:jc w:val="both"/>
        <w:rPr>
          <w:rFonts w:ascii="Candara" w:hAnsi="Candara" w:cs="Candara"/>
          <w:bCs/>
          <w:sz w:val="22"/>
          <w:szCs w:val="22"/>
        </w:rPr>
      </w:pPr>
      <w:r>
        <w:rPr>
          <w:rFonts w:ascii="Candara" w:hAnsi="Candara" w:cs="Candara"/>
          <w:bCs/>
          <w:sz w:val="22"/>
          <w:szCs w:val="22"/>
        </w:rPr>
        <w:t>-</w:t>
      </w:r>
      <w:proofErr w:type="gramStart"/>
      <w:r>
        <w:rPr>
          <w:rFonts w:ascii="Candara" w:hAnsi="Candara" w:cs="Candara"/>
          <w:bCs/>
          <w:sz w:val="22"/>
          <w:szCs w:val="22"/>
        </w:rPr>
        <w:t>con  Decreto</w:t>
      </w:r>
      <w:proofErr w:type="gramEnd"/>
      <w:r>
        <w:rPr>
          <w:rFonts w:ascii="Candara" w:hAnsi="Candara" w:cs="Candara"/>
          <w:bCs/>
          <w:sz w:val="22"/>
          <w:szCs w:val="22"/>
        </w:rPr>
        <w:t xml:space="preserve"> Sindacale n. 47 del  26.06.2023   il sottoscritto è stato nominato  Dirigente  dell’Area 4 -Economico/Finanziaria ;</w:t>
      </w:r>
    </w:p>
    <w:p w:rsidR="008A393C" w:rsidRDefault="008A393C">
      <w:pPr>
        <w:spacing w:after="0" w:line="240" w:lineRule="auto"/>
        <w:jc w:val="both"/>
        <w:rPr>
          <w:rFonts w:ascii="Candara" w:hAnsi="Candara"/>
          <w:b/>
        </w:rPr>
      </w:pPr>
    </w:p>
    <w:p w:rsidR="00410EBB" w:rsidRDefault="00616CDB">
      <w:pPr>
        <w:spacing w:after="0" w:line="240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Considerato </w:t>
      </w:r>
      <w:proofErr w:type="gramStart"/>
      <w:r>
        <w:rPr>
          <w:rFonts w:ascii="Candara" w:hAnsi="Candara"/>
          <w:b/>
        </w:rPr>
        <w:t>che :</w:t>
      </w:r>
      <w:proofErr w:type="gramEnd"/>
    </w:p>
    <w:p w:rsidR="00DB6BF1" w:rsidRPr="009412BC" w:rsidRDefault="00DB6BF1" w:rsidP="00DB6BF1">
      <w:pPr>
        <w:numPr>
          <w:ilvl w:val="0"/>
          <w:numId w:val="6"/>
        </w:numPr>
        <w:suppressAutoHyphens w:val="0"/>
        <w:spacing w:before="120"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98079B">
        <w:rPr>
          <w:rFonts w:ascii="Candara" w:hAnsi="Candara" w:cs="Candara"/>
          <w:sz w:val="24"/>
          <w:szCs w:val="24"/>
        </w:rPr>
        <w:t>-</w:t>
      </w:r>
      <w:r w:rsidRPr="00D71145">
        <w:rPr>
          <w:rFonts w:cs="Calibri"/>
          <w:sz w:val="24"/>
          <w:szCs w:val="24"/>
        </w:rPr>
        <w:t xml:space="preserve"> </w:t>
      </w:r>
      <w:r w:rsidRPr="009412BC">
        <w:rPr>
          <w:rFonts w:cs="Calibri"/>
          <w:sz w:val="24"/>
          <w:szCs w:val="24"/>
        </w:rPr>
        <w:t xml:space="preserve">la delibera di Consiglio Comunale n. 18   del </w:t>
      </w:r>
      <w:proofErr w:type="gramStart"/>
      <w:r w:rsidRPr="009412BC">
        <w:rPr>
          <w:rFonts w:cs="Calibri"/>
          <w:sz w:val="24"/>
          <w:szCs w:val="24"/>
        </w:rPr>
        <w:t>20.03.2025 ,</w:t>
      </w:r>
      <w:proofErr w:type="gramEnd"/>
      <w:r w:rsidRPr="009412BC">
        <w:rPr>
          <w:rFonts w:cs="Calibri"/>
          <w:sz w:val="24"/>
          <w:szCs w:val="24"/>
        </w:rPr>
        <w:t xml:space="preserve"> esecutiva ai sensi di legge,  avente ad oggetto: “</w:t>
      </w:r>
      <w:r w:rsidRPr="009412BC">
        <w:rPr>
          <w:rFonts w:cs="Calibri"/>
          <w:i/>
          <w:sz w:val="24"/>
          <w:szCs w:val="24"/>
        </w:rPr>
        <w:t>Documento Unico di Programmazione 2025-2027 - Approvazione</w:t>
      </w:r>
      <w:r w:rsidRPr="009412BC">
        <w:rPr>
          <w:rFonts w:cs="Calibri"/>
          <w:sz w:val="24"/>
          <w:szCs w:val="24"/>
        </w:rPr>
        <w:t>”;</w:t>
      </w:r>
    </w:p>
    <w:p w:rsidR="00DB6BF1" w:rsidRPr="00D71145" w:rsidRDefault="00DB6BF1" w:rsidP="00DB6BF1">
      <w:pPr>
        <w:numPr>
          <w:ilvl w:val="0"/>
          <w:numId w:val="6"/>
        </w:numPr>
        <w:suppressAutoHyphens w:val="0"/>
        <w:spacing w:before="120"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9412BC">
        <w:rPr>
          <w:rFonts w:cs="Calibri"/>
          <w:sz w:val="24"/>
          <w:szCs w:val="24"/>
        </w:rPr>
        <w:t xml:space="preserve">la delibera di Consiglio Comunale n. 21 del 20.03.2025, esecutiva ai sensi di </w:t>
      </w:r>
      <w:proofErr w:type="gramStart"/>
      <w:r w:rsidRPr="009412BC">
        <w:rPr>
          <w:rFonts w:cs="Calibri"/>
          <w:sz w:val="24"/>
          <w:szCs w:val="24"/>
        </w:rPr>
        <w:t>legge,  avente</w:t>
      </w:r>
      <w:proofErr w:type="gramEnd"/>
      <w:r w:rsidRPr="009412BC">
        <w:rPr>
          <w:rFonts w:cs="Calibri"/>
          <w:sz w:val="24"/>
          <w:szCs w:val="24"/>
        </w:rPr>
        <w:t xml:space="preserve"> ad oggetto: “  </w:t>
      </w:r>
      <w:r w:rsidRPr="009412BC">
        <w:rPr>
          <w:rFonts w:cs="Calibri"/>
          <w:bCs/>
          <w:i/>
          <w:sz w:val="24"/>
          <w:szCs w:val="24"/>
        </w:rPr>
        <w:t xml:space="preserve">Approvazione Bilancio di Previsione </w:t>
      </w:r>
      <w:proofErr w:type="spellStart"/>
      <w:r w:rsidRPr="009412BC">
        <w:rPr>
          <w:rFonts w:cs="Calibri"/>
          <w:bCs/>
          <w:i/>
          <w:sz w:val="24"/>
          <w:szCs w:val="24"/>
        </w:rPr>
        <w:t>e.f</w:t>
      </w:r>
      <w:proofErr w:type="spellEnd"/>
      <w:r w:rsidRPr="009412BC">
        <w:rPr>
          <w:rFonts w:cs="Calibri"/>
          <w:bCs/>
          <w:i/>
          <w:sz w:val="24"/>
          <w:szCs w:val="24"/>
        </w:rPr>
        <w:t>. 2025-2027  -” ;</w:t>
      </w:r>
    </w:p>
    <w:p w:rsidR="00DB6BF1" w:rsidRPr="00D71145" w:rsidRDefault="00DB6BF1" w:rsidP="00DB6BF1">
      <w:pPr>
        <w:numPr>
          <w:ilvl w:val="0"/>
          <w:numId w:val="6"/>
        </w:numPr>
        <w:suppressAutoHyphens w:val="0"/>
        <w:spacing w:before="120" w:after="0" w:line="240" w:lineRule="auto"/>
        <w:ind w:left="357" w:hanging="357"/>
        <w:jc w:val="both"/>
        <w:rPr>
          <w:rFonts w:ascii="Candara" w:hAnsi="Candara"/>
          <w:color w:val="000000"/>
          <w:spacing w:val="3"/>
          <w:sz w:val="24"/>
          <w:szCs w:val="24"/>
        </w:rPr>
      </w:pPr>
      <w:r w:rsidRPr="00D71145">
        <w:rPr>
          <w:rFonts w:ascii="Candara" w:hAnsi="Candara"/>
          <w:color w:val="000000"/>
          <w:spacing w:val="3"/>
          <w:sz w:val="24"/>
          <w:szCs w:val="24"/>
        </w:rPr>
        <w:t xml:space="preserve">la Delibera di </w:t>
      </w:r>
      <w:proofErr w:type="gramStart"/>
      <w:r w:rsidRPr="00D71145">
        <w:rPr>
          <w:rFonts w:ascii="Candara" w:hAnsi="Candara"/>
          <w:color w:val="000000"/>
          <w:spacing w:val="3"/>
          <w:sz w:val="24"/>
          <w:szCs w:val="24"/>
        </w:rPr>
        <w:t>G.C .</w:t>
      </w:r>
      <w:proofErr w:type="gramEnd"/>
      <w:r w:rsidRPr="00D71145">
        <w:rPr>
          <w:rFonts w:ascii="Candara" w:hAnsi="Candara"/>
          <w:color w:val="000000"/>
          <w:spacing w:val="3"/>
          <w:sz w:val="24"/>
          <w:szCs w:val="24"/>
        </w:rPr>
        <w:t xml:space="preserve">n. </w:t>
      </w:r>
      <w:r>
        <w:rPr>
          <w:rFonts w:ascii="Candara" w:hAnsi="Candara"/>
          <w:color w:val="000000"/>
          <w:spacing w:val="3"/>
          <w:sz w:val="24"/>
          <w:szCs w:val="24"/>
        </w:rPr>
        <w:t>2</w:t>
      </w:r>
      <w:r w:rsidRPr="00D71145">
        <w:rPr>
          <w:rFonts w:ascii="Candara" w:hAnsi="Candara"/>
          <w:color w:val="000000"/>
          <w:spacing w:val="3"/>
          <w:sz w:val="24"/>
          <w:szCs w:val="24"/>
        </w:rPr>
        <w:t xml:space="preserve">6 del </w:t>
      </w:r>
      <w:r>
        <w:rPr>
          <w:rFonts w:ascii="Candara" w:hAnsi="Candara"/>
          <w:color w:val="000000"/>
          <w:spacing w:val="3"/>
          <w:sz w:val="24"/>
          <w:szCs w:val="24"/>
        </w:rPr>
        <w:t>27</w:t>
      </w:r>
      <w:r w:rsidRPr="00D71145">
        <w:rPr>
          <w:rFonts w:ascii="Candara" w:hAnsi="Candara"/>
          <w:color w:val="000000"/>
          <w:spacing w:val="3"/>
          <w:sz w:val="24"/>
          <w:szCs w:val="24"/>
        </w:rPr>
        <w:t>.0</w:t>
      </w:r>
      <w:r>
        <w:rPr>
          <w:rFonts w:ascii="Candara" w:hAnsi="Candara"/>
          <w:color w:val="000000"/>
          <w:spacing w:val="3"/>
          <w:sz w:val="24"/>
          <w:szCs w:val="24"/>
        </w:rPr>
        <w:t>2</w:t>
      </w:r>
      <w:r w:rsidRPr="00D71145">
        <w:rPr>
          <w:rFonts w:ascii="Candara" w:hAnsi="Candara"/>
          <w:color w:val="000000"/>
          <w:spacing w:val="3"/>
          <w:sz w:val="24"/>
          <w:szCs w:val="24"/>
        </w:rPr>
        <w:t>.202</w:t>
      </w:r>
      <w:r>
        <w:rPr>
          <w:rFonts w:ascii="Candara" w:hAnsi="Candara"/>
          <w:color w:val="000000"/>
          <w:spacing w:val="3"/>
          <w:sz w:val="24"/>
          <w:szCs w:val="24"/>
        </w:rPr>
        <w:t>5</w:t>
      </w:r>
      <w:r w:rsidRPr="00D71145">
        <w:rPr>
          <w:rFonts w:ascii="Candara" w:hAnsi="Candara"/>
          <w:color w:val="000000"/>
          <w:spacing w:val="3"/>
          <w:sz w:val="24"/>
          <w:szCs w:val="24"/>
        </w:rPr>
        <w:t xml:space="preserve">, </w:t>
      </w:r>
      <w:r w:rsidRPr="00D71145">
        <w:rPr>
          <w:rFonts w:ascii="Candara" w:hAnsi="Candara" w:cs="Candara"/>
          <w:sz w:val="24"/>
          <w:szCs w:val="24"/>
        </w:rPr>
        <w:t>esecutiva nei termini di legge</w:t>
      </w:r>
      <w:r w:rsidRPr="00D71145">
        <w:rPr>
          <w:rFonts w:ascii="Candara" w:hAnsi="Candara"/>
          <w:color w:val="000000"/>
          <w:spacing w:val="3"/>
          <w:sz w:val="24"/>
          <w:szCs w:val="24"/>
        </w:rPr>
        <w:t xml:space="preserve"> di “Approvazione  P.E.G. 202</w:t>
      </w:r>
      <w:r>
        <w:rPr>
          <w:rFonts w:ascii="Candara" w:hAnsi="Candara"/>
          <w:color w:val="000000"/>
          <w:spacing w:val="3"/>
          <w:sz w:val="24"/>
          <w:szCs w:val="24"/>
        </w:rPr>
        <w:t>5</w:t>
      </w:r>
      <w:r w:rsidRPr="00D71145">
        <w:rPr>
          <w:rFonts w:ascii="Candara" w:hAnsi="Candara"/>
          <w:color w:val="000000"/>
          <w:spacing w:val="3"/>
          <w:sz w:val="24"/>
          <w:szCs w:val="24"/>
        </w:rPr>
        <w:t>/20</w:t>
      </w:r>
      <w:r>
        <w:rPr>
          <w:rFonts w:ascii="Candara" w:hAnsi="Candara"/>
          <w:color w:val="000000"/>
          <w:spacing w:val="3"/>
          <w:sz w:val="24"/>
          <w:szCs w:val="24"/>
        </w:rPr>
        <w:t>7</w:t>
      </w:r>
      <w:r w:rsidRPr="00D71145">
        <w:rPr>
          <w:rFonts w:ascii="Candara" w:hAnsi="Candara"/>
          <w:color w:val="000000"/>
          <w:spacing w:val="3"/>
          <w:sz w:val="24"/>
          <w:szCs w:val="24"/>
        </w:rPr>
        <w:t xml:space="preserve"> “</w:t>
      </w:r>
      <w:r>
        <w:rPr>
          <w:rFonts w:ascii="Candara" w:hAnsi="Candara"/>
          <w:color w:val="000000"/>
          <w:spacing w:val="3"/>
          <w:sz w:val="24"/>
          <w:szCs w:val="24"/>
        </w:rPr>
        <w:t xml:space="preserve"> ;</w:t>
      </w:r>
    </w:p>
    <w:p w:rsidR="00410EBB" w:rsidRDefault="00AC26A4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 w:cs="Candara"/>
        </w:rPr>
        <w:t xml:space="preserve">Tenuto conto   </w:t>
      </w:r>
      <w:proofErr w:type="gramStart"/>
      <w:r>
        <w:rPr>
          <w:rFonts w:ascii="Candara" w:hAnsi="Candara" w:cs="Candara"/>
        </w:rPr>
        <w:t xml:space="preserve">che  </w:t>
      </w:r>
      <w:r w:rsidR="00616CDB">
        <w:t>Il</w:t>
      </w:r>
      <w:proofErr w:type="gramEnd"/>
      <w:r w:rsidR="00616CDB">
        <w:t xml:space="preserve"> presente controllo è svolto :</w:t>
      </w:r>
    </w:p>
    <w:p w:rsidR="00410EBB" w:rsidRDefault="00616CDB">
      <w:pPr>
        <w:widowControl w:val="0"/>
        <w:numPr>
          <w:ilvl w:val="0"/>
          <w:numId w:val="1"/>
        </w:numPr>
        <w:tabs>
          <w:tab w:val="left" w:pos="409"/>
        </w:tabs>
        <w:spacing w:after="0" w:line="240" w:lineRule="auto"/>
        <w:ind w:left="397" w:right="266" w:hanging="272"/>
        <w:jc w:val="both"/>
        <w:rPr>
          <w:rFonts w:ascii="Candara" w:hAnsi="Candara"/>
          <w:b/>
          <w:sz w:val="20"/>
          <w:szCs w:val="20"/>
        </w:rPr>
      </w:pPr>
      <w:r>
        <w:t>Nel rispetto dei principi contabili approvati dall'Osservatorio per la finanza e la contabilità degli enti locali;</w:t>
      </w:r>
    </w:p>
    <w:p w:rsidR="00410EBB" w:rsidRDefault="00616CDB">
      <w:pPr>
        <w:widowControl w:val="0"/>
        <w:numPr>
          <w:ilvl w:val="0"/>
          <w:numId w:val="1"/>
        </w:numPr>
        <w:spacing w:after="0" w:line="240" w:lineRule="auto"/>
        <w:ind w:left="397" w:right="142" w:hanging="272"/>
        <w:jc w:val="both"/>
        <w:rPr>
          <w:rFonts w:ascii="Candara" w:hAnsi="Candara"/>
          <w:b/>
          <w:sz w:val="20"/>
          <w:szCs w:val="20"/>
        </w:rPr>
      </w:pPr>
      <w:r>
        <w:t xml:space="preserve">Nel rispetto delle disposizioni dell'ordinamento finanziario e contabile degli enti locali, delle norme che </w:t>
      </w:r>
      <w:r>
        <w:rPr>
          <w:w w:val="95"/>
        </w:rPr>
        <w:t xml:space="preserve">regolano </w:t>
      </w:r>
      <w:r>
        <w:t xml:space="preserve">il concorso degli enti locali alla realizzazione degli obiettivi di finanza pubblica, che sostituisce il vecchio Patto di </w:t>
      </w:r>
      <w:proofErr w:type="gramStart"/>
      <w:r>
        <w:t>Stabilità ,</w:t>
      </w:r>
      <w:proofErr w:type="gramEnd"/>
      <w:r>
        <w:t xml:space="preserve"> nonché delle norme di attuazione dell'art</w:t>
      </w:r>
      <w:r>
        <w:rPr>
          <w:spacing w:val="-27"/>
        </w:rPr>
        <w:t xml:space="preserve">. </w:t>
      </w:r>
      <w:r>
        <w:t>81 della Costituzione ( Pareggio di Bilancio);</w:t>
      </w:r>
    </w:p>
    <w:p w:rsidR="00410EBB" w:rsidRPr="003843AB" w:rsidRDefault="00616CDB">
      <w:pPr>
        <w:widowControl w:val="0"/>
        <w:numPr>
          <w:ilvl w:val="0"/>
          <w:numId w:val="1"/>
        </w:numPr>
        <w:spacing w:after="0" w:line="240" w:lineRule="auto"/>
        <w:ind w:left="397" w:right="142" w:hanging="272"/>
        <w:jc w:val="both"/>
        <w:rPr>
          <w:rFonts w:ascii="Candara" w:hAnsi="Candara"/>
          <w:b/>
          <w:sz w:val="20"/>
          <w:szCs w:val="20"/>
        </w:rPr>
      </w:pPr>
      <w:r>
        <w:t>Nel rispetto del Regolamento Comunale di Contabilità.</w:t>
      </w:r>
    </w:p>
    <w:p w:rsidR="006703FB" w:rsidRDefault="006703FB" w:rsidP="00315343">
      <w:pPr>
        <w:widowControl w:val="0"/>
        <w:spacing w:after="0" w:line="240" w:lineRule="auto"/>
        <w:ind w:left="397" w:right="142"/>
        <w:jc w:val="both"/>
        <w:rPr>
          <w:rFonts w:cstheme="minorHAnsi"/>
          <w:b/>
          <w:bCs/>
        </w:rPr>
      </w:pPr>
    </w:p>
    <w:p w:rsidR="003D6EFC" w:rsidRDefault="003D6EF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D6EFC">
        <w:rPr>
          <w:rFonts w:cstheme="minorHAnsi"/>
          <w:b/>
          <w:bCs/>
          <w:sz w:val="24"/>
          <w:szCs w:val="24"/>
        </w:rPr>
        <w:t xml:space="preserve">-Con delibera di G.M. n. 2 del </w:t>
      </w:r>
      <w:proofErr w:type="gramStart"/>
      <w:r w:rsidRPr="003D6EFC">
        <w:rPr>
          <w:rFonts w:cstheme="minorHAnsi"/>
          <w:b/>
          <w:bCs/>
          <w:sz w:val="24"/>
          <w:szCs w:val="24"/>
        </w:rPr>
        <w:t>04.01.2024 ,</w:t>
      </w:r>
      <w:proofErr w:type="gramEnd"/>
      <w:r w:rsidRPr="003D6EFC">
        <w:rPr>
          <w:rFonts w:cstheme="minorHAnsi"/>
          <w:b/>
          <w:bCs/>
          <w:sz w:val="24"/>
          <w:szCs w:val="24"/>
        </w:rPr>
        <w:t xml:space="preserve"> esecutiva per legge,  è stato  dato “ Attuazione del ciclo di Bilancio-Direttive - ; </w:t>
      </w:r>
    </w:p>
    <w:p w:rsidR="00A71118" w:rsidRDefault="00A7111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410EBB" w:rsidRPr="003D6EFC" w:rsidRDefault="00616CDB">
      <w:pPr>
        <w:widowControl w:val="0"/>
        <w:spacing w:after="0" w:line="240" w:lineRule="auto"/>
        <w:ind w:left="845" w:right="142"/>
        <w:jc w:val="both"/>
        <w:rPr>
          <w:rFonts w:cstheme="minorHAnsi"/>
          <w:b/>
        </w:rPr>
      </w:pPr>
      <w:r w:rsidRPr="003D6EFC">
        <w:rPr>
          <w:rFonts w:cstheme="minorHAnsi"/>
          <w:b/>
          <w:color w:val="000000"/>
          <w:lang w:eastAsia="it-IT"/>
        </w:rPr>
        <w:t xml:space="preserve"> </w:t>
      </w:r>
      <w:proofErr w:type="gramStart"/>
      <w:r w:rsidRPr="003D6EFC">
        <w:rPr>
          <w:rFonts w:cstheme="minorHAnsi"/>
          <w:b/>
          <w:color w:val="000000"/>
          <w:u w:val="single"/>
          <w:lang w:eastAsia="it-IT"/>
        </w:rPr>
        <w:t>Approvazione  Accordo</w:t>
      </w:r>
      <w:proofErr w:type="gramEnd"/>
      <w:r w:rsidRPr="003D6EFC">
        <w:rPr>
          <w:rFonts w:cstheme="minorHAnsi"/>
          <w:b/>
          <w:color w:val="000000"/>
          <w:u w:val="single"/>
          <w:lang w:eastAsia="it-IT"/>
        </w:rPr>
        <w:t xml:space="preserve"> di Conciliazione  giudiziale  </w:t>
      </w:r>
      <w:proofErr w:type="spellStart"/>
      <w:r w:rsidRPr="003D6EFC">
        <w:rPr>
          <w:rFonts w:cstheme="minorHAnsi"/>
          <w:b/>
          <w:color w:val="000000"/>
          <w:u w:val="single"/>
          <w:lang w:eastAsia="it-IT"/>
        </w:rPr>
        <w:t>Interporo</w:t>
      </w:r>
      <w:proofErr w:type="spellEnd"/>
      <w:r w:rsidRPr="003D6EFC">
        <w:rPr>
          <w:rFonts w:cstheme="minorHAnsi"/>
          <w:b/>
          <w:color w:val="000000"/>
          <w:u w:val="single"/>
          <w:lang w:eastAsia="it-IT"/>
        </w:rPr>
        <w:t xml:space="preserve"> Sud  Europa spa</w:t>
      </w:r>
    </w:p>
    <w:p w:rsidR="00410EBB" w:rsidRPr="003D6EFC" w:rsidRDefault="00616CDB">
      <w:pPr>
        <w:spacing w:after="0" w:line="240" w:lineRule="auto"/>
        <w:jc w:val="both"/>
        <w:rPr>
          <w:rFonts w:cstheme="minorHAnsi"/>
          <w:b/>
        </w:rPr>
      </w:pPr>
      <w:r w:rsidRPr="003D6EFC">
        <w:rPr>
          <w:rFonts w:cstheme="minorHAnsi"/>
          <w:i/>
        </w:rPr>
        <w:t xml:space="preserve"> </w:t>
      </w:r>
      <w:r w:rsidRPr="003D6EFC">
        <w:rPr>
          <w:rFonts w:cstheme="minorHAnsi"/>
          <w:i/>
          <w:color w:val="FF0000"/>
        </w:rPr>
        <w:t xml:space="preserve"> </w:t>
      </w:r>
      <w:r w:rsidRPr="003D6EFC">
        <w:rPr>
          <w:rFonts w:cstheme="minorHAnsi"/>
        </w:rPr>
        <w:t xml:space="preserve"> -Con Delibera di G.M. n. 18 del 22.01.2019, esecutiva ai sensi di </w:t>
      </w:r>
      <w:proofErr w:type="gramStart"/>
      <w:r w:rsidRPr="003D6EFC">
        <w:rPr>
          <w:rFonts w:cstheme="minorHAnsi"/>
        </w:rPr>
        <w:t>legge,  è</w:t>
      </w:r>
      <w:proofErr w:type="gramEnd"/>
      <w:r w:rsidRPr="003D6EFC">
        <w:rPr>
          <w:rFonts w:cstheme="minorHAnsi"/>
        </w:rPr>
        <w:t xml:space="preserve"> stata approvata “</w:t>
      </w:r>
      <w:r w:rsidRPr="003D6EFC">
        <w:rPr>
          <w:rFonts w:cstheme="minorHAnsi"/>
          <w:i/>
        </w:rPr>
        <w:t xml:space="preserve">Conciliazione giudiziale Interporto Sud Europa S.p.A. per  mancato pagamento ICI anni 2009/2011 ed IMU anni 2013/2017      </w:t>
      </w:r>
    </w:p>
    <w:p w:rsidR="00410EBB" w:rsidRPr="003D6EFC" w:rsidRDefault="00616CDB">
      <w:pPr>
        <w:spacing w:after="0" w:line="240" w:lineRule="auto"/>
        <w:jc w:val="both"/>
        <w:rPr>
          <w:rFonts w:cstheme="minorHAnsi"/>
          <w:b/>
        </w:rPr>
      </w:pPr>
      <w:r w:rsidRPr="003D6EFC">
        <w:rPr>
          <w:rFonts w:cstheme="minorHAnsi"/>
        </w:rPr>
        <w:t>-</w:t>
      </w:r>
      <w:proofErr w:type="gramStart"/>
      <w:r w:rsidRPr="003D6EFC">
        <w:rPr>
          <w:rFonts w:cstheme="minorHAnsi"/>
        </w:rPr>
        <w:t>con  l’accordo</w:t>
      </w:r>
      <w:proofErr w:type="gramEnd"/>
      <w:r w:rsidRPr="003D6EFC">
        <w:rPr>
          <w:rFonts w:cstheme="minorHAnsi"/>
        </w:rPr>
        <w:t xml:space="preserve">  è stato determinato  l’importo del contenzioso  da rateizzare in n. 16 rate  trimestrali di € 875.799,76 cad. oltre  interessi ;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 w:rsidRPr="003D6EFC">
        <w:rPr>
          <w:rFonts w:cstheme="minorHAnsi"/>
        </w:rPr>
        <w:t>-</w:t>
      </w:r>
      <w:proofErr w:type="gramStart"/>
      <w:r w:rsidRPr="003D6EFC">
        <w:rPr>
          <w:rFonts w:cstheme="minorHAnsi"/>
        </w:rPr>
        <w:t>risulta  introitata</w:t>
      </w:r>
      <w:proofErr w:type="gramEnd"/>
      <w:r w:rsidRPr="003D6EFC">
        <w:rPr>
          <w:rFonts w:cstheme="minorHAnsi"/>
        </w:rPr>
        <w:t xml:space="preserve"> la 1^ rata  in data 28.02.2019  con Reversale  n. 940 per l’importo di  € 907.454,81</w:t>
      </w:r>
      <w:r>
        <w:t xml:space="preserve"> ;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b/>
          <w:u w:val="single"/>
        </w:rPr>
        <w:t xml:space="preserve"> </w:t>
      </w:r>
      <w:proofErr w:type="gramStart"/>
      <w:r>
        <w:t>risulta  introitata</w:t>
      </w:r>
      <w:proofErr w:type="gramEnd"/>
      <w:r>
        <w:t xml:space="preserve"> la 2^ rata  in data 06.06.2019  con Reversale  n.2473 per l’importo di € 907.454,81 ;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t>-</w:t>
      </w:r>
      <w:proofErr w:type="gramStart"/>
      <w:r>
        <w:t>risulta  introitata</w:t>
      </w:r>
      <w:proofErr w:type="gramEnd"/>
      <w:r>
        <w:t xml:space="preserve"> la 3^ rata  in data 30.10.2019  con Reversale  n.4474 per l’importo di € 900.753,20, oltre agli interessi applicati per ritardato  pagamento pari ad €  16.177,37, introitati  in pari data con Reversale n.4470 ;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t xml:space="preserve">-risulta introitata la 4^ rata   in data 07.02.2020 con </w:t>
      </w:r>
      <w:proofErr w:type="gramStart"/>
      <w:r>
        <w:t>Reversale  n.692</w:t>
      </w:r>
      <w:proofErr w:type="gramEnd"/>
      <w:r>
        <w:t>/693 per l’importo di € 920.179,42, comprensiva d’interessi ;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lastRenderedPageBreak/>
        <w:t xml:space="preserve">-risulta introitata la 5^ </w:t>
      </w:r>
      <w:proofErr w:type="gramStart"/>
      <w:r>
        <w:t>rata ,</w:t>
      </w:r>
      <w:proofErr w:type="gramEnd"/>
      <w:r>
        <w:t xml:space="preserve"> con versamento  in data 29.05.2020 con Reversale  n.2356/693 per l’importo di € 301.685,80  e in data  09.06.2020 con Reversale n. 2493 per l’importo di € 627.779,62, per complessivi € 929.465,42  comprensiva d’interessi ;</w:t>
      </w:r>
    </w:p>
    <w:p w:rsidR="00410EBB" w:rsidRDefault="00616CDB">
      <w:pPr>
        <w:spacing w:after="0" w:line="240" w:lineRule="auto"/>
        <w:jc w:val="both"/>
      </w:pPr>
      <w:r>
        <w:rPr>
          <w:u w:val="single"/>
        </w:rPr>
        <w:t xml:space="preserve">Con nota n. 13442 del 10.06.2020 è stato comunicato il mancato versamento della   la 6^ </w:t>
      </w:r>
      <w:proofErr w:type="gramStart"/>
      <w:r>
        <w:rPr>
          <w:u w:val="single"/>
        </w:rPr>
        <w:t>rata  prevista</w:t>
      </w:r>
      <w:proofErr w:type="gramEnd"/>
      <w:r>
        <w:rPr>
          <w:u w:val="single"/>
        </w:rPr>
        <w:t xml:space="preserve"> per il 20 Maggio 2020 per l’importo  di € 900.753,30. Tale scadenza, ai sensi del D.L. n. 18/20</w:t>
      </w:r>
      <w:r>
        <w:rPr>
          <w:rFonts w:ascii="Candara" w:hAnsi="Candara"/>
        </w:rPr>
        <w:t xml:space="preserve"> </w:t>
      </w:r>
      <w:r>
        <w:rPr>
          <w:rFonts w:ascii="Candara" w:hAnsi="Candara"/>
          <w:u w:val="single"/>
        </w:rPr>
        <w:t xml:space="preserve">convertito con modificazioni in L. 24 Aprile 2020 n. 27, gode </w:t>
      </w:r>
      <w:proofErr w:type="gramStart"/>
      <w:r>
        <w:rPr>
          <w:rFonts w:ascii="Candara" w:hAnsi="Candara"/>
          <w:u w:val="single"/>
        </w:rPr>
        <w:t>delle  proroghe</w:t>
      </w:r>
      <w:proofErr w:type="gramEnd"/>
      <w:r>
        <w:rPr>
          <w:rFonts w:ascii="Candara" w:hAnsi="Candara"/>
          <w:u w:val="single"/>
        </w:rPr>
        <w:t xml:space="preserve">  stabilite in occasione dell’emergenza COVID-19.</w:t>
      </w:r>
    </w:p>
    <w:p w:rsidR="00410EBB" w:rsidRDefault="00616CDB">
      <w:pPr>
        <w:spacing w:after="0" w:line="240" w:lineRule="auto"/>
        <w:jc w:val="both"/>
      </w:pPr>
      <w:r>
        <w:rPr>
          <w:u w:val="single"/>
        </w:rPr>
        <w:t xml:space="preserve">-Con nota n. 20007 del 03.09.2020 è stato comunicato il mancato pagamento della 7^ rata scadenza </w:t>
      </w:r>
      <w:proofErr w:type="gramStart"/>
      <w:r>
        <w:rPr>
          <w:u w:val="single"/>
        </w:rPr>
        <w:t>20.08.2020 ;</w:t>
      </w:r>
      <w:proofErr w:type="gramEnd"/>
    </w:p>
    <w:p w:rsidR="00410EBB" w:rsidRDefault="00616CDB">
      <w:pPr>
        <w:spacing w:after="0" w:line="240" w:lineRule="auto"/>
        <w:jc w:val="both"/>
      </w:pPr>
      <w:r>
        <w:rPr>
          <w:u w:val="single"/>
        </w:rPr>
        <w:t xml:space="preserve">-Con nota n. 21264 del 16.09.2020, la Responsabile P.O. dei servizi Tributi, richiedeva alla </w:t>
      </w:r>
      <w:proofErr w:type="spellStart"/>
      <w:r>
        <w:rPr>
          <w:u w:val="single"/>
        </w:rPr>
        <w:t>soc</w:t>
      </w:r>
      <w:proofErr w:type="spellEnd"/>
      <w:r>
        <w:rPr>
          <w:u w:val="single"/>
        </w:rPr>
        <w:t xml:space="preserve">. Interporto Sud Europa spa, la copia dell’avvenuto pagamento della 6^ </w:t>
      </w:r>
      <w:proofErr w:type="gramStart"/>
      <w:r>
        <w:rPr>
          <w:u w:val="single"/>
        </w:rPr>
        <w:t>rata ,</w:t>
      </w:r>
      <w:proofErr w:type="gramEnd"/>
      <w:r>
        <w:rPr>
          <w:u w:val="single"/>
        </w:rPr>
        <w:t xml:space="preserve"> sollecitando anche il versamento della 7^ rata con scadenza 20.08.2020;</w:t>
      </w:r>
    </w:p>
    <w:p w:rsidR="00410EBB" w:rsidRDefault="00616CDB">
      <w:pPr>
        <w:spacing w:after="0" w:line="240" w:lineRule="auto"/>
        <w:jc w:val="both"/>
      </w:pPr>
      <w:r>
        <w:rPr>
          <w:u w:val="single"/>
        </w:rPr>
        <w:t xml:space="preserve">-La </w:t>
      </w:r>
      <w:proofErr w:type="spellStart"/>
      <w:r>
        <w:rPr>
          <w:u w:val="single"/>
        </w:rPr>
        <w:t>soc</w:t>
      </w:r>
      <w:proofErr w:type="spellEnd"/>
      <w:r>
        <w:rPr>
          <w:u w:val="single"/>
        </w:rPr>
        <w:t xml:space="preserve">. Interporto Su Europa spa, con PEC, acquisita all’Ente in data 18.09.2020 prot. n. 21398, comunicava l’avvenuto pagamento della 1^ rata (16 Settembre 2020) della scadenza </w:t>
      </w:r>
      <w:proofErr w:type="gramStart"/>
      <w:r>
        <w:rPr>
          <w:u w:val="single"/>
        </w:rPr>
        <w:t>del  20.05.2020</w:t>
      </w:r>
      <w:proofErr w:type="gramEnd"/>
      <w:r>
        <w:rPr>
          <w:u w:val="single"/>
        </w:rPr>
        <w:t xml:space="preserve">, avvelandosi di quanto stabilito dal D. L. 34/2020  </w:t>
      </w:r>
      <w:proofErr w:type="spellStart"/>
      <w:r>
        <w:rPr>
          <w:u w:val="single"/>
        </w:rPr>
        <w:t>cd“Rilancio</w:t>
      </w:r>
      <w:proofErr w:type="spellEnd"/>
      <w:r>
        <w:rPr>
          <w:u w:val="single"/>
        </w:rPr>
        <w:t>”, che dispone la proroga al 16 Settembre 2020 dei versamenti con scadenza Marzo, Aprile e Maggio 2020 , in una unica soluzione , ovvero mediante rateizzazione fino a un massimo di 4 rate mensili di pari importo.</w:t>
      </w:r>
    </w:p>
    <w:p w:rsidR="00410EBB" w:rsidRDefault="00616CDB">
      <w:pPr>
        <w:spacing w:after="0" w:line="240" w:lineRule="auto"/>
        <w:jc w:val="both"/>
      </w:pPr>
      <w:r>
        <w:rPr>
          <w:u w:val="single"/>
        </w:rPr>
        <w:t xml:space="preserve">-Risultano introitate le rate di </w:t>
      </w:r>
      <w:proofErr w:type="gramStart"/>
      <w:r>
        <w:rPr>
          <w:u w:val="single"/>
        </w:rPr>
        <w:t>Ottobre</w:t>
      </w:r>
      <w:proofErr w:type="gramEnd"/>
      <w:r>
        <w:rPr>
          <w:u w:val="single"/>
        </w:rPr>
        <w:t>/Novembre/Dicembre 2020, riferite alla scad. del 20.05.2020.</w:t>
      </w:r>
    </w:p>
    <w:p w:rsidR="00410EBB" w:rsidRDefault="00616CDB">
      <w:pPr>
        <w:spacing w:after="0" w:line="240" w:lineRule="auto"/>
        <w:jc w:val="both"/>
      </w:pPr>
      <w:r>
        <w:rPr>
          <w:u w:val="single"/>
        </w:rPr>
        <w:t>-In data 04.12.2020 risulta versata la somma di € 915.875,</w:t>
      </w:r>
      <w:proofErr w:type="gramStart"/>
      <w:r>
        <w:rPr>
          <w:u w:val="single"/>
        </w:rPr>
        <w:t>68  relativa</w:t>
      </w:r>
      <w:proofErr w:type="gramEnd"/>
      <w:r>
        <w:rPr>
          <w:u w:val="single"/>
        </w:rPr>
        <w:t xml:space="preserve"> alla scad. del 20 Agosto 2020 comprensiva di interessi </w:t>
      </w:r>
      <w:proofErr w:type="gramStart"/>
      <w:r>
        <w:rPr>
          <w:u w:val="single"/>
        </w:rPr>
        <w:t>( 7</w:t>
      </w:r>
      <w:proofErr w:type="gramEnd"/>
      <w:r>
        <w:rPr>
          <w:u w:val="single"/>
        </w:rPr>
        <w:t>^ rata).</w:t>
      </w:r>
    </w:p>
    <w:p w:rsidR="00410EBB" w:rsidRDefault="00616CDB">
      <w:pPr>
        <w:spacing w:after="0" w:line="240" w:lineRule="auto"/>
        <w:jc w:val="both"/>
      </w:pPr>
      <w:r>
        <w:rPr>
          <w:u w:val="single"/>
        </w:rPr>
        <w:t xml:space="preserve">-Con nota prot. n. 30231 del 28.10.2020, si </w:t>
      </w:r>
      <w:proofErr w:type="gramStart"/>
      <w:r>
        <w:rPr>
          <w:u w:val="single"/>
        </w:rPr>
        <w:t>sollecitava  il</w:t>
      </w:r>
      <w:proofErr w:type="gramEnd"/>
      <w:r>
        <w:rPr>
          <w:u w:val="single"/>
        </w:rPr>
        <w:t xml:space="preserve"> pagamento  dell’8^ rata  scad. 16.11.2020.</w:t>
      </w:r>
    </w:p>
    <w:p w:rsidR="00410EBB" w:rsidRDefault="00616CDB">
      <w:pPr>
        <w:spacing w:after="0" w:line="240" w:lineRule="auto"/>
        <w:jc w:val="both"/>
      </w:pPr>
      <w:r>
        <w:rPr>
          <w:u w:val="single"/>
        </w:rPr>
        <w:t xml:space="preserve">-Con nota prot. n. 5928 del 25.02.2021 si comunicava il pagamento della 8^ </w:t>
      </w:r>
      <w:proofErr w:type="gramStart"/>
      <w:r>
        <w:rPr>
          <w:u w:val="single"/>
        </w:rPr>
        <w:t>rata ,</w:t>
      </w:r>
      <w:proofErr w:type="gramEnd"/>
      <w:r>
        <w:rPr>
          <w:u w:val="single"/>
        </w:rPr>
        <w:t xml:space="preserve"> e contestualmente si sollecitava il pagamento della 9^ rata scad. 20.02.2021.</w:t>
      </w:r>
    </w:p>
    <w:p w:rsidR="00410EBB" w:rsidRDefault="00616CDB">
      <w:pPr>
        <w:spacing w:after="0" w:line="240" w:lineRule="auto"/>
        <w:jc w:val="both"/>
      </w:pPr>
      <w:r>
        <w:rPr>
          <w:u w:val="single"/>
        </w:rPr>
        <w:t xml:space="preserve">-In data </w:t>
      </w:r>
      <w:proofErr w:type="gramStart"/>
      <w:r>
        <w:rPr>
          <w:u w:val="single"/>
        </w:rPr>
        <w:t>27.05.2021  con</w:t>
      </w:r>
      <w:proofErr w:type="gramEnd"/>
      <w:r>
        <w:rPr>
          <w:u w:val="single"/>
        </w:rPr>
        <w:t xml:space="preserve"> nota prot. n. 13922 si è dato comunicazione del </w:t>
      </w:r>
      <w:proofErr w:type="gramStart"/>
      <w:r>
        <w:rPr>
          <w:u w:val="single"/>
        </w:rPr>
        <w:t>versamento  della</w:t>
      </w:r>
      <w:proofErr w:type="gramEnd"/>
      <w:r>
        <w:rPr>
          <w:u w:val="single"/>
        </w:rPr>
        <w:t xml:space="preserve"> 9^ rata con scad. </w:t>
      </w:r>
      <w:proofErr w:type="gramStart"/>
      <w:r>
        <w:rPr>
          <w:u w:val="single"/>
        </w:rPr>
        <w:t>20.02.2021  e</w:t>
      </w:r>
      <w:proofErr w:type="gramEnd"/>
      <w:r>
        <w:rPr>
          <w:u w:val="single"/>
        </w:rPr>
        <w:t xml:space="preserve"> contestualmente si sollecitava il pagamento della 10^ rata con scad. </w:t>
      </w:r>
      <w:proofErr w:type="gramStart"/>
      <w:r>
        <w:rPr>
          <w:u w:val="single"/>
        </w:rPr>
        <w:t>20.05.2021 ;</w:t>
      </w:r>
      <w:proofErr w:type="gramEnd"/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  <w:u w:val="single"/>
        </w:rPr>
        <w:t xml:space="preserve">-Con nota prot. n. </w:t>
      </w:r>
      <w:proofErr w:type="gramStart"/>
      <w:r>
        <w:rPr>
          <w:rFonts w:ascii="Candara" w:hAnsi="Candara"/>
          <w:b/>
          <w:sz w:val="20"/>
          <w:szCs w:val="20"/>
          <w:u w:val="single"/>
        </w:rPr>
        <w:t>26424  del</w:t>
      </w:r>
      <w:proofErr w:type="gramEnd"/>
      <w:r>
        <w:rPr>
          <w:rFonts w:ascii="Candara" w:hAnsi="Candara"/>
          <w:b/>
          <w:sz w:val="20"/>
          <w:szCs w:val="20"/>
          <w:u w:val="single"/>
        </w:rPr>
        <w:t xml:space="preserve">  15.10.2021  veniva comunicato il pagamento parziale della 10^ rata  scad. </w:t>
      </w:r>
      <w:proofErr w:type="gramStart"/>
      <w:r>
        <w:rPr>
          <w:rFonts w:ascii="Candara" w:hAnsi="Candara"/>
          <w:b/>
          <w:sz w:val="20"/>
          <w:szCs w:val="20"/>
          <w:u w:val="single"/>
        </w:rPr>
        <w:t>20.05.2021  per</w:t>
      </w:r>
      <w:proofErr w:type="gramEnd"/>
      <w:r>
        <w:rPr>
          <w:rFonts w:ascii="Candara" w:hAnsi="Candara"/>
          <w:b/>
          <w:sz w:val="20"/>
          <w:szCs w:val="20"/>
          <w:u w:val="single"/>
        </w:rPr>
        <w:t xml:space="preserve"> la somma di € 200.000,00  (€ 100.000,00  del 26.09.2021  ed € 100.000,00  del  12.10.2021 ),  con contestuale segnalazione del  mancato  pagamento della  11^ rata  con scad. </w:t>
      </w:r>
      <w:proofErr w:type="gramStart"/>
      <w:r>
        <w:rPr>
          <w:rFonts w:ascii="Candara" w:hAnsi="Candara"/>
          <w:b/>
          <w:sz w:val="20"/>
          <w:szCs w:val="20"/>
          <w:u w:val="single"/>
        </w:rPr>
        <w:t>20.08.2021 ;</w:t>
      </w:r>
      <w:proofErr w:type="gramEnd"/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  <w:u w:val="single"/>
        </w:rPr>
        <w:t xml:space="preserve">-Con nota prot. n. </w:t>
      </w:r>
      <w:proofErr w:type="gramStart"/>
      <w:r>
        <w:rPr>
          <w:rFonts w:ascii="Candara" w:hAnsi="Candara"/>
          <w:b/>
          <w:sz w:val="20"/>
          <w:szCs w:val="20"/>
          <w:u w:val="single"/>
        </w:rPr>
        <w:t>34755  del</w:t>
      </w:r>
      <w:proofErr w:type="gramEnd"/>
      <w:r>
        <w:rPr>
          <w:rFonts w:ascii="Candara" w:hAnsi="Candara"/>
          <w:b/>
          <w:sz w:val="20"/>
          <w:szCs w:val="20"/>
          <w:u w:val="single"/>
        </w:rPr>
        <w:t xml:space="preserve"> 07.12.2021 si comunicava il mancato pagamento  della 11^ rata - scad. 20 Agosto 2021</w:t>
      </w:r>
      <w:proofErr w:type="gramStart"/>
      <w:r>
        <w:rPr>
          <w:rFonts w:ascii="Candara" w:hAnsi="Candara"/>
          <w:b/>
          <w:sz w:val="20"/>
          <w:szCs w:val="20"/>
          <w:u w:val="single"/>
        </w:rPr>
        <w:t>-  e</w:t>
      </w:r>
      <w:proofErr w:type="gramEnd"/>
      <w:r>
        <w:rPr>
          <w:rFonts w:ascii="Candara" w:hAnsi="Candara"/>
          <w:b/>
          <w:sz w:val="20"/>
          <w:szCs w:val="20"/>
          <w:u w:val="single"/>
        </w:rPr>
        <w:t xml:space="preserve"> della 12^  rata – scad. 20.11.2021.</w:t>
      </w:r>
    </w:p>
    <w:p w:rsidR="00410EBB" w:rsidRDefault="00616CDB">
      <w:pPr>
        <w:spacing w:after="0" w:line="240" w:lineRule="auto"/>
        <w:jc w:val="both"/>
      </w:pPr>
      <w:r>
        <w:rPr>
          <w:rFonts w:ascii="Candara" w:hAnsi="Candara"/>
          <w:b/>
          <w:sz w:val="20"/>
          <w:szCs w:val="20"/>
          <w:u w:val="single"/>
        </w:rPr>
        <w:t>-</w:t>
      </w:r>
      <w:proofErr w:type="gramStart"/>
      <w:r>
        <w:rPr>
          <w:rFonts w:ascii="Candara" w:hAnsi="Candara"/>
          <w:b/>
          <w:sz w:val="20"/>
          <w:szCs w:val="20"/>
          <w:u w:val="single"/>
        </w:rPr>
        <w:t>Attraverso  visura</w:t>
      </w:r>
      <w:proofErr w:type="gramEnd"/>
      <w:r>
        <w:rPr>
          <w:rFonts w:ascii="Candara" w:hAnsi="Candara"/>
          <w:b/>
          <w:sz w:val="20"/>
          <w:szCs w:val="20"/>
          <w:u w:val="single"/>
        </w:rPr>
        <w:t xml:space="preserve"> camerale  è stato riscontrato  l’avvenuto deposito in data 17.11.2021 di  ricorso per ammissione alla Procedura  di Concordato  Preventivo  con riserva ex art. 161, co. </w:t>
      </w:r>
      <w:proofErr w:type="gramStart"/>
      <w:r>
        <w:rPr>
          <w:rFonts w:ascii="Candara" w:hAnsi="Candara"/>
          <w:b/>
          <w:sz w:val="20"/>
          <w:szCs w:val="20"/>
          <w:u w:val="single"/>
        </w:rPr>
        <w:t>VI  della</w:t>
      </w:r>
      <w:proofErr w:type="gramEnd"/>
      <w:r>
        <w:rPr>
          <w:rFonts w:ascii="Candara" w:hAnsi="Candara"/>
          <w:b/>
          <w:sz w:val="20"/>
          <w:szCs w:val="20"/>
          <w:u w:val="single"/>
        </w:rPr>
        <w:t xml:space="preserve"> Legge  Fallimentare Concordato Preventivo in bianco n.06/2021. </w:t>
      </w:r>
    </w:p>
    <w:p w:rsidR="00410EBB" w:rsidRDefault="00410EB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  <w:lang w:eastAsia="it-IT"/>
        </w:rPr>
        <w:t xml:space="preserve"> </w:t>
      </w:r>
      <w:proofErr w:type="gramStart"/>
      <w:r>
        <w:rPr>
          <w:rFonts w:ascii="Candara" w:hAnsi="Candara"/>
          <w:b/>
          <w:color w:val="000000"/>
          <w:sz w:val="20"/>
          <w:szCs w:val="20"/>
          <w:u w:val="single"/>
          <w:lang w:eastAsia="it-IT"/>
        </w:rPr>
        <w:t>Approvazione  Procedimento</w:t>
      </w:r>
      <w:proofErr w:type="gramEnd"/>
      <w:r>
        <w:rPr>
          <w:rFonts w:ascii="Candara" w:hAnsi="Candara"/>
          <w:b/>
          <w:color w:val="000000"/>
          <w:sz w:val="20"/>
          <w:szCs w:val="20"/>
          <w:u w:val="single"/>
          <w:lang w:eastAsia="it-IT"/>
        </w:rPr>
        <w:t xml:space="preserve"> di  Accertamento con adesione </w:t>
      </w:r>
      <w:proofErr w:type="spellStart"/>
      <w:r>
        <w:rPr>
          <w:rFonts w:ascii="Candara" w:hAnsi="Candara"/>
          <w:b/>
          <w:color w:val="000000"/>
          <w:sz w:val="20"/>
          <w:szCs w:val="20"/>
          <w:u w:val="single"/>
          <w:lang w:eastAsia="it-IT"/>
        </w:rPr>
        <w:t>soc</w:t>
      </w:r>
      <w:proofErr w:type="spellEnd"/>
      <w:r>
        <w:rPr>
          <w:rFonts w:ascii="Candara" w:hAnsi="Candara"/>
          <w:b/>
          <w:color w:val="000000"/>
          <w:sz w:val="20"/>
          <w:szCs w:val="20"/>
          <w:u w:val="single"/>
          <w:lang w:eastAsia="it-IT"/>
        </w:rPr>
        <w:t xml:space="preserve">. Interporto Sud Europa spa 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b/>
          <w:u w:val="single"/>
        </w:rPr>
        <w:t>-</w:t>
      </w:r>
      <w:r>
        <w:rPr>
          <w:b/>
        </w:rPr>
        <w:t xml:space="preserve">In data 14.05.2021 si è provveduto al Procedimento di Accertamento con Adesione nei confronti della </w:t>
      </w:r>
      <w:proofErr w:type="spellStart"/>
      <w:r>
        <w:rPr>
          <w:b/>
        </w:rPr>
        <w:t>soc</w:t>
      </w:r>
      <w:proofErr w:type="spellEnd"/>
      <w:r>
        <w:rPr>
          <w:b/>
        </w:rPr>
        <w:t xml:space="preserve">. Interporto Sud </w:t>
      </w:r>
      <w:proofErr w:type="gramStart"/>
      <w:r>
        <w:rPr>
          <w:b/>
        </w:rPr>
        <w:t>Europa ,</w:t>
      </w:r>
      <w:proofErr w:type="gramEnd"/>
      <w:r>
        <w:rPr>
          <w:b/>
        </w:rPr>
        <w:t xml:space="preserve"> per mancati versamenti IMU  anno 2018-2019 , per l'importo complessivo di € 3.549.486,00. 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b/>
        </w:rPr>
        <w:t xml:space="preserve">- Importo rateizzato, su richiesta della </w:t>
      </w:r>
      <w:proofErr w:type="spellStart"/>
      <w:r>
        <w:rPr>
          <w:b/>
        </w:rPr>
        <w:t>soc</w:t>
      </w:r>
      <w:proofErr w:type="spellEnd"/>
      <w:r>
        <w:rPr>
          <w:b/>
        </w:rPr>
        <w:t>. Interporto Sud Europa, in 70 rate mensili di € 45.636,23 oltre interessi, a far data dal 31 Luglio 2021, e con acconto del 10</w:t>
      </w:r>
      <w:proofErr w:type="gramStart"/>
      <w:r>
        <w:rPr>
          <w:b/>
        </w:rPr>
        <w:t>%  pari</w:t>
      </w:r>
      <w:proofErr w:type="gramEnd"/>
      <w:r>
        <w:rPr>
          <w:b/>
        </w:rPr>
        <w:t xml:space="preserve"> € 354.949,00 dell'importo accertato, da versare in due rate  da € 177.475,00 cad. da corrispondere rispettivamente , il 04 Giugno 2021 e il 30.06.2021. In data 24.06.2021 con nota prot. n. 14643 si è data comunicazione del versamento della prima rata con scad. 04 Giugno 2021 e con nota prot. n. </w:t>
      </w:r>
      <w:proofErr w:type="gramStart"/>
      <w:r>
        <w:rPr>
          <w:b/>
        </w:rPr>
        <w:t>17824  del</w:t>
      </w:r>
      <w:proofErr w:type="gramEnd"/>
      <w:r>
        <w:rPr>
          <w:b/>
        </w:rPr>
        <w:t xml:space="preserve"> 09.07.2021  si è dato comunicazione del versamento  della seconda rata; con note </w:t>
      </w:r>
      <w:proofErr w:type="spellStart"/>
      <w:r>
        <w:rPr>
          <w:b/>
        </w:rPr>
        <w:t>nn</w:t>
      </w:r>
      <w:proofErr w:type="spellEnd"/>
      <w:r>
        <w:rPr>
          <w:b/>
        </w:rPr>
        <w:t xml:space="preserve">. 26420 del 15.10.2021. 30551 del </w:t>
      </w:r>
      <w:proofErr w:type="gramStart"/>
      <w:r>
        <w:rPr>
          <w:b/>
        </w:rPr>
        <w:t>11.11.2021  si</w:t>
      </w:r>
      <w:proofErr w:type="gramEnd"/>
      <w:r>
        <w:rPr>
          <w:b/>
        </w:rPr>
        <w:t xml:space="preserve"> è dato comunicazione  del versamento delle rate mensili  fino a ottobre 2021.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b/>
        </w:rPr>
        <w:t xml:space="preserve">Con nota n. 34742 del </w:t>
      </w:r>
      <w:proofErr w:type="gramStart"/>
      <w:r>
        <w:rPr>
          <w:b/>
        </w:rPr>
        <w:t>07.12.2021  si</w:t>
      </w:r>
      <w:proofErr w:type="gramEnd"/>
      <w:r>
        <w:rPr>
          <w:b/>
        </w:rPr>
        <w:t xml:space="preserve"> è riscontrato il mancato pagamento della 7^ rata  con scad. 30 Novembre </w:t>
      </w:r>
      <w:proofErr w:type="gramStart"/>
      <w:r>
        <w:rPr>
          <w:b/>
        </w:rPr>
        <w:t>2021  per</w:t>
      </w:r>
      <w:proofErr w:type="gramEnd"/>
      <w:r>
        <w:rPr>
          <w:b/>
        </w:rPr>
        <w:t xml:space="preserve"> € 45.662,00.  </w:t>
      </w:r>
    </w:p>
    <w:p w:rsidR="00410EBB" w:rsidRDefault="00410EB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                           </w:t>
      </w:r>
      <w:r>
        <w:rPr>
          <w:rFonts w:ascii="Candara" w:hAnsi="Candara"/>
          <w:b/>
          <w:sz w:val="20"/>
          <w:szCs w:val="20"/>
          <w:u w:val="single"/>
        </w:rPr>
        <w:t xml:space="preserve">INGIUNZIONI DI PAGAMENTO N.03 E </w:t>
      </w:r>
      <w:proofErr w:type="gramStart"/>
      <w:r>
        <w:rPr>
          <w:rFonts w:ascii="Candara" w:hAnsi="Candara"/>
          <w:b/>
          <w:sz w:val="20"/>
          <w:szCs w:val="20"/>
          <w:u w:val="single"/>
        </w:rPr>
        <w:t>N.04  -</w:t>
      </w:r>
      <w:proofErr w:type="gramEnd"/>
      <w:r>
        <w:rPr>
          <w:rFonts w:ascii="Candara" w:hAnsi="Candara"/>
          <w:b/>
          <w:sz w:val="20"/>
          <w:szCs w:val="20"/>
          <w:u w:val="single"/>
        </w:rPr>
        <w:t xml:space="preserve"> CONCORDATO  PREVENTIVO  I.S.E.</w:t>
      </w:r>
    </w:p>
    <w:p w:rsidR="00410EBB" w:rsidRDefault="00410EBB">
      <w:pPr>
        <w:spacing w:after="0" w:line="240" w:lineRule="auto"/>
        <w:jc w:val="both"/>
        <w:rPr>
          <w:u w:val="single"/>
        </w:rPr>
      </w:pP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Per </w:t>
      </w:r>
      <w:proofErr w:type="gramStart"/>
      <w:r>
        <w:rPr>
          <w:rFonts w:ascii="Candara" w:hAnsi="Candara"/>
          <w:b/>
          <w:sz w:val="20"/>
          <w:szCs w:val="20"/>
        </w:rPr>
        <w:t>entrambi  i</w:t>
      </w:r>
      <w:proofErr w:type="gramEnd"/>
      <w:r>
        <w:rPr>
          <w:rFonts w:ascii="Candara" w:hAnsi="Candara"/>
          <w:b/>
          <w:sz w:val="20"/>
          <w:szCs w:val="20"/>
        </w:rPr>
        <w:t xml:space="preserve"> procedimenti  si è provveduto  alla  notifica  delle Ingiunzioni di Pagamento  n. 01  e n. 2 del 30.03.2022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alla società Interporto Sud </w:t>
      </w:r>
      <w:proofErr w:type="gramStart"/>
      <w:r>
        <w:rPr>
          <w:rFonts w:ascii="Candara" w:hAnsi="Candara"/>
          <w:b/>
          <w:sz w:val="20"/>
          <w:szCs w:val="20"/>
        </w:rPr>
        <w:t>Europa  Spa</w:t>
      </w:r>
      <w:proofErr w:type="gramEnd"/>
      <w:r>
        <w:rPr>
          <w:rFonts w:ascii="Candara" w:hAnsi="Candara"/>
          <w:b/>
          <w:sz w:val="20"/>
          <w:szCs w:val="20"/>
        </w:rPr>
        <w:t xml:space="preserve"> , per i mancati versamenti  dell’accordi di Conciliazione  giudiziale per  mancato pagamento ICI anni 2009/2011 ed IMU anni 2013/2017 e sia per il procedimento di Accertamento con Adesione per mancati pagamenti IMU  anno 2018.2019.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-</w:t>
      </w:r>
      <w:proofErr w:type="gramStart"/>
      <w:r>
        <w:rPr>
          <w:rFonts w:ascii="Candara" w:hAnsi="Candara"/>
          <w:b/>
          <w:sz w:val="20"/>
          <w:szCs w:val="20"/>
        </w:rPr>
        <w:t xml:space="preserve">Con  </w:t>
      </w:r>
      <w:proofErr w:type="spellStart"/>
      <w:r>
        <w:rPr>
          <w:rFonts w:ascii="Candara" w:hAnsi="Candara"/>
          <w:b/>
          <w:sz w:val="20"/>
          <w:szCs w:val="20"/>
        </w:rPr>
        <w:t>pec</w:t>
      </w:r>
      <w:proofErr w:type="spellEnd"/>
      <w:proofErr w:type="gramEnd"/>
      <w:r>
        <w:rPr>
          <w:rFonts w:ascii="Candara" w:hAnsi="Candara"/>
          <w:b/>
          <w:sz w:val="20"/>
          <w:szCs w:val="20"/>
        </w:rPr>
        <w:t xml:space="preserve"> del 05.04.2022 la società Interporto Sud Europa </w:t>
      </w:r>
      <w:proofErr w:type="spellStart"/>
      <w:r>
        <w:rPr>
          <w:rFonts w:ascii="Candara" w:hAnsi="Candara"/>
          <w:b/>
          <w:sz w:val="20"/>
          <w:szCs w:val="20"/>
        </w:rPr>
        <w:t>SpA</w:t>
      </w:r>
      <w:proofErr w:type="spellEnd"/>
      <w:r>
        <w:rPr>
          <w:rFonts w:ascii="Candara" w:hAnsi="Candara"/>
          <w:b/>
          <w:sz w:val="20"/>
          <w:szCs w:val="20"/>
        </w:rPr>
        <w:t>,  comunicava che per l’Ingiunzione di pagamento n. 01 del 30.03.2022, non era stato considerato un ulteriore pagamento in acconto di € 100.000,00 del 15.11.2021, e per l’Ingiunzione di pagamento n. 02 del 30.03.2022 comunicava una discordanza per gli interessi di dilazione maturati,  con l’invito alla  rettifica  per entrambi le Ingiunzioni di Pagamento.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lastRenderedPageBreak/>
        <w:t xml:space="preserve">-Per quanto esposto dalla predetta </w:t>
      </w:r>
      <w:proofErr w:type="gramStart"/>
      <w:r>
        <w:rPr>
          <w:rFonts w:ascii="Candara" w:hAnsi="Candara"/>
          <w:b/>
          <w:sz w:val="20"/>
          <w:szCs w:val="20"/>
        </w:rPr>
        <w:t>società,  si</w:t>
      </w:r>
      <w:proofErr w:type="gramEnd"/>
      <w:r>
        <w:rPr>
          <w:rFonts w:ascii="Candara" w:hAnsi="Candara"/>
          <w:b/>
          <w:sz w:val="20"/>
          <w:szCs w:val="20"/>
        </w:rPr>
        <w:t xml:space="preserve"> provvedeva  all’annullamento in autotutela  delle Ingiunzioni di Pagamento n. 1 e 2 del 30.03.2022, e  previa  verifica  contabile , si provvedeva alla notifica di nuove Ingiunzioni di pagamento , rispettivamente n. 03 e n. 04 del  11.04.2022 alla società Interporto Sud Europa spa.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-Contestualmente si è provveduto ad </w:t>
      </w:r>
      <w:proofErr w:type="gramStart"/>
      <w:r>
        <w:rPr>
          <w:rFonts w:ascii="Candara" w:hAnsi="Candara"/>
          <w:b/>
          <w:sz w:val="20"/>
          <w:szCs w:val="20"/>
        </w:rPr>
        <w:t>emettere  Accertamenti</w:t>
      </w:r>
      <w:proofErr w:type="gramEnd"/>
      <w:r>
        <w:rPr>
          <w:rFonts w:ascii="Candara" w:hAnsi="Candara"/>
          <w:b/>
          <w:sz w:val="20"/>
          <w:szCs w:val="20"/>
        </w:rPr>
        <w:t xml:space="preserve"> Esecutivi per  IMU  anni 2020 e 2021.</w:t>
      </w:r>
    </w:p>
    <w:p w:rsidR="00410EBB" w:rsidRDefault="00616CDB">
      <w:pPr>
        <w:spacing w:after="0" w:line="240" w:lineRule="auto"/>
        <w:jc w:val="both"/>
      </w:pPr>
      <w:r>
        <w:rPr>
          <w:rFonts w:ascii="Candara" w:hAnsi="Candara"/>
          <w:b/>
          <w:sz w:val="20"/>
          <w:szCs w:val="20"/>
        </w:rPr>
        <w:t xml:space="preserve">A seguito di Ricorsi presentati dalla </w:t>
      </w:r>
      <w:proofErr w:type="spellStart"/>
      <w:r>
        <w:rPr>
          <w:rFonts w:ascii="Candara" w:hAnsi="Candara"/>
          <w:b/>
          <w:sz w:val="20"/>
          <w:szCs w:val="20"/>
        </w:rPr>
        <w:t>Soc</w:t>
      </w:r>
      <w:proofErr w:type="spellEnd"/>
      <w:r>
        <w:rPr>
          <w:rFonts w:ascii="Candara" w:hAnsi="Candara"/>
          <w:b/>
          <w:sz w:val="20"/>
          <w:szCs w:val="20"/>
        </w:rPr>
        <w:t xml:space="preserve">. Interporto spa, per le Ingiunzioni di Pagamento </w:t>
      </w:r>
      <w:proofErr w:type="spellStart"/>
      <w:r>
        <w:rPr>
          <w:rFonts w:ascii="Candara" w:hAnsi="Candara"/>
          <w:b/>
          <w:sz w:val="20"/>
          <w:szCs w:val="20"/>
        </w:rPr>
        <w:t>nn</w:t>
      </w:r>
      <w:proofErr w:type="spellEnd"/>
      <w:r>
        <w:rPr>
          <w:rFonts w:ascii="Candara" w:hAnsi="Candara"/>
          <w:b/>
          <w:sz w:val="20"/>
          <w:szCs w:val="20"/>
        </w:rPr>
        <w:t xml:space="preserve">. 03-04 del 11.04.2022 è stato dato incarico legale per la costituzione </w:t>
      </w:r>
      <w:proofErr w:type="gramStart"/>
      <w:r>
        <w:rPr>
          <w:rFonts w:ascii="Candara" w:hAnsi="Candara"/>
          <w:b/>
          <w:sz w:val="20"/>
          <w:szCs w:val="20"/>
        </w:rPr>
        <w:t>dell’Ente ,</w:t>
      </w:r>
      <w:proofErr w:type="gramEnd"/>
      <w:r>
        <w:rPr>
          <w:rFonts w:ascii="Candara" w:hAnsi="Candara"/>
          <w:b/>
          <w:sz w:val="20"/>
          <w:szCs w:val="20"/>
        </w:rPr>
        <w:t xml:space="preserve"> all’avv. Carrabba -Delibera di G.M. n. 133 del 29.06.2022 (Costituzione) e Determina n. 418 del 07.07.2022 (nomina Legale) ; </w:t>
      </w:r>
    </w:p>
    <w:p w:rsidR="00410EBB" w:rsidRDefault="00616CDB">
      <w:pPr>
        <w:spacing w:after="0" w:line="240" w:lineRule="auto"/>
        <w:jc w:val="both"/>
      </w:pPr>
      <w:r>
        <w:rPr>
          <w:rFonts w:ascii="Candara" w:hAnsi="Candara"/>
          <w:b/>
          <w:sz w:val="20"/>
          <w:szCs w:val="20"/>
        </w:rPr>
        <w:t xml:space="preserve">-In data 07.12.2022 è stata emessa Sentenza n. 5118/2022 Sez. </w:t>
      </w:r>
      <w:proofErr w:type="gramStart"/>
      <w:r>
        <w:rPr>
          <w:rFonts w:ascii="Candara" w:hAnsi="Candara"/>
          <w:b/>
          <w:sz w:val="20"/>
          <w:szCs w:val="20"/>
        </w:rPr>
        <w:t>7  depositata</w:t>
      </w:r>
      <w:proofErr w:type="gramEnd"/>
      <w:r>
        <w:rPr>
          <w:rFonts w:ascii="Candara" w:hAnsi="Candara"/>
          <w:b/>
          <w:sz w:val="20"/>
          <w:szCs w:val="20"/>
        </w:rPr>
        <w:t xml:space="preserve"> il 30.12.2022, da parte della Corte di Giustizia Tributaria di Primo Grado di Caserta , di RIGETTO  al ricorso n. 2978/2022  presentato dall’I.S.E. -</w:t>
      </w:r>
    </w:p>
    <w:p w:rsidR="00410EBB" w:rsidRDefault="00616CDB">
      <w:pPr>
        <w:spacing w:after="0" w:line="240" w:lineRule="auto"/>
        <w:jc w:val="both"/>
      </w:pPr>
      <w:r>
        <w:rPr>
          <w:rFonts w:ascii="Candara" w:hAnsi="Candara"/>
          <w:b/>
          <w:sz w:val="20"/>
          <w:szCs w:val="20"/>
        </w:rPr>
        <w:t>--In data 27.01.2023 è stata emessa Sentenza n. 780/</w:t>
      </w:r>
      <w:proofErr w:type="gramStart"/>
      <w:r>
        <w:rPr>
          <w:rFonts w:ascii="Candara" w:hAnsi="Candara"/>
          <w:b/>
          <w:sz w:val="20"/>
          <w:szCs w:val="20"/>
        </w:rPr>
        <w:t>2023  Sez.</w:t>
      </w:r>
      <w:proofErr w:type="gramEnd"/>
      <w:r>
        <w:rPr>
          <w:rFonts w:ascii="Candara" w:hAnsi="Candara"/>
          <w:b/>
          <w:sz w:val="20"/>
          <w:szCs w:val="20"/>
        </w:rPr>
        <w:t xml:space="preserve"> 4  depositata il 02.03.2023, da parte della Corte di Giustizia Tributaria di Primo Grado di Caserta , di RIGETTO  al ricorso n. 2916/2022 presentato dall’I.S.E. -</w:t>
      </w:r>
    </w:p>
    <w:p w:rsidR="00410EBB" w:rsidRDefault="00616CDB">
      <w:pPr>
        <w:spacing w:after="0" w:line="240" w:lineRule="auto"/>
        <w:jc w:val="both"/>
      </w:pPr>
      <w:r>
        <w:rPr>
          <w:rFonts w:ascii="Candara" w:hAnsi="Candara"/>
          <w:b/>
          <w:sz w:val="20"/>
          <w:szCs w:val="20"/>
        </w:rPr>
        <w:t xml:space="preserve">-con Delibere di G.M. n. 2 e n. </w:t>
      </w:r>
      <w:proofErr w:type="gramStart"/>
      <w:r>
        <w:rPr>
          <w:rFonts w:ascii="Candara" w:hAnsi="Candara"/>
          <w:b/>
          <w:sz w:val="20"/>
          <w:szCs w:val="20"/>
        </w:rPr>
        <w:t>3  del</w:t>
      </w:r>
      <w:proofErr w:type="gramEnd"/>
      <w:r>
        <w:rPr>
          <w:rFonts w:ascii="Candara" w:hAnsi="Candara"/>
          <w:b/>
          <w:sz w:val="20"/>
          <w:szCs w:val="20"/>
        </w:rPr>
        <w:t xml:space="preserve"> 21.06.2023  l’Ente si è Costituito  contro la società I.S.E. in merito agli appelli presentati alla Corte di Giustizia Tributaria Regionale della Campania, avverso alla sentenza n. 780/2023 e n.5118/2022.</w:t>
      </w:r>
    </w:p>
    <w:p w:rsidR="00410EBB" w:rsidRDefault="00616CDB">
      <w:pPr>
        <w:ind w:right="-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-Con Procedura di Concordato Preventivo n. 06/2021 da parte della società I.S.E. (Interporto Sud Europa) , il Tribunale di S. Maria C.V. ha ammesso il Comune di Maddaloni , quale creditore privilegiato, per la somma di € 14.060315,00, oltre all’importo di € 2.282.179,00 considerati crediti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chirografati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per i quali, in data 13.07.2023, si è proceduto alla votazione presso il Tribunale di S. Maria C.V.- Sez. Fallimentare-  con esito favorevole alla proposta ed al piano di concordato, PER IL QUALE SI E’ IN ATTESA DELLA OMOLOGAZIONE .  </w:t>
      </w:r>
    </w:p>
    <w:p w:rsidR="00410EBB" w:rsidRDefault="00616CDB">
      <w:pPr>
        <w:ind w:right="-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-Nel frattempo l’Ente si è costituito contro la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soc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b/>
          <w:i/>
          <w:sz w:val="20"/>
          <w:szCs w:val="20"/>
        </w:rPr>
        <w:t>I.S.E  con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Delibera di G.M. n. 133 del 29.06.2023 e determina Dirigenziale n. 418 del 07.07.2023. </w:t>
      </w:r>
    </w:p>
    <w:p w:rsidR="00410EBB" w:rsidRDefault="00616CDB">
      <w:pPr>
        <w:ind w:right="-2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-In data 18 settembre </w:t>
      </w:r>
      <w:proofErr w:type="gramStart"/>
      <w:r>
        <w:rPr>
          <w:rFonts w:ascii="Arial" w:hAnsi="Arial" w:cs="Arial"/>
          <w:b/>
          <w:i/>
          <w:sz w:val="20"/>
          <w:szCs w:val="20"/>
        </w:rPr>
        <w:t>2023  la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Corte di Giustizia Tributaria di 2^ grado della Campania , con Ordinanza  n.2241/2023 Depositata il 22.09.2023  ha rigettato l’istanza di sospensione presentata dalla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soc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. I.S.E.  per Ingiunzione n.04 IMU 2018. </w:t>
      </w:r>
    </w:p>
    <w:p w:rsidR="00AC26A4" w:rsidRDefault="00AC26A4" w:rsidP="00AC26A4">
      <w:pPr>
        <w:ind w:right="-2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-In data 15 </w:t>
      </w:r>
      <w:proofErr w:type="gramStart"/>
      <w:r>
        <w:rPr>
          <w:rFonts w:ascii="Arial" w:hAnsi="Arial" w:cs="Arial"/>
          <w:b/>
          <w:i/>
          <w:sz w:val="20"/>
          <w:szCs w:val="20"/>
        </w:rPr>
        <w:t>Febbraio  2024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 la Corte di Giustizia Tributaria di 2^ grado della Campania , con Sentenza  n.1186/2024  Depositata il 15.02.2024  ha rigettato l’istanza di sospensione presentata dalla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soc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. I.S.E.  per Ingiunzione n.03 IMU 2017. </w:t>
      </w:r>
    </w:p>
    <w:p w:rsidR="00A71118" w:rsidRPr="00A71118" w:rsidRDefault="00A71118" w:rsidP="00AC26A4">
      <w:pPr>
        <w:ind w:right="-2"/>
        <w:jc w:val="both"/>
        <w:rPr>
          <w:rFonts w:ascii="Arial" w:hAnsi="Arial" w:cs="Arial"/>
          <w:b/>
        </w:rPr>
      </w:pPr>
      <w:r w:rsidRPr="00A71118">
        <w:rPr>
          <w:rFonts w:ascii="Arial" w:hAnsi="Arial" w:cs="Arial"/>
          <w:b/>
        </w:rPr>
        <w:t>In data</w:t>
      </w:r>
      <w:r>
        <w:rPr>
          <w:rFonts w:ascii="Arial" w:hAnsi="Arial" w:cs="Arial"/>
          <w:b/>
        </w:rPr>
        <w:t xml:space="preserve"> 06.05.2024 Rep. N.37/2024 il Tribunale di S. Maria C.V. -III sez. Civile – ha provveduto ad emettere Decreto di Omologazione del Concordato Preventivo n. 06/2021 Repertorio n. 37/2024 depositato in data 06.05.2024</w:t>
      </w:r>
      <w:r w:rsidR="009F7CD3">
        <w:rPr>
          <w:rFonts w:ascii="Arial" w:hAnsi="Arial" w:cs="Arial"/>
          <w:b/>
        </w:rPr>
        <w:t>-</w:t>
      </w:r>
      <w:r w:rsidRPr="00A71118">
        <w:rPr>
          <w:rFonts w:ascii="Arial" w:hAnsi="Arial" w:cs="Arial"/>
          <w:b/>
        </w:rPr>
        <w:t xml:space="preserve"> </w:t>
      </w:r>
    </w:p>
    <w:p w:rsidR="009F7CD3" w:rsidRDefault="00EF34B2">
      <w:pPr>
        <w:spacing w:after="0" w:line="240" w:lineRule="auto"/>
        <w:jc w:val="both"/>
        <w:rPr>
          <w:rFonts w:ascii="Candara" w:hAnsi="Candara"/>
          <w:i/>
          <w:iCs/>
          <w:sz w:val="20"/>
          <w:szCs w:val="20"/>
          <w:lang w:eastAsia="it-IT"/>
        </w:rPr>
      </w:pPr>
      <w:r>
        <w:t xml:space="preserve"> </w:t>
      </w:r>
    </w:p>
    <w:p w:rsidR="00410EBB" w:rsidRDefault="00616CDB">
      <w:pPr>
        <w:spacing w:after="0" w:line="240" w:lineRule="auto"/>
        <w:jc w:val="both"/>
      </w:pPr>
      <w:r>
        <w:rPr>
          <w:rFonts w:ascii="Candara" w:hAnsi="Candara"/>
          <w:i/>
          <w:iCs/>
          <w:sz w:val="20"/>
          <w:szCs w:val="20"/>
          <w:lang w:eastAsia="it-IT"/>
        </w:rPr>
        <w:t xml:space="preserve">    </w:t>
      </w:r>
      <w:proofErr w:type="gramStart"/>
      <w:r>
        <w:rPr>
          <w:b/>
          <w:u w:val="single"/>
        </w:rPr>
        <w:t>a)ORDINANZE</w:t>
      </w:r>
      <w:proofErr w:type="gramEnd"/>
      <w:r>
        <w:rPr>
          <w:b/>
          <w:u w:val="single"/>
        </w:rPr>
        <w:t xml:space="preserve"> DI ASSEGNAZIONE –REGOLARIZZAZIONE CONTABILE-</w:t>
      </w:r>
    </w:p>
    <w:p w:rsidR="009F7EC3" w:rsidRDefault="009F7EC3" w:rsidP="009F7EC3">
      <w:pPr>
        <w:spacing w:after="29"/>
        <w:jc w:val="both"/>
        <w:rPr>
          <w:rFonts w:ascii="Candara" w:eastAsia="Candara" w:hAnsi="Candara" w:cs="Candara"/>
          <w:b/>
          <w:i/>
          <w:iCs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 xml:space="preserve">- </w:t>
      </w:r>
      <w:proofErr w:type="gramStart"/>
      <w:r>
        <w:rPr>
          <w:rFonts w:ascii="Candara" w:eastAsia="Candara" w:hAnsi="Candara" w:cs="Candara"/>
        </w:rPr>
        <w:t>Con  Ordinanza</w:t>
      </w:r>
      <w:proofErr w:type="gramEnd"/>
      <w:r>
        <w:rPr>
          <w:rFonts w:ascii="Candara" w:eastAsia="Candara" w:hAnsi="Candara" w:cs="Candara"/>
        </w:rPr>
        <w:t xml:space="preserve"> di  Assegnazione n. R.G. n.2</w:t>
      </w:r>
      <w:r w:rsidR="00DB6BF1">
        <w:rPr>
          <w:rFonts w:ascii="Candara" w:eastAsia="Candara" w:hAnsi="Candara" w:cs="Candara"/>
        </w:rPr>
        <w:t>38</w:t>
      </w:r>
      <w:r>
        <w:rPr>
          <w:rFonts w:ascii="Candara" w:eastAsia="Candara" w:hAnsi="Candara" w:cs="Candara"/>
        </w:rPr>
        <w:t>/202</w:t>
      </w:r>
      <w:r w:rsidR="00DB6BF1">
        <w:rPr>
          <w:rFonts w:ascii="Candara" w:eastAsia="Candara" w:hAnsi="Candara" w:cs="Candara"/>
        </w:rPr>
        <w:t>2</w:t>
      </w:r>
      <w:r>
        <w:rPr>
          <w:rFonts w:ascii="Candara" w:eastAsia="Candara" w:hAnsi="Candara" w:cs="Candara"/>
        </w:rPr>
        <w:t xml:space="preserve"> emessa dal Tribunale di S. Maria C.V.   La Banca di </w:t>
      </w:r>
      <w:proofErr w:type="gramStart"/>
      <w:r>
        <w:rPr>
          <w:rFonts w:ascii="Candara" w:eastAsia="Candara" w:hAnsi="Candara" w:cs="Candara"/>
        </w:rPr>
        <w:t>Credito  Popolare</w:t>
      </w:r>
      <w:proofErr w:type="gramEnd"/>
      <w:r>
        <w:rPr>
          <w:rFonts w:ascii="Candara" w:eastAsia="Candara" w:hAnsi="Candara" w:cs="Candara"/>
        </w:rPr>
        <w:t xml:space="preserve"> -Tesoriere dell’Ente – ha provveduto al pagamento  della somma di € 1.9</w:t>
      </w:r>
      <w:r w:rsidR="00DB6BF1">
        <w:rPr>
          <w:rFonts w:ascii="Candara" w:eastAsia="Candara" w:hAnsi="Candara" w:cs="Candara"/>
        </w:rPr>
        <w:t>13,75</w:t>
      </w:r>
      <w:r>
        <w:rPr>
          <w:rFonts w:ascii="Candara" w:eastAsia="Candara" w:hAnsi="Candara" w:cs="Candara"/>
        </w:rPr>
        <w:t xml:space="preserve"> a favore dell’istante avv. </w:t>
      </w:r>
      <w:r w:rsidR="00DB6BF1">
        <w:rPr>
          <w:rFonts w:ascii="Candara" w:eastAsia="Candara" w:hAnsi="Candara" w:cs="Candara"/>
        </w:rPr>
        <w:t xml:space="preserve">Sergio e Alessandro </w:t>
      </w:r>
      <w:proofErr w:type="spellStart"/>
      <w:r w:rsidR="00DB6BF1">
        <w:rPr>
          <w:rFonts w:ascii="Candara" w:eastAsia="Candara" w:hAnsi="Candara" w:cs="Candara"/>
        </w:rPr>
        <w:t>Saltalamacchia</w:t>
      </w:r>
      <w:proofErr w:type="spellEnd"/>
      <w:r>
        <w:rPr>
          <w:rFonts w:ascii="Candara" w:eastAsia="Candara" w:hAnsi="Candara" w:cs="Candara"/>
          <w:b/>
          <w:i/>
          <w:iCs/>
          <w:sz w:val="20"/>
          <w:szCs w:val="20"/>
        </w:rPr>
        <w:t xml:space="preserve"> ;</w:t>
      </w:r>
    </w:p>
    <w:p w:rsidR="00B0773A" w:rsidRPr="00B0773A" w:rsidRDefault="00B0773A" w:rsidP="00B0773A">
      <w:pPr>
        <w:spacing w:after="29"/>
        <w:jc w:val="both"/>
        <w:rPr>
          <w:rFonts w:ascii="Candara" w:eastAsia="Candara" w:hAnsi="Candara" w:cs="Candara"/>
          <w:iCs/>
        </w:rPr>
      </w:pPr>
      <w:r>
        <w:rPr>
          <w:rFonts w:ascii="Candara" w:eastAsia="Candara" w:hAnsi="Candara" w:cs="Candara"/>
          <w:iCs/>
        </w:rPr>
        <w:t xml:space="preserve">- </w:t>
      </w:r>
      <w:r>
        <w:rPr>
          <w:rFonts w:ascii="Candara" w:eastAsia="Candara" w:hAnsi="Candara" w:cs="Candara"/>
          <w:b/>
          <w:sz w:val="20"/>
          <w:szCs w:val="20"/>
        </w:rPr>
        <w:t xml:space="preserve">- </w:t>
      </w:r>
      <w:proofErr w:type="gramStart"/>
      <w:r>
        <w:rPr>
          <w:rFonts w:ascii="Candara" w:eastAsia="Candara" w:hAnsi="Candara" w:cs="Candara"/>
        </w:rPr>
        <w:t>Con  Ordinanza</w:t>
      </w:r>
      <w:proofErr w:type="gramEnd"/>
      <w:r>
        <w:rPr>
          <w:rFonts w:ascii="Candara" w:eastAsia="Candara" w:hAnsi="Candara" w:cs="Candara"/>
        </w:rPr>
        <w:t xml:space="preserve"> di  Assegnazione n. R.G. n.533/2023 emessa dal Tribunale di S. Maria C.V.   La Banca di </w:t>
      </w:r>
      <w:proofErr w:type="gramStart"/>
      <w:r>
        <w:rPr>
          <w:rFonts w:ascii="Candara" w:eastAsia="Candara" w:hAnsi="Candara" w:cs="Candara"/>
        </w:rPr>
        <w:t>Credito  Popolare</w:t>
      </w:r>
      <w:proofErr w:type="gramEnd"/>
      <w:r>
        <w:rPr>
          <w:rFonts w:ascii="Candara" w:eastAsia="Candara" w:hAnsi="Candara" w:cs="Candara"/>
        </w:rPr>
        <w:t xml:space="preserve"> -Tesoriere dell’Ente – ha provveduto al pagamento  della somma di € 200,00 a favore dell’istante avv. Giusti Francesco</w:t>
      </w:r>
      <w:r>
        <w:rPr>
          <w:rFonts w:ascii="Candara" w:eastAsia="Candara" w:hAnsi="Candara" w:cs="Candara"/>
          <w:b/>
          <w:i/>
          <w:iCs/>
          <w:sz w:val="20"/>
          <w:szCs w:val="20"/>
        </w:rPr>
        <w:t xml:space="preserve"> ;</w:t>
      </w:r>
    </w:p>
    <w:p w:rsidR="0040162B" w:rsidRPr="0040162B" w:rsidRDefault="00DB6BF1" w:rsidP="0040162B">
      <w:pPr>
        <w:spacing w:after="29"/>
        <w:jc w:val="both"/>
        <w:rPr>
          <w:rFonts w:ascii="Candara" w:eastAsia="Candara" w:hAnsi="Candara" w:cs="Candara"/>
          <w:b/>
          <w:iCs/>
        </w:rPr>
      </w:pPr>
      <w:r>
        <w:rPr>
          <w:rFonts w:ascii="Candara" w:eastAsia="Candara" w:hAnsi="Candara" w:cs="Candara"/>
          <w:b/>
          <w:sz w:val="20"/>
          <w:szCs w:val="20"/>
        </w:rPr>
        <w:t xml:space="preserve"> </w:t>
      </w:r>
      <w:r w:rsidR="0040162B" w:rsidRPr="0040162B">
        <w:rPr>
          <w:rFonts w:ascii="Candara" w:eastAsia="Candara" w:hAnsi="Candara" w:cs="Candara"/>
          <w:b/>
          <w:iCs/>
        </w:rPr>
        <w:t xml:space="preserve"> </w:t>
      </w:r>
      <w:r>
        <w:rPr>
          <w:rFonts w:ascii="Candara" w:eastAsia="Candara" w:hAnsi="Candara" w:cs="Candara"/>
          <w:b/>
          <w:iCs/>
        </w:rPr>
        <w:t xml:space="preserve">La </w:t>
      </w:r>
      <w:proofErr w:type="gramStart"/>
      <w:r w:rsidR="0040162B" w:rsidRPr="0040162B">
        <w:rPr>
          <w:rFonts w:ascii="Candara" w:eastAsia="Candara" w:hAnsi="Candara" w:cs="Candara"/>
          <w:b/>
          <w:iCs/>
        </w:rPr>
        <w:t>suddett</w:t>
      </w:r>
      <w:r>
        <w:rPr>
          <w:rFonts w:ascii="Candara" w:eastAsia="Candara" w:hAnsi="Candara" w:cs="Candara"/>
          <w:b/>
          <w:iCs/>
        </w:rPr>
        <w:t>a</w:t>
      </w:r>
      <w:r w:rsidR="0040162B" w:rsidRPr="0040162B">
        <w:rPr>
          <w:rFonts w:ascii="Candara" w:eastAsia="Candara" w:hAnsi="Candara" w:cs="Candara"/>
          <w:b/>
          <w:iCs/>
        </w:rPr>
        <w:t xml:space="preserve">  Ordinanz</w:t>
      </w:r>
      <w:r>
        <w:rPr>
          <w:rFonts w:ascii="Candara" w:eastAsia="Candara" w:hAnsi="Candara" w:cs="Candara"/>
          <w:b/>
          <w:iCs/>
        </w:rPr>
        <w:t>a</w:t>
      </w:r>
      <w:proofErr w:type="gramEnd"/>
      <w:r w:rsidR="0040162B" w:rsidRPr="0040162B">
        <w:rPr>
          <w:rFonts w:ascii="Candara" w:eastAsia="Candara" w:hAnsi="Candara" w:cs="Candara"/>
          <w:b/>
          <w:iCs/>
        </w:rPr>
        <w:t xml:space="preserve"> di Assegnazione  necessita</w:t>
      </w:r>
      <w:r>
        <w:rPr>
          <w:rFonts w:ascii="Candara" w:eastAsia="Candara" w:hAnsi="Candara" w:cs="Candara"/>
          <w:b/>
          <w:iCs/>
        </w:rPr>
        <w:t xml:space="preserve"> </w:t>
      </w:r>
      <w:r w:rsidR="0040162B" w:rsidRPr="0040162B">
        <w:rPr>
          <w:rFonts w:ascii="Candara" w:eastAsia="Candara" w:hAnsi="Candara" w:cs="Candara"/>
          <w:b/>
          <w:iCs/>
        </w:rPr>
        <w:t xml:space="preserve"> del riconoscimento  quale </w:t>
      </w:r>
      <w:proofErr w:type="spellStart"/>
      <w:r w:rsidR="0040162B" w:rsidRPr="0040162B">
        <w:rPr>
          <w:rFonts w:ascii="Candara" w:eastAsia="Candara" w:hAnsi="Candara" w:cs="Candara"/>
          <w:b/>
          <w:iCs/>
        </w:rPr>
        <w:t>d.f.b</w:t>
      </w:r>
      <w:proofErr w:type="spellEnd"/>
      <w:r w:rsidR="0040162B" w:rsidRPr="0040162B">
        <w:rPr>
          <w:rFonts w:ascii="Candara" w:eastAsia="Candara" w:hAnsi="Candara" w:cs="Candara"/>
          <w:b/>
          <w:iCs/>
        </w:rPr>
        <w:t xml:space="preserve">. per la regolarizzazione contabile c/o la Tesoreria Comunale.  Le somme </w:t>
      </w:r>
      <w:proofErr w:type="gramStart"/>
      <w:r w:rsidR="0040162B" w:rsidRPr="0040162B">
        <w:rPr>
          <w:rFonts w:ascii="Candara" w:eastAsia="Candara" w:hAnsi="Candara" w:cs="Candara"/>
          <w:b/>
          <w:iCs/>
        </w:rPr>
        <w:t>risultano  tutte</w:t>
      </w:r>
      <w:proofErr w:type="gramEnd"/>
      <w:r w:rsidR="0040162B" w:rsidRPr="0040162B">
        <w:rPr>
          <w:rFonts w:ascii="Candara" w:eastAsia="Candara" w:hAnsi="Candara" w:cs="Candara"/>
          <w:b/>
          <w:iCs/>
        </w:rPr>
        <w:t xml:space="preserve"> impegnate  al relati</w:t>
      </w:r>
      <w:r w:rsidR="0040162B">
        <w:rPr>
          <w:rFonts w:ascii="Candara" w:eastAsia="Candara" w:hAnsi="Candara" w:cs="Candara"/>
          <w:b/>
          <w:iCs/>
        </w:rPr>
        <w:t>v</w:t>
      </w:r>
      <w:r w:rsidR="0040162B" w:rsidRPr="0040162B">
        <w:rPr>
          <w:rFonts w:ascii="Candara" w:eastAsia="Candara" w:hAnsi="Candara" w:cs="Candara"/>
          <w:b/>
          <w:iCs/>
        </w:rPr>
        <w:t xml:space="preserve">o capitolo di spesa </w:t>
      </w:r>
      <w:r w:rsidR="006166C8">
        <w:rPr>
          <w:rFonts w:ascii="Candara" w:eastAsia="Candara" w:hAnsi="Candara" w:cs="Candara"/>
          <w:b/>
          <w:iCs/>
        </w:rPr>
        <w:t xml:space="preserve">del </w:t>
      </w:r>
      <w:r w:rsidR="0040162B" w:rsidRPr="0040162B">
        <w:rPr>
          <w:rFonts w:ascii="Candara" w:eastAsia="Candara" w:hAnsi="Candara" w:cs="Candara"/>
          <w:b/>
          <w:iCs/>
        </w:rPr>
        <w:t xml:space="preserve"> Bilancio di Previsione  202</w:t>
      </w:r>
      <w:r w:rsidR="006166C8">
        <w:rPr>
          <w:rFonts w:ascii="Candara" w:eastAsia="Candara" w:hAnsi="Candara" w:cs="Candara"/>
          <w:b/>
          <w:iCs/>
        </w:rPr>
        <w:t>5</w:t>
      </w:r>
      <w:r w:rsidR="0040162B" w:rsidRPr="0040162B">
        <w:rPr>
          <w:rFonts w:ascii="Candara" w:eastAsia="Candara" w:hAnsi="Candara" w:cs="Candara"/>
          <w:b/>
          <w:iCs/>
        </w:rPr>
        <w:t>/202</w:t>
      </w:r>
      <w:r w:rsidR="006166C8">
        <w:rPr>
          <w:rFonts w:ascii="Candara" w:eastAsia="Candara" w:hAnsi="Candara" w:cs="Candara"/>
          <w:b/>
          <w:iCs/>
        </w:rPr>
        <w:t>7</w:t>
      </w:r>
      <w:r w:rsidR="0040162B" w:rsidRPr="0040162B">
        <w:rPr>
          <w:rFonts w:ascii="Candara" w:eastAsia="Candara" w:hAnsi="Candara" w:cs="Candara"/>
          <w:b/>
          <w:iCs/>
        </w:rPr>
        <w:t xml:space="preserve"> ; </w:t>
      </w:r>
    </w:p>
    <w:p w:rsidR="00EC0069" w:rsidRDefault="00EC0069" w:rsidP="003B1E24">
      <w:pPr>
        <w:spacing w:after="0" w:line="240" w:lineRule="auto"/>
        <w:jc w:val="both"/>
        <w:rPr>
          <w:b/>
        </w:rPr>
      </w:pPr>
    </w:p>
    <w:p w:rsidR="003B1E24" w:rsidRDefault="003B1E24" w:rsidP="003B1E24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b/>
        </w:rPr>
        <w:t xml:space="preserve">   </w:t>
      </w:r>
      <w:r>
        <w:rPr>
          <w:b/>
          <w:u w:val="single"/>
        </w:rPr>
        <w:t xml:space="preserve">b) </w:t>
      </w:r>
      <w:proofErr w:type="gramStart"/>
      <w:r>
        <w:rPr>
          <w:b/>
          <w:u w:val="single"/>
        </w:rPr>
        <w:t>DEBITI  FUORI</w:t>
      </w:r>
      <w:proofErr w:type="gramEnd"/>
      <w:r>
        <w:rPr>
          <w:b/>
          <w:u w:val="single"/>
        </w:rPr>
        <w:t xml:space="preserve">  BILANCIO  (art. 193 e 194 del </w:t>
      </w:r>
      <w:proofErr w:type="spellStart"/>
      <w:r>
        <w:rPr>
          <w:b/>
          <w:u w:val="single"/>
        </w:rPr>
        <w:t>Tuel</w:t>
      </w:r>
      <w:proofErr w:type="spellEnd"/>
      <w:r>
        <w:rPr>
          <w:b/>
          <w:u w:val="single"/>
        </w:rPr>
        <w:t>)</w:t>
      </w:r>
      <w:r w:rsidR="00616CDB">
        <w:rPr>
          <w:rFonts w:ascii="Candara" w:hAnsi="Candara"/>
          <w:b/>
          <w:sz w:val="20"/>
          <w:szCs w:val="20"/>
        </w:rPr>
        <w:t xml:space="preserve">    </w:t>
      </w:r>
    </w:p>
    <w:p w:rsidR="008532BB" w:rsidRDefault="00616CDB" w:rsidP="00EC0069">
      <w:pPr>
        <w:spacing w:after="0" w:line="240" w:lineRule="auto"/>
        <w:jc w:val="both"/>
        <w:rPr>
          <w:rFonts w:ascii="Candara" w:hAnsi="Candara"/>
          <w:b/>
        </w:rPr>
      </w:pPr>
      <w:r w:rsidRPr="00EC0069">
        <w:rPr>
          <w:rFonts w:ascii="Candara" w:hAnsi="Candara"/>
          <w:b/>
        </w:rPr>
        <w:t xml:space="preserve">      </w:t>
      </w:r>
      <w:r w:rsidR="00EC0069" w:rsidRPr="00EC0069">
        <w:rPr>
          <w:rFonts w:ascii="Candara" w:eastAsia="Candara" w:hAnsi="Candara" w:cs="Candara"/>
          <w:b/>
          <w:iCs/>
        </w:rPr>
        <w:t>-</w:t>
      </w:r>
      <w:r w:rsidR="00EC0069" w:rsidRPr="00EC0069">
        <w:rPr>
          <w:rFonts w:ascii="Candara" w:eastAsia="Candara" w:hAnsi="Candara" w:cs="Candara"/>
          <w:iCs/>
        </w:rPr>
        <w:t xml:space="preserve"> Delibera di C.C. n. </w:t>
      </w:r>
      <w:r w:rsidR="00EC0069">
        <w:rPr>
          <w:rFonts w:ascii="Candara" w:eastAsia="Candara" w:hAnsi="Candara" w:cs="Candara"/>
          <w:iCs/>
        </w:rPr>
        <w:t>22</w:t>
      </w:r>
      <w:r w:rsidR="00EC0069" w:rsidRPr="00EC0069">
        <w:rPr>
          <w:rFonts w:ascii="Candara" w:eastAsia="Candara" w:hAnsi="Candara" w:cs="Candara"/>
          <w:iCs/>
        </w:rPr>
        <w:t xml:space="preserve"> del </w:t>
      </w:r>
      <w:proofErr w:type="gramStart"/>
      <w:r w:rsidR="00EC0069">
        <w:rPr>
          <w:rFonts w:ascii="Candara" w:eastAsia="Candara" w:hAnsi="Candara" w:cs="Candara"/>
          <w:iCs/>
        </w:rPr>
        <w:t>2</w:t>
      </w:r>
      <w:r w:rsidR="00EC0069" w:rsidRPr="00EC0069">
        <w:rPr>
          <w:rFonts w:ascii="Candara" w:eastAsia="Candara" w:hAnsi="Candara" w:cs="Candara"/>
          <w:iCs/>
        </w:rPr>
        <w:t>0.0</w:t>
      </w:r>
      <w:r w:rsidR="00EC0069">
        <w:rPr>
          <w:rFonts w:ascii="Candara" w:eastAsia="Candara" w:hAnsi="Candara" w:cs="Candara"/>
          <w:iCs/>
        </w:rPr>
        <w:t>3</w:t>
      </w:r>
      <w:r w:rsidR="00EC0069" w:rsidRPr="00EC0069">
        <w:rPr>
          <w:rFonts w:ascii="Candara" w:eastAsia="Candara" w:hAnsi="Candara" w:cs="Candara"/>
          <w:iCs/>
        </w:rPr>
        <w:t>.202</w:t>
      </w:r>
      <w:r w:rsidR="00EC0069">
        <w:rPr>
          <w:rFonts w:ascii="Candara" w:eastAsia="Candara" w:hAnsi="Candara" w:cs="Candara"/>
          <w:iCs/>
        </w:rPr>
        <w:t>5</w:t>
      </w:r>
      <w:r w:rsidR="00EC0069" w:rsidRPr="00EC0069">
        <w:rPr>
          <w:rFonts w:ascii="Candara" w:eastAsia="Candara" w:hAnsi="Candara" w:cs="Candara"/>
          <w:iCs/>
        </w:rPr>
        <w:t xml:space="preserve">  quale</w:t>
      </w:r>
      <w:proofErr w:type="gramEnd"/>
      <w:r w:rsidR="00EC0069" w:rsidRPr="00EC0069">
        <w:rPr>
          <w:rFonts w:ascii="Candara" w:eastAsia="Candara" w:hAnsi="Candara" w:cs="Candara"/>
          <w:b/>
          <w:iCs/>
        </w:rPr>
        <w:t xml:space="preserve"> “Riconoscimento </w:t>
      </w:r>
      <w:proofErr w:type="spellStart"/>
      <w:r w:rsidR="00EC0069" w:rsidRPr="00EC0069">
        <w:rPr>
          <w:rFonts w:ascii="Candara" w:eastAsia="Candara" w:hAnsi="Candara" w:cs="Candara"/>
          <w:b/>
          <w:iCs/>
        </w:rPr>
        <w:t>d.f.b</w:t>
      </w:r>
      <w:proofErr w:type="spellEnd"/>
      <w:r w:rsidR="00EC0069" w:rsidRPr="00EC0069">
        <w:rPr>
          <w:rFonts w:ascii="Candara" w:eastAsia="Candara" w:hAnsi="Candara" w:cs="Candara"/>
          <w:b/>
          <w:iCs/>
        </w:rPr>
        <w:t xml:space="preserve">.  – Ordinanza di Assegnazione </w:t>
      </w:r>
      <w:r w:rsidR="00EC0069">
        <w:rPr>
          <w:rFonts w:ascii="Candara" w:eastAsia="Candara" w:hAnsi="Candara" w:cs="Candara"/>
          <w:b/>
          <w:iCs/>
        </w:rPr>
        <w:t xml:space="preserve">TAR Campania 46/2025 </w:t>
      </w:r>
      <w:proofErr w:type="spellStart"/>
      <w:proofErr w:type="gramStart"/>
      <w:r w:rsidR="00EC0069">
        <w:rPr>
          <w:rFonts w:ascii="Candara" w:eastAsia="Candara" w:hAnsi="Candara" w:cs="Candara"/>
          <w:b/>
          <w:iCs/>
        </w:rPr>
        <w:t>Reg.Prov.Cau</w:t>
      </w:r>
      <w:proofErr w:type="spellEnd"/>
      <w:proofErr w:type="gramEnd"/>
      <w:r w:rsidR="00EC0069">
        <w:rPr>
          <w:rFonts w:ascii="Candara" w:eastAsia="Candara" w:hAnsi="Candara" w:cs="Candara"/>
          <w:b/>
          <w:iCs/>
        </w:rPr>
        <w:t xml:space="preserve">.  </w:t>
      </w:r>
      <w:r w:rsidR="00EC0069" w:rsidRPr="00EC0069">
        <w:rPr>
          <w:rFonts w:ascii="Candara" w:eastAsia="Candara" w:hAnsi="Candara" w:cs="Candara"/>
          <w:b/>
          <w:iCs/>
        </w:rPr>
        <w:t xml:space="preserve">– </w:t>
      </w:r>
      <w:r w:rsidR="00EC0069">
        <w:rPr>
          <w:rFonts w:ascii="Candara" w:eastAsia="Candara" w:hAnsi="Candara" w:cs="Candara"/>
          <w:b/>
          <w:iCs/>
        </w:rPr>
        <w:t xml:space="preserve">Vertenza Istituto Diocesano per il Sostentamento Clero c/Comune di Maddaloni </w:t>
      </w:r>
      <w:proofErr w:type="gramStart"/>
      <w:r w:rsidR="00EC0069">
        <w:rPr>
          <w:rFonts w:ascii="Candara" w:eastAsia="Candara" w:hAnsi="Candara" w:cs="Candara"/>
          <w:b/>
          <w:iCs/>
        </w:rPr>
        <w:t>“</w:t>
      </w:r>
      <w:r w:rsidR="00EC0069" w:rsidRPr="00EC0069">
        <w:rPr>
          <w:rFonts w:ascii="Candara" w:eastAsia="Candara" w:hAnsi="Candara" w:cs="Candara"/>
          <w:b/>
          <w:iCs/>
        </w:rPr>
        <w:t xml:space="preserve">  </w:t>
      </w:r>
      <w:proofErr w:type="gramEnd"/>
      <w:r w:rsidR="00EC0069" w:rsidRPr="00EC0069">
        <w:rPr>
          <w:rFonts w:ascii="Candara" w:eastAsia="Candara" w:hAnsi="Candara" w:cs="Candara"/>
          <w:b/>
          <w:iCs/>
        </w:rPr>
        <w:t xml:space="preserve"> -</w:t>
      </w:r>
      <w:r w:rsidRPr="00EC0069">
        <w:rPr>
          <w:rFonts w:ascii="Candara" w:hAnsi="Candara"/>
          <w:b/>
        </w:rPr>
        <w:t xml:space="preserve">     </w:t>
      </w:r>
    </w:p>
    <w:p w:rsidR="008532BB" w:rsidRPr="00EC0069" w:rsidRDefault="008532BB" w:rsidP="008532BB">
      <w:pPr>
        <w:spacing w:after="0" w:line="240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-</w:t>
      </w:r>
      <w:r w:rsidRPr="008532BB">
        <w:rPr>
          <w:rFonts w:ascii="Candara" w:eastAsia="Candara" w:hAnsi="Candara" w:cs="Candara"/>
          <w:iCs/>
        </w:rPr>
        <w:t xml:space="preserve"> </w:t>
      </w:r>
      <w:r w:rsidRPr="00EC0069">
        <w:rPr>
          <w:rFonts w:ascii="Candara" w:eastAsia="Candara" w:hAnsi="Candara" w:cs="Candara"/>
          <w:iCs/>
        </w:rPr>
        <w:t xml:space="preserve">Delibera di C.C. n. </w:t>
      </w:r>
      <w:r>
        <w:rPr>
          <w:rFonts w:ascii="Candara" w:eastAsia="Candara" w:hAnsi="Candara" w:cs="Candara"/>
          <w:iCs/>
        </w:rPr>
        <w:t>23</w:t>
      </w:r>
      <w:r w:rsidRPr="00EC0069">
        <w:rPr>
          <w:rFonts w:ascii="Candara" w:eastAsia="Candara" w:hAnsi="Candara" w:cs="Candara"/>
          <w:iCs/>
        </w:rPr>
        <w:t xml:space="preserve"> del </w:t>
      </w:r>
      <w:proofErr w:type="gramStart"/>
      <w:r>
        <w:rPr>
          <w:rFonts w:ascii="Candara" w:eastAsia="Candara" w:hAnsi="Candara" w:cs="Candara"/>
          <w:iCs/>
        </w:rPr>
        <w:t>2</w:t>
      </w:r>
      <w:r w:rsidRPr="00EC0069">
        <w:rPr>
          <w:rFonts w:ascii="Candara" w:eastAsia="Candara" w:hAnsi="Candara" w:cs="Candara"/>
          <w:iCs/>
        </w:rPr>
        <w:t>0.0</w:t>
      </w:r>
      <w:r>
        <w:rPr>
          <w:rFonts w:ascii="Candara" w:eastAsia="Candara" w:hAnsi="Candara" w:cs="Candara"/>
          <w:iCs/>
        </w:rPr>
        <w:t>3</w:t>
      </w:r>
      <w:r w:rsidRPr="00EC0069">
        <w:rPr>
          <w:rFonts w:ascii="Candara" w:eastAsia="Candara" w:hAnsi="Candara" w:cs="Candara"/>
          <w:iCs/>
        </w:rPr>
        <w:t>.202</w:t>
      </w:r>
      <w:r>
        <w:rPr>
          <w:rFonts w:ascii="Candara" w:eastAsia="Candara" w:hAnsi="Candara" w:cs="Candara"/>
          <w:iCs/>
        </w:rPr>
        <w:t>5</w:t>
      </w:r>
      <w:r w:rsidRPr="00EC0069">
        <w:rPr>
          <w:rFonts w:ascii="Candara" w:eastAsia="Candara" w:hAnsi="Candara" w:cs="Candara"/>
          <w:iCs/>
        </w:rPr>
        <w:t xml:space="preserve">  quale</w:t>
      </w:r>
      <w:proofErr w:type="gramEnd"/>
      <w:r w:rsidRPr="00EC0069">
        <w:rPr>
          <w:rFonts w:ascii="Candara" w:eastAsia="Candara" w:hAnsi="Candara" w:cs="Candara"/>
          <w:b/>
          <w:iCs/>
        </w:rPr>
        <w:t xml:space="preserve"> “Riconoscimento </w:t>
      </w:r>
      <w:proofErr w:type="spellStart"/>
      <w:r w:rsidRPr="00EC0069">
        <w:rPr>
          <w:rFonts w:ascii="Candara" w:eastAsia="Candara" w:hAnsi="Candara" w:cs="Candara"/>
          <w:b/>
          <w:iCs/>
        </w:rPr>
        <w:t>d.f.b</w:t>
      </w:r>
      <w:proofErr w:type="spellEnd"/>
      <w:r w:rsidRPr="00EC0069">
        <w:rPr>
          <w:rFonts w:ascii="Candara" w:eastAsia="Candara" w:hAnsi="Candara" w:cs="Candara"/>
          <w:b/>
          <w:iCs/>
        </w:rPr>
        <w:t xml:space="preserve">.  – </w:t>
      </w:r>
      <w:r w:rsidR="002229CF">
        <w:rPr>
          <w:rFonts w:ascii="Candara" w:eastAsia="Candara" w:hAnsi="Candara" w:cs="Candara"/>
          <w:b/>
          <w:iCs/>
        </w:rPr>
        <w:t xml:space="preserve">Sentenza n. 58/2025 emessa Tribunale S. Maria C.V. vertenza Esposito Achille c/Comune di </w:t>
      </w:r>
      <w:r>
        <w:rPr>
          <w:rFonts w:ascii="Candara" w:eastAsia="Candara" w:hAnsi="Candara" w:cs="Candara"/>
          <w:b/>
          <w:iCs/>
        </w:rPr>
        <w:t xml:space="preserve">Maddaloni </w:t>
      </w:r>
      <w:proofErr w:type="gramStart"/>
      <w:r>
        <w:rPr>
          <w:rFonts w:ascii="Candara" w:eastAsia="Candara" w:hAnsi="Candara" w:cs="Candara"/>
          <w:b/>
          <w:iCs/>
        </w:rPr>
        <w:t>“</w:t>
      </w:r>
      <w:r w:rsidRPr="00EC0069">
        <w:rPr>
          <w:rFonts w:ascii="Candara" w:eastAsia="Candara" w:hAnsi="Candara" w:cs="Candara"/>
          <w:b/>
          <w:iCs/>
        </w:rPr>
        <w:t xml:space="preserve">  </w:t>
      </w:r>
      <w:proofErr w:type="gramEnd"/>
      <w:r w:rsidRPr="00EC0069">
        <w:rPr>
          <w:rFonts w:ascii="Candara" w:eastAsia="Candara" w:hAnsi="Candara" w:cs="Candara"/>
          <w:b/>
          <w:iCs/>
        </w:rPr>
        <w:t xml:space="preserve"> -</w:t>
      </w:r>
      <w:r w:rsidRPr="00EC0069">
        <w:rPr>
          <w:rFonts w:ascii="Candara" w:hAnsi="Candara"/>
          <w:b/>
        </w:rPr>
        <w:t xml:space="preserve">          </w:t>
      </w:r>
    </w:p>
    <w:p w:rsidR="008532BB" w:rsidRDefault="000E7B7E" w:rsidP="000E7B7E">
      <w:pPr>
        <w:spacing w:after="0" w:line="240" w:lineRule="auto"/>
        <w:jc w:val="both"/>
        <w:rPr>
          <w:rFonts w:ascii="Candara" w:eastAsia="Candara" w:hAnsi="Candara" w:cs="Candara"/>
          <w:b/>
          <w:iCs/>
        </w:rPr>
      </w:pPr>
      <w:r>
        <w:t>-</w:t>
      </w:r>
      <w:r w:rsidRPr="00EC0069">
        <w:rPr>
          <w:rFonts w:ascii="Candara" w:eastAsia="Candara" w:hAnsi="Candara" w:cs="Candara"/>
          <w:b/>
          <w:iCs/>
        </w:rPr>
        <w:t>-</w:t>
      </w:r>
      <w:r w:rsidRPr="00EC0069">
        <w:rPr>
          <w:rFonts w:ascii="Candara" w:eastAsia="Candara" w:hAnsi="Candara" w:cs="Candara"/>
          <w:iCs/>
        </w:rPr>
        <w:t xml:space="preserve"> Delibera di C.C. n. </w:t>
      </w:r>
      <w:r>
        <w:rPr>
          <w:rFonts w:ascii="Candara" w:eastAsia="Candara" w:hAnsi="Candara" w:cs="Candara"/>
          <w:iCs/>
        </w:rPr>
        <w:t>2</w:t>
      </w:r>
      <w:r w:rsidR="00681911">
        <w:rPr>
          <w:rFonts w:ascii="Candara" w:eastAsia="Candara" w:hAnsi="Candara" w:cs="Candara"/>
          <w:iCs/>
        </w:rPr>
        <w:t>4</w:t>
      </w:r>
      <w:r w:rsidRPr="00EC0069">
        <w:rPr>
          <w:rFonts w:ascii="Candara" w:eastAsia="Candara" w:hAnsi="Candara" w:cs="Candara"/>
          <w:iCs/>
        </w:rPr>
        <w:t xml:space="preserve"> del </w:t>
      </w:r>
      <w:proofErr w:type="gramStart"/>
      <w:r>
        <w:rPr>
          <w:rFonts w:ascii="Candara" w:eastAsia="Candara" w:hAnsi="Candara" w:cs="Candara"/>
          <w:iCs/>
        </w:rPr>
        <w:t>2</w:t>
      </w:r>
      <w:r w:rsidRPr="00EC0069">
        <w:rPr>
          <w:rFonts w:ascii="Candara" w:eastAsia="Candara" w:hAnsi="Candara" w:cs="Candara"/>
          <w:iCs/>
        </w:rPr>
        <w:t>0.0</w:t>
      </w:r>
      <w:r>
        <w:rPr>
          <w:rFonts w:ascii="Candara" w:eastAsia="Candara" w:hAnsi="Candara" w:cs="Candara"/>
          <w:iCs/>
        </w:rPr>
        <w:t>3</w:t>
      </w:r>
      <w:r w:rsidRPr="00EC0069">
        <w:rPr>
          <w:rFonts w:ascii="Candara" w:eastAsia="Candara" w:hAnsi="Candara" w:cs="Candara"/>
          <w:iCs/>
        </w:rPr>
        <w:t>.202</w:t>
      </w:r>
      <w:r>
        <w:rPr>
          <w:rFonts w:ascii="Candara" w:eastAsia="Candara" w:hAnsi="Candara" w:cs="Candara"/>
          <w:iCs/>
        </w:rPr>
        <w:t>5</w:t>
      </w:r>
      <w:r w:rsidRPr="00EC0069">
        <w:rPr>
          <w:rFonts w:ascii="Candara" w:eastAsia="Candara" w:hAnsi="Candara" w:cs="Candara"/>
          <w:iCs/>
        </w:rPr>
        <w:t xml:space="preserve">  quale</w:t>
      </w:r>
      <w:proofErr w:type="gramEnd"/>
      <w:r w:rsidRPr="00EC0069">
        <w:rPr>
          <w:rFonts w:ascii="Candara" w:eastAsia="Candara" w:hAnsi="Candara" w:cs="Candara"/>
          <w:b/>
          <w:iCs/>
        </w:rPr>
        <w:t xml:space="preserve"> “Riconoscimento </w:t>
      </w:r>
      <w:proofErr w:type="spellStart"/>
      <w:r w:rsidRPr="00EC0069">
        <w:rPr>
          <w:rFonts w:ascii="Candara" w:eastAsia="Candara" w:hAnsi="Candara" w:cs="Candara"/>
          <w:b/>
          <w:iCs/>
        </w:rPr>
        <w:t>d.f.b</w:t>
      </w:r>
      <w:proofErr w:type="spellEnd"/>
      <w:r w:rsidRPr="00EC0069">
        <w:rPr>
          <w:rFonts w:ascii="Candara" w:eastAsia="Candara" w:hAnsi="Candara" w:cs="Candara"/>
          <w:b/>
          <w:iCs/>
        </w:rPr>
        <w:t xml:space="preserve">.  – </w:t>
      </w:r>
      <w:r w:rsidR="00681911">
        <w:rPr>
          <w:rFonts w:ascii="Candara" w:eastAsia="Candara" w:hAnsi="Candara" w:cs="Candara"/>
          <w:b/>
          <w:iCs/>
        </w:rPr>
        <w:t xml:space="preserve">Sentenza n.582/2021 del 08/03/2021 emessa dal Tribunale S. Maria C.V. </w:t>
      </w:r>
      <w:r>
        <w:rPr>
          <w:rFonts w:ascii="Candara" w:eastAsia="Candara" w:hAnsi="Candara" w:cs="Candara"/>
          <w:b/>
          <w:iCs/>
        </w:rPr>
        <w:t xml:space="preserve"> </w:t>
      </w:r>
      <w:r w:rsidRPr="00EC0069">
        <w:rPr>
          <w:rFonts w:ascii="Candara" w:eastAsia="Candara" w:hAnsi="Candara" w:cs="Candara"/>
          <w:b/>
          <w:iCs/>
        </w:rPr>
        <w:t xml:space="preserve">– </w:t>
      </w:r>
      <w:r w:rsidR="00681911">
        <w:rPr>
          <w:rFonts w:ascii="Candara" w:eastAsia="Candara" w:hAnsi="Candara" w:cs="Candara"/>
          <w:b/>
          <w:iCs/>
        </w:rPr>
        <w:t xml:space="preserve">Pagamento della competenza professionali all’avv. Michele di </w:t>
      </w:r>
      <w:proofErr w:type="gramStart"/>
      <w:r w:rsidR="00681911">
        <w:rPr>
          <w:rFonts w:ascii="Candara" w:eastAsia="Candara" w:hAnsi="Candara" w:cs="Candara"/>
          <w:b/>
          <w:iCs/>
        </w:rPr>
        <w:t xml:space="preserve">Lucca </w:t>
      </w:r>
      <w:r>
        <w:rPr>
          <w:rFonts w:ascii="Candara" w:eastAsia="Candara" w:hAnsi="Candara" w:cs="Candara"/>
          <w:b/>
          <w:iCs/>
        </w:rPr>
        <w:t xml:space="preserve"> “</w:t>
      </w:r>
      <w:proofErr w:type="gramEnd"/>
      <w:r w:rsidRPr="00EC0069">
        <w:rPr>
          <w:rFonts w:ascii="Candara" w:eastAsia="Candara" w:hAnsi="Candara" w:cs="Candara"/>
          <w:b/>
          <w:iCs/>
        </w:rPr>
        <w:t xml:space="preserve"> </w:t>
      </w:r>
    </w:p>
    <w:p w:rsidR="008532BB" w:rsidRPr="00EC0069" w:rsidRDefault="008532BB" w:rsidP="008532BB">
      <w:pPr>
        <w:spacing w:after="0" w:line="240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 xml:space="preserve">- </w:t>
      </w:r>
      <w:r w:rsidRPr="00EC0069">
        <w:rPr>
          <w:rFonts w:ascii="Candara" w:eastAsia="Candara" w:hAnsi="Candara" w:cs="Candara"/>
          <w:b/>
          <w:iCs/>
        </w:rPr>
        <w:t>-</w:t>
      </w:r>
      <w:r w:rsidRPr="00EC0069">
        <w:rPr>
          <w:rFonts w:ascii="Candara" w:eastAsia="Candara" w:hAnsi="Candara" w:cs="Candara"/>
          <w:iCs/>
        </w:rPr>
        <w:t xml:space="preserve"> Delibera di </w:t>
      </w:r>
      <w:r>
        <w:rPr>
          <w:rFonts w:ascii="Candara" w:eastAsia="Candara" w:hAnsi="Candara" w:cs="Candara"/>
          <w:iCs/>
        </w:rPr>
        <w:t>G</w:t>
      </w:r>
      <w:r w:rsidRPr="00EC0069">
        <w:rPr>
          <w:rFonts w:ascii="Candara" w:eastAsia="Candara" w:hAnsi="Candara" w:cs="Candara"/>
          <w:iCs/>
        </w:rPr>
        <w:t>.</w:t>
      </w:r>
      <w:r>
        <w:rPr>
          <w:rFonts w:ascii="Candara" w:eastAsia="Candara" w:hAnsi="Candara" w:cs="Candara"/>
          <w:iCs/>
        </w:rPr>
        <w:t>M</w:t>
      </w:r>
      <w:r w:rsidRPr="00EC0069">
        <w:rPr>
          <w:rFonts w:ascii="Candara" w:eastAsia="Candara" w:hAnsi="Candara" w:cs="Candara"/>
          <w:iCs/>
        </w:rPr>
        <w:t xml:space="preserve">. n. </w:t>
      </w:r>
      <w:r>
        <w:rPr>
          <w:rFonts w:ascii="Candara" w:eastAsia="Candara" w:hAnsi="Candara" w:cs="Candara"/>
          <w:iCs/>
        </w:rPr>
        <w:t>41</w:t>
      </w:r>
      <w:r w:rsidRPr="00EC0069">
        <w:rPr>
          <w:rFonts w:ascii="Candara" w:eastAsia="Candara" w:hAnsi="Candara" w:cs="Candara"/>
          <w:iCs/>
        </w:rPr>
        <w:t xml:space="preserve"> del </w:t>
      </w:r>
      <w:proofErr w:type="gramStart"/>
      <w:r>
        <w:rPr>
          <w:rFonts w:ascii="Candara" w:eastAsia="Candara" w:hAnsi="Candara" w:cs="Candara"/>
          <w:iCs/>
        </w:rPr>
        <w:t>2</w:t>
      </w:r>
      <w:r w:rsidRPr="00EC0069">
        <w:rPr>
          <w:rFonts w:ascii="Candara" w:eastAsia="Candara" w:hAnsi="Candara" w:cs="Candara"/>
          <w:iCs/>
        </w:rPr>
        <w:t>0.0</w:t>
      </w:r>
      <w:r>
        <w:rPr>
          <w:rFonts w:ascii="Candara" w:eastAsia="Candara" w:hAnsi="Candara" w:cs="Candara"/>
          <w:iCs/>
        </w:rPr>
        <w:t>3</w:t>
      </w:r>
      <w:r w:rsidRPr="00EC0069">
        <w:rPr>
          <w:rFonts w:ascii="Candara" w:eastAsia="Candara" w:hAnsi="Candara" w:cs="Candara"/>
          <w:iCs/>
        </w:rPr>
        <w:t>.202</w:t>
      </w:r>
      <w:r>
        <w:rPr>
          <w:rFonts w:ascii="Candara" w:eastAsia="Candara" w:hAnsi="Candara" w:cs="Candara"/>
          <w:iCs/>
        </w:rPr>
        <w:t>5</w:t>
      </w:r>
      <w:r w:rsidRPr="00EC0069">
        <w:rPr>
          <w:rFonts w:ascii="Candara" w:eastAsia="Candara" w:hAnsi="Candara" w:cs="Candara"/>
          <w:iCs/>
        </w:rPr>
        <w:t xml:space="preserve">  quale</w:t>
      </w:r>
      <w:proofErr w:type="gramEnd"/>
      <w:r w:rsidRPr="00EC0069">
        <w:rPr>
          <w:rFonts w:ascii="Candara" w:eastAsia="Candara" w:hAnsi="Candara" w:cs="Candara"/>
          <w:b/>
          <w:iCs/>
        </w:rPr>
        <w:t xml:space="preserve"> “Riconoscimento </w:t>
      </w:r>
      <w:proofErr w:type="spellStart"/>
      <w:r w:rsidRPr="00EC0069">
        <w:rPr>
          <w:rFonts w:ascii="Candara" w:eastAsia="Candara" w:hAnsi="Candara" w:cs="Candara"/>
          <w:b/>
          <w:iCs/>
        </w:rPr>
        <w:t>d.f.b</w:t>
      </w:r>
      <w:proofErr w:type="spellEnd"/>
      <w:r w:rsidRPr="00EC0069">
        <w:rPr>
          <w:rFonts w:ascii="Candara" w:eastAsia="Candara" w:hAnsi="Candara" w:cs="Candara"/>
          <w:b/>
          <w:iCs/>
        </w:rPr>
        <w:t xml:space="preserve">.  – </w:t>
      </w:r>
      <w:r>
        <w:rPr>
          <w:rFonts w:ascii="Candara" w:eastAsia="Candara" w:hAnsi="Candara" w:cs="Candara"/>
          <w:b/>
          <w:iCs/>
        </w:rPr>
        <w:t xml:space="preserve"> definizione transattiva vertenza Soc. </w:t>
      </w:r>
      <w:proofErr w:type="spellStart"/>
      <w:r>
        <w:rPr>
          <w:rFonts w:ascii="Candara" w:eastAsia="Candara" w:hAnsi="Candara" w:cs="Candara"/>
          <w:b/>
          <w:iCs/>
        </w:rPr>
        <w:t>Antares</w:t>
      </w:r>
      <w:proofErr w:type="spellEnd"/>
      <w:r>
        <w:rPr>
          <w:rFonts w:ascii="Candara" w:eastAsia="Candara" w:hAnsi="Candara" w:cs="Candara"/>
          <w:b/>
          <w:iCs/>
        </w:rPr>
        <w:t xml:space="preserve"> CRN </w:t>
      </w:r>
      <w:proofErr w:type="spellStart"/>
      <w:r>
        <w:rPr>
          <w:rFonts w:ascii="Candara" w:eastAsia="Candara" w:hAnsi="Candara" w:cs="Candara"/>
          <w:b/>
          <w:iCs/>
        </w:rPr>
        <w:t>srl</w:t>
      </w:r>
      <w:proofErr w:type="spellEnd"/>
      <w:r>
        <w:rPr>
          <w:rFonts w:ascii="Candara" w:eastAsia="Candara" w:hAnsi="Candara" w:cs="Candara"/>
          <w:b/>
          <w:iCs/>
        </w:rPr>
        <w:t xml:space="preserve"> c/Comune di Maddaloni – </w:t>
      </w:r>
      <w:proofErr w:type="spellStart"/>
      <w:r>
        <w:rPr>
          <w:rFonts w:ascii="Candara" w:eastAsia="Candara" w:hAnsi="Candara" w:cs="Candara"/>
          <w:b/>
          <w:iCs/>
        </w:rPr>
        <w:t>Dcreto</w:t>
      </w:r>
      <w:proofErr w:type="spellEnd"/>
      <w:r>
        <w:rPr>
          <w:rFonts w:ascii="Candara" w:eastAsia="Candara" w:hAnsi="Candara" w:cs="Candara"/>
          <w:b/>
          <w:iCs/>
        </w:rPr>
        <w:t xml:space="preserve"> Ingiuntivo n.1534/2023 emesso in data 03.07.2023 Tribunale Ordinario Civile di S. Maria C.V.  </w:t>
      </w:r>
      <w:proofErr w:type="gramStart"/>
      <w:r>
        <w:rPr>
          <w:rFonts w:ascii="Candara" w:eastAsia="Candara" w:hAnsi="Candara" w:cs="Candara"/>
          <w:b/>
          <w:iCs/>
        </w:rPr>
        <w:t>“</w:t>
      </w:r>
      <w:r w:rsidRPr="00EC0069">
        <w:rPr>
          <w:rFonts w:ascii="Candara" w:eastAsia="Candara" w:hAnsi="Candara" w:cs="Candara"/>
          <w:b/>
          <w:iCs/>
        </w:rPr>
        <w:t xml:space="preserve">  </w:t>
      </w:r>
      <w:proofErr w:type="gramEnd"/>
      <w:r w:rsidRPr="00EC0069">
        <w:rPr>
          <w:rFonts w:ascii="Candara" w:eastAsia="Candara" w:hAnsi="Candara" w:cs="Candara"/>
          <w:b/>
          <w:iCs/>
        </w:rPr>
        <w:t xml:space="preserve"> -</w:t>
      </w:r>
      <w:r w:rsidRPr="00EC0069">
        <w:rPr>
          <w:rFonts w:ascii="Candara" w:hAnsi="Candara"/>
          <w:b/>
        </w:rPr>
        <w:t xml:space="preserve">    </w:t>
      </w:r>
      <w:r>
        <w:rPr>
          <w:rFonts w:ascii="Candara" w:hAnsi="Candara"/>
          <w:b/>
        </w:rPr>
        <w:t>(da ratificare in C.C. )-</w:t>
      </w:r>
      <w:r w:rsidRPr="00EC0069">
        <w:rPr>
          <w:rFonts w:ascii="Candara" w:hAnsi="Candara"/>
          <w:b/>
        </w:rPr>
        <w:t xml:space="preserve">      </w:t>
      </w:r>
    </w:p>
    <w:p w:rsidR="000E7B7E" w:rsidRPr="00EC0069" w:rsidRDefault="000E7B7E" w:rsidP="000E7B7E">
      <w:pPr>
        <w:spacing w:after="0" w:line="240" w:lineRule="auto"/>
        <w:jc w:val="both"/>
        <w:rPr>
          <w:rFonts w:ascii="Candara" w:hAnsi="Candara"/>
          <w:b/>
        </w:rPr>
      </w:pPr>
      <w:r w:rsidRPr="00EC0069">
        <w:rPr>
          <w:rFonts w:ascii="Candara" w:hAnsi="Candara"/>
          <w:b/>
        </w:rPr>
        <w:t xml:space="preserve">          </w:t>
      </w:r>
    </w:p>
    <w:p w:rsidR="00410EBB" w:rsidRDefault="00616CDB">
      <w:pPr>
        <w:spacing w:after="0" w:line="240" w:lineRule="auto"/>
        <w:jc w:val="both"/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 c) VARIAZIONE   </w:t>
      </w:r>
      <w:proofErr w:type="gramStart"/>
      <w:r>
        <w:rPr>
          <w:b/>
          <w:u w:val="single"/>
        </w:rPr>
        <w:t>DI  BILANCIO</w:t>
      </w:r>
      <w:proofErr w:type="gramEnd"/>
      <w:r>
        <w:rPr>
          <w:b/>
          <w:u w:val="single"/>
        </w:rPr>
        <w:t xml:space="preserve"> </w:t>
      </w:r>
    </w:p>
    <w:p w:rsidR="00315343" w:rsidRPr="002229CF" w:rsidRDefault="00315343" w:rsidP="00315343">
      <w:pPr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sz w:val="24"/>
          <w:szCs w:val="24"/>
        </w:rPr>
      </w:pPr>
      <w:proofErr w:type="gramStart"/>
      <w:r w:rsidRPr="00E816E5">
        <w:rPr>
          <w:rFonts w:ascii="Candara" w:eastAsia="Candara" w:hAnsi="Candara" w:cs="Candara"/>
        </w:rPr>
        <w:t>Delibera  di</w:t>
      </w:r>
      <w:proofErr w:type="gramEnd"/>
      <w:r w:rsidRPr="00E816E5">
        <w:rPr>
          <w:rFonts w:ascii="Candara" w:eastAsia="Candara" w:hAnsi="Candara" w:cs="Candara"/>
        </w:rPr>
        <w:t xml:space="preserve"> G.M.  n. 49   del </w:t>
      </w:r>
      <w:proofErr w:type="gramStart"/>
      <w:r w:rsidRPr="00E816E5">
        <w:rPr>
          <w:rFonts w:ascii="Candara" w:eastAsia="Candara" w:hAnsi="Candara" w:cs="Candara"/>
        </w:rPr>
        <w:t xml:space="preserve">31.03.2025  </w:t>
      </w:r>
      <w:r w:rsidRPr="00E816E5">
        <w:rPr>
          <w:rFonts w:ascii="Candara" w:eastAsia="Candara" w:hAnsi="Candara" w:cs="Candara"/>
          <w:i/>
          <w:iCs/>
        </w:rPr>
        <w:t>,</w:t>
      </w:r>
      <w:proofErr w:type="gramEnd"/>
      <w:r w:rsidRPr="00E816E5">
        <w:rPr>
          <w:rFonts w:ascii="Candara" w:eastAsia="Candara" w:hAnsi="Candara" w:cs="Candara"/>
          <w:i/>
          <w:iCs/>
        </w:rPr>
        <w:t xml:space="preserve"> esecutiva per legge , avente ad oggetto “Variazione al Bilancio di Previsione 2025/2027</w:t>
      </w:r>
      <w:r w:rsidR="00E816E5" w:rsidRPr="00E816E5">
        <w:rPr>
          <w:rFonts w:ascii="Candara" w:eastAsia="Candara" w:hAnsi="Candara" w:cs="Candara"/>
          <w:i/>
          <w:iCs/>
        </w:rPr>
        <w:t xml:space="preserve"> -annualità 2025- Lavori di realizzazione strada di collegamento tra Interporto di Marcianise-Maddaloni</w:t>
      </w:r>
      <w:r w:rsidRPr="00E816E5">
        <w:rPr>
          <w:rFonts w:ascii="Candara" w:eastAsia="Candara" w:hAnsi="Candara" w:cs="Candara"/>
          <w:i/>
          <w:iCs/>
        </w:rPr>
        <w:t xml:space="preserve"> “ ;</w:t>
      </w:r>
    </w:p>
    <w:p w:rsidR="008C6DC9" w:rsidRPr="006749D0" w:rsidRDefault="00377901" w:rsidP="00E816E5">
      <w:pPr>
        <w:spacing w:after="0" w:line="240" w:lineRule="auto"/>
        <w:ind w:left="720"/>
        <w:jc w:val="both"/>
        <w:rPr>
          <w:rFonts w:ascii="Candara" w:hAnsi="Candara"/>
          <w:b/>
          <w:color w:val="FF0000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</w:t>
      </w:r>
    </w:p>
    <w:p w:rsidR="00410EBB" w:rsidRPr="008C6DC9" w:rsidRDefault="002229CF" w:rsidP="00FF3A82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 xml:space="preserve">  </w:t>
      </w:r>
      <w:r w:rsidRPr="002229CF">
        <w:rPr>
          <w:rFonts w:ascii="Candara" w:eastAsia="Candara" w:hAnsi="Candara" w:cs="Candara"/>
          <w:b/>
          <w:bCs/>
          <w:sz w:val="24"/>
          <w:szCs w:val="24"/>
          <w:u w:val="single"/>
        </w:rPr>
        <w:t>d)</w:t>
      </w:r>
      <w:r w:rsidR="00616CDB" w:rsidRPr="002229CF">
        <w:rPr>
          <w:rFonts w:ascii="Candara" w:eastAsia="Candara" w:hAnsi="Candara" w:cs="Candara"/>
          <w:b/>
          <w:bCs/>
          <w:sz w:val="24"/>
          <w:szCs w:val="24"/>
          <w:u w:val="single"/>
        </w:rPr>
        <w:t xml:space="preserve">Per il </w:t>
      </w:r>
      <w:proofErr w:type="gramStart"/>
      <w:r w:rsidR="00616CDB" w:rsidRPr="002229CF">
        <w:rPr>
          <w:rFonts w:ascii="Candara" w:eastAsia="Candara" w:hAnsi="Candara" w:cs="Candara"/>
          <w:b/>
          <w:bCs/>
          <w:sz w:val="24"/>
          <w:szCs w:val="24"/>
          <w:u w:val="single"/>
        </w:rPr>
        <w:t>trimestre  considerato</w:t>
      </w:r>
      <w:proofErr w:type="gramEnd"/>
      <w:r w:rsidR="00616CDB" w:rsidRPr="002229CF">
        <w:rPr>
          <w:rFonts w:ascii="Candara" w:eastAsia="Candara" w:hAnsi="Candara" w:cs="Candara"/>
          <w:b/>
          <w:bCs/>
          <w:sz w:val="24"/>
          <w:szCs w:val="24"/>
          <w:u w:val="single"/>
        </w:rPr>
        <w:t xml:space="preserve">  risultano  adottate le seguenti  delibere</w:t>
      </w:r>
      <w:r w:rsidR="00616CDB" w:rsidRPr="008C6DC9">
        <w:rPr>
          <w:rFonts w:ascii="Candara" w:eastAsia="Candara" w:hAnsi="Candara" w:cs="Candara"/>
          <w:b/>
          <w:bCs/>
          <w:sz w:val="24"/>
          <w:szCs w:val="24"/>
        </w:rPr>
        <w:t xml:space="preserve"> :</w:t>
      </w:r>
    </w:p>
    <w:p w:rsidR="00C2616A" w:rsidRPr="00E02916" w:rsidRDefault="003D0878" w:rsidP="00C2616A">
      <w:pPr>
        <w:spacing w:after="0" w:line="240" w:lineRule="auto"/>
        <w:jc w:val="both"/>
        <w:rPr>
          <w:rFonts w:ascii="Candara" w:eastAsia="Candara" w:hAnsi="Candara" w:cs="Candara"/>
          <w:iCs/>
          <w:sz w:val="24"/>
          <w:szCs w:val="24"/>
        </w:rPr>
      </w:pPr>
      <w:r>
        <w:rPr>
          <w:rFonts w:ascii="Candara" w:eastAsia="Candara" w:hAnsi="Candara" w:cs="Candara"/>
          <w:b/>
          <w:i/>
          <w:iCs/>
          <w:sz w:val="24"/>
          <w:szCs w:val="24"/>
        </w:rPr>
        <w:t xml:space="preserve"> </w:t>
      </w:r>
    </w:p>
    <w:p w:rsidR="00920564" w:rsidRPr="00E816E5" w:rsidRDefault="00920564" w:rsidP="00FF3A82">
      <w:pPr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proofErr w:type="gramStart"/>
      <w:r w:rsidRPr="00E816E5">
        <w:rPr>
          <w:rFonts w:ascii="Candara" w:eastAsia="Candara" w:hAnsi="Candara" w:cs="Candara"/>
        </w:rPr>
        <w:t>delibera  di</w:t>
      </w:r>
      <w:proofErr w:type="gramEnd"/>
      <w:r w:rsidRPr="00E816E5">
        <w:rPr>
          <w:rFonts w:ascii="Candara" w:eastAsia="Candara" w:hAnsi="Candara" w:cs="Candara"/>
        </w:rPr>
        <w:t xml:space="preserve"> G.M.  n. </w:t>
      </w:r>
      <w:r>
        <w:rPr>
          <w:rFonts w:ascii="Candara" w:eastAsia="Candara" w:hAnsi="Candara" w:cs="Candara"/>
        </w:rPr>
        <w:t>25</w:t>
      </w:r>
      <w:r w:rsidRPr="00E816E5">
        <w:rPr>
          <w:rFonts w:ascii="Candara" w:eastAsia="Candara" w:hAnsi="Candara" w:cs="Candara"/>
        </w:rPr>
        <w:t xml:space="preserve">   </w:t>
      </w:r>
      <w:proofErr w:type="gramStart"/>
      <w:r w:rsidRPr="00E816E5">
        <w:rPr>
          <w:rFonts w:ascii="Candara" w:eastAsia="Candara" w:hAnsi="Candara" w:cs="Candara"/>
        </w:rPr>
        <w:t>del  2</w:t>
      </w:r>
      <w:r>
        <w:rPr>
          <w:rFonts w:ascii="Candara" w:eastAsia="Candara" w:hAnsi="Candara" w:cs="Candara"/>
        </w:rPr>
        <w:t>5</w:t>
      </w:r>
      <w:r w:rsidRPr="00E816E5">
        <w:rPr>
          <w:rFonts w:ascii="Candara" w:eastAsia="Candara" w:hAnsi="Candara" w:cs="Candara"/>
        </w:rPr>
        <w:t>.02.2025</w:t>
      </w:r>
      <w:proofErr w:type="gramEnd"/>
      <w:r w:rsidRPr="00E816E5">
        <w:rPr>
          <w:rFonts w:ascii="Candara" w:eastAsia="Candara" w:hAnsi="Candara" w:cs="Candara"/>
        </w:rPr>
        <w:t xml:space="preserve">  </w:t>
      </w:r>
      <w:r w:rsidRPr="00E816E5">
        <w:rPr>
          <w:rFonts w:ascii="Candara" w:eastAsia="Candara" w:hAnsi="Candara" w:cs="Candara"/>
          <w:i/>
          <w:iCs/>
        </w:rPr>
        <w:t>, esecutiva per legge , avente ad oggetto “</w:t>
      </w:r>
      <w:r>
        <w:rPr>
          <w:rFonts w:ascii="Candara" w:eastAsia="Candara" w:hAnsi="Candara" w:cs="Candara"/>
          <w:i/>
          <w:iCs/>
        </w:rPr>
        <w:t xml:space="preserve">Riaccertamento Parziale e </w:t>
      </w:r>
      <w:proofErr w:type="spellStart"/>
      <w:r>
        <w:rPr>
          <w:rFonts w:ascii="Candara" w:eastAsia="Candara" w:hAnsi="Candara" w:cs="Candara"/>
          <w:i/>
          <w:iCs/>
        </w:rPr>
        <w:t>reimputazione</w:t>
      </w:r>
      <w:proofErr w:type="spellEnd"/>
      <w:r>
        <w:rPr>
          <w:rFonts w:ascii="Candara" w:eastAsia="Candara" w:hAnsi="Candara" w:cs="Candara"/>
          <w:i/>
          <w:iCs/>
        </w:rPr>
        <w:t xml:space="preserve">  annualità 2025 spese in c/capitale derivante da finanziamenti PNRR </w:t>
      </w:r>
      <w:r w:rsidRPr="00E816E5">
        <w:rPr>
          <w:rFonts w:ascii="Candara" w:eastAsia="Candara" w:hAnsi="Candara" w:cs="Candara"/>
          <w:i/>
          <w:iCs/>
        </w:rPr>
        <w:t xml:space="preserve"> schema </w:t>
      </w:r>
      <w:r>
        <w:rPr>
          <w:rFonts w:ascii="Candara" w:eastAsia="Candara" w:hAnsi="Candara" w:cs="Candara"/>
          <w:i/>
          <w:iCs/>
        </w:rPr>
        <w:t xml:space="preserve"> Bilancio di Previsione</w:t>
      </w:r>
      <w:r w:rsidRPr="00E816E5">
        <w:rPr>
          <w:rFonts w:ascii="Candara" w:eastAsia="Candara" w:hAnsi="Candara" w:cs="Candara"/>
          <w:i/>
          <w:iCs/>
        </w:rPr>
        <w:t xml:space="preserve">. 2025/2027 </w:t>
      </w:r>
      <w:proofErr w:type="gramStart"/>
      <w:r w:rsidRPr="00E816E5">
        <w:rPr>
          <w:rFonts w:ascii="Candara" w:eastAsia="Candara" w:hAnsi="Candara" w:cs="Candara"/>
          <w:i/>
          <w:iCs/>
        </w:rPr>
        <w:t>“ ;</w:t>
      </w:r>
      <w:proofErr w:type="gramEnd"/>
    </w:p>
    <w:p w:rsidR="00915DDB" w:rsidRPr="00E816E5" w:rsidRDefault="00915DDB" w:rsidP="00915DDB">
      <w:pPr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proofErr w:type="gramStart"/>
      <w:r w:rsidRPr="00E816E5">
        <w:rPr>
          <w:rFonts w:ascii="Candara" w:eastAsia="Candara" w:hAnsi="Candara" w:cs="Candara"/>
        </w:rPr>
        <w:t>delibera  di</w:t>
      </w:r>
      <w:proofErr w:type="gramEnd"/>
      <w:r w:rsidRPr="00E816E5">
        <w:rPr>
          <w:rFonts w:ascii="Candara" w:eastAsia="Candara" w:hAnsi="Candara" w:cs="Candara"/>
        </w:rPr>
        <w:t xml:space="preserve"> G.M.  n. </w:t>
      </w:r>
      <w:r w:rsidR="00E816E5" w:rsidRPr="00E816E5">
        <w:rPr>
          <w:rFonts w:ascii="Candara" w:eastAsia="Candara" w:hAnsi="Candara" w:cs="Candara"/>
        </w:rPr>
        <w:t>26</w:t>
      </w:r>
      <w:r w:rsidRPr="00E816E5">
        <w:rPr>
          <w:rFonts w:ascii="Candara" w:eastAsia="Candara" w:hAnsi="Candara" w:cs="Candara"/>
        </w:rPr>
        <w:t xml:space="preserve">   </w:t>
      </w:r>
      <w:proofErr w:type="gramStart"/>
      <w:r w:rsidRPr="00E816E5">
        <w:rPr>
          <w:rFonts w:ascii="Candara" w:eastAsia="Candara" w:hAnsi="Candara" w:cs="Candara"/>
        </w:rPr>
        <w:t xml:space="preserve">del  </w:t>
      </w:r>
      <w:r w:rsidR="00E816E5" w:rsidRPr="00E816E5">
        <w:rPr>
          <w:rFonts w:ascii="Candara" w:eastAsia="Candara" w:hAnsi="Candara" w:cs="Candara"/>
        </w:rPr>
        <w:t>27</w:t>
      </w:r>
      <w:r w:rsidRPr="00E816E5">
        <w:rPr>
          <w:rFonts w:ascii="Candara" w:eastAsia="Candara" w:hAnsi="Candara" w:cs="Candara"/>
        </w:rPr>
        <w:t>.0</w:t>
      </w:r>
      <w:r w:rsidR="00E816E5" w:rsidRPr="00E816E5">
        <w:rPr>
          <w:rFonts w:ascii="Candara" w:eastAsia="Candara" w:hAnsi="Candara" w:cs="Candara"/>
        </w:rPr>
        <w:t>2</w:t>
      </w:r>
      <w:r w:rsidRPr="00E816E5">
        <w:rPr>
          <w:rFonts w:ascii="Candara" w:eastAsia="Candara" w:hAnsi="Candara" w:cs="Candara"/>
        </w:rPr>
        <w:t>.202</w:t>
      </w:r>
      <w:r w:rsidR="00E816E5" w:rsidRPr="00E816E5">
        <w:rPr>
          <w:rFonts w:ascii="Candara" w:eastAsia="Candara" w:hAnsi="Candara" w:cs="Candara"/>
        </w:rPr>
        <w:t>5</w:t>
      </w:r>
      <w:proofErr w:type="gramEnd"/>
      <w:r w:rsidRPr="00E816E5">
        <w:rPr>
          <w:rFonts w:ascii="Candara" w:eastAsia="Candara" w:hAnsi="Candara" w:cs="Candara"/>
        </w:rPr>
        <w:t xml:space="preserve">  </w:t>
      </w:r>
      <w:r w:rsidRPr="00E816E5">
        <w:rPr>
          <w:rFonts w:ascii="Candara" w:eastAsia="Candara" w:hAnsi="Candara" w:cs="Candara"/>
          <w:i/>
          <w:iCs/>
        </w:rPr>
        <w:t>, esecutiva per legge , avente ad oggetto “</w:t>
      </w:r>
      <w:r w:rsidR="00E816E5">
        <w:rPr>
          <w:rFonts w:ascii="Candara" w:eastAsia="Candara" w:hAnsi="Candara" w:cs="Candara"/>
          <w:i/>
          <w:iCs/>
        </w:rPr>
        <w:t>A</w:t>
      </w:r>
      <w:r w:rsidR="00E02916" w:rsidRPr="00E816E5">
        <w:rPr>
          <w:rFonts w:ascii="Candara" w:eastAsia="Candara" w:hAnsi="Candara" w:cs="Candara"/>
          <w:i/>
          <w:iCs/>
        </w:rPr>
        <w:t>pprovazione schema D.U.P. 202</w:t>
      </w:r>
      <w:r w:rsidR="00E816E5" w:rsidRPr="00E816E5">
        <w:rPr>
          <w:rFonts w:ascii="Candara" w:eastAsia="Candara" w:hAnsi="Candara" w:cs="Candara"/>
          <w:i/>
          <w:iCs/>
        </w:rPr>
        <w:t>5</w:t>
      </w:r>
      <w:r w:rsidR="00E02916" w:rsidRPr="00E816E5">
        <w:rPr>
          <w:rFonts w:ascii="Candara" w:eastAsia="Candara" w:hAnsi="Candara" w:cs="Candara"/>
          <w:i/>
          <w:iCs/>
        </w:rPr>
        <w:t>/202</w:t>
      </w:r>
      <w:r w:rsidR="00E816E5" w:rsidRPr="00E816E5">
        <w:rPr>
          <w:rFonts w:ascii="Candara" w:eastAsia="Candara" w:hAnsi="Candara" w:cs="Candara"/>
          <w:i/>
          <w:iCs/>
        </w:rPr>
        <w:t>7</w:t>
      </w:r>
      <w:r w:rsidRPr="00E816E5">
        <w:rPr>
          <w:rFonts w:ascii="Candara" w:eastAsia="Candara" w:hAnsi="Candara" w:cs="Candara"/>
          <w:i/>
          <w:iCs/>
        </w:rPr>
        <w:t xml:space="preserve"> “ </w:t>
      </w:r>
      <w:r w:rsidR="00E02916" w:rsidRPr="00E816E5">
        <w:rPr>
          <w:rFonts w:ascii="Candara" w:eastAsia="Candara" w:hAnsi="Candara" w:cs="Candara"/>
          <w:i/>
          <w:iCs/>
        </w:rPr>
        <w:t>;</w:t>
      </w:r>
    </w:p>
    <w:p w:rsidR="00E816E5" w:rsidRPr="00E816E5" w:rsidRDefault="006749D0" w:rsidP="00E816E5">
      <w:pPr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eastAsia="Candara" w:hAnsi="Candara" w:cs="Candara"/>
        </w:rPr>
        <w:t xml:space="preserve"> </w:t>
      </w:r>
      <w:proofErr w:type="gramStart"/>
      <w:r w:rsidR="00E816E5" w:rsidRPr="00E816E5">
        <w:rPr>
          <w:rFonts w:ascii="Candara" w:eastAsia="Candara" w:hAnsi="Candara" w:cs="Candara"/>
        </w:rPr>
        <w:t>delibera  di</w:t>
      </w:r>
      <w:proofErr w:type="gramEnd"/>
      <w:r w:rsidR="00E816E5" w:rsidRPr="00E816E5">
        <w:rPr>
          <w:rFonts w:ascii="Candara" w:eastAsia="Candara" w:hAnsi="Candara" w:cs="Candara"/>
        </w:rPr>
        <w:t xml:space="preserve"> G.M.  n. </w:t>
      </w:r>
      <w:r w:rsidR="00E816E5">
        <w:rPr>
          <w:rFonts w:ascii="Candara" w:eastAsia="Candara" w:hAnsi="Candara" w:cs="Candara"/>
        </w:rPr>
        <w:t>32</w:t>
      </w:r>
      <w:r w:rsidR="00E816E5" w:rsidRPr="00E816E5">
        <w:rPr>
          <w:rFonts w:ascii="Candara" w:eastAsia="Candara" w:hAnsi="Candara" w:cs="Candara"/>
        </w:rPr>
        <w:t xml:space="preserve">   </w:t>
      </w:r>
      <w:proofErr w:type="gramStart"/>
      <w:r w:rsidR="00E816E5" w:rsidRPr="00E816E5">
        <w:rPr>
          <w:rFonts w:ascii="Candara" w:eastAsia="Candara" w:hAnsi="Candara" w:cs="Candara"/>
        </w:rPr>
        <w:t>del  27.02.2025</w:t>
      </w:r>
      <w:proofErr w:type="gramEnd"/>
      <w:r w:rsidR="00E816E5" w:rsidRPr="00E816E5">
        <w:rPr>
          <w:rFonts w:ascii="Candara" w:eastAsia="Candara" w:hAnsi="Candara" w:cs="Candara"/>
        </w:rPr>
        <w:t xml:space="preserve">  </w:t>
      </w:r>
      <w:r w:rsidR="00E816E5" w:rsidRPr="00E816E5">
        <w:rPr>
          <w:rFonts w:ascii="Candara" w:eastAsia="Candara" w:hAnsi="Candara" w:cs="Candara"/>
          <w:i/>
          <w:iCs/>
        </w:rPr>
        <w:t>, esecutiva per legge , avente ad oggetto “</w:t>
      </w:r>
      <w:r w:rsidR="00E816E5">
        <w:rPr>
          <w:rFonts w:ascii="Candara" w:eastAsia="Candara" w:hAnsi="Candara" w:cs="Candara"/>
          <w:i/>
          <w:iCs/>
        </w:rPr>
        <w:t>A</w:t>
      </w:r>
      <w:r w:rsidR="00E816E5" w:rsidRPr="00E816E5">
        <w:rPr>
          <w:rFonts w:ascii="Candara" w:eastAsia="Candara" w:hAnsi="Candara" w:cs="Candara"/>
          <w:i/>
          <w:iCs/>
        </w:rPr>
        <w:t xml:space="preserve">pprovazione schema </w:t>
      </w:r>
      <w:r w:rsidR="00E816E5">
        <w:rPr>
          <w:rFonts w:ascii="Candara" w:eastAsia="Candara" w:hAnsi="Candara" w:cs="Candara"/>
          <w:i/>
          <w:iCs/>
        </w:rPr>
        <w:t xml:space="preserve"> Bilancio di Previsione</w:t>
      </w:r>
      <w:r w:rsidR="00E816E5" w:rsidRPr="00E816E5">
        <w:rPr>
          <w:rFonts w:ascii="Candara" w:eastAsia="Candara" w:hAnsi="Candara" w:cs="Candara"/>
          <w:i/>
          <w:iCs/>
        </w:rPr>
        <w:t>. 2025/2027 “ ;</w:t>
      </w:r>
    </w:p>
    <w:p w:rsidR="00E816E5" w:rsidRPr="00E816E5" w:rsidRDefault="00E816E5" w:rsidP="00E816E5">
      <w:pPr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proofErr w:type="gramStart"/>
      <w:r w:rsidRPr="00E816E5">
        <w:rPr>
          <w:rFonts w:ascii="Candara" w:eastAsia="Candara" w:hAnsi="Candara" w:cs="Candara"/>
        </w:rPr>
        <w:t>delibera  di</w:t>
      </w:r>
      <w:proofErr w:type="gramEnd"/>
      <w:r w:rsidRPr="00E816E5"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</w:rPr>
        <w:t>C</w:t>
      </w:r>
      <w:r w:rsidRPr="00E816E5">
        <w:rPr>
          <w:rFonts w:ascii="Candara" w:eastAsia="Candara" w:hAnsi="Candara" w:cs="Candara"/>
        </w:rPr>
        <w:t>.</w:t>
      </w:r>
      <w:r>
        <w:rPr>
          <w:rFonts w:ascii="Candara" w:eastAsia="Candara" w:hAnsi="Candara" w:cs="Candara"/>
        </w:rPr>
        <w:t>C</w:t>
      </w:r>
      <w:r w:rsidRPr="00E816E5">
        <w:rPr>
          <w:rFonts w:ascii="Candara" w:eastAsia="Candara" w:hAnsi="Candara" w:cs="Candara"/>
        </w:rPr>
        <w:t xml:space="preserve">.  n. </w:t>
      </w:r>
      <w:r>
        <w:rPr>
          <w:rFonts w:ascii="Candara" w:eastAsia="Candara" w:hAnsi="Candara" w:cs="Candara"/>
        </w:rPr>
        <w:t>18</w:t>
      </w:r>
      <w:r w:rsidRPr="00E816E5">
        <w:rPr>
          <w:rFonts w:ascii="Candara" w:eastAsia="Candara" w:hAnsi="Candara" w:cs="Candara"/>
        </w:rPr>
        <w:t xml:space="preserve">   </w:t>
      </w:r>
      <w:proofErr w:type="gramStart"/>
      <w:r w:rsidRPr="00E816E5">
        <w:rPr>
          <w:rFonts w:ascii="Candara" w:eastAsia="Candara" w:hAnsi="Candara" w:cs="Candara"/>
        </w:rPr>
        <w:t>del  2</w:t>
      </w:r>
      <w:r>
        <w:rPr>
          <w:rFonts w:ascii="Candara" w:eastAsia="Candara" w:hAnsi="Candara" w:cs="Candara"/>
        </w:rPr>
        <w:t>0</w:t>
      </w:r>
      <w:r w:rsidRPr="00E816E5">
        <w:rPr>
          <w:rFonts w:ascii="Candara" w:eastAsia="Candara" w:hAnsi="Candara" w:cs="Candara"/>
        </w:rPr>
        <w:t>.0</w:t>
      </w:r>
      <w:r>
        <w:rPr>
          <w:rFonts w:ascii="Candara" w:eastAsia="Candara" w:hAnsi="Candara" w:cs="Candara"/>
        </w:rPr>
        <w:t>3</w:t>
      </w:r>
      <w:r w:rsidRPr="00E816E5">
        <w:rPr>
          <w:rFonts w:ascii="Candara" w:eastAsia="Candara" w:hAnsi="Candara" w:cs="Candara"/>
        </w:rPr>
        <w:t>.2025</w:t>
      </w:r>
      <w:proofErr w:type="gramEnd"/>
      <w:r w:rsidRPr="00E816E5">
        <w:rPr>
          <w:rFonts w:ascii="Candara" w:eastAsia="Candara" w:hAnsi="Candara" w:cs="Candara"/>
        </w:rPr>
        <w:t xml:space="preserve">  </w:t>
      </w:r>
      <w:r w:rsidRPr="00E816E5">
        <w:rPr>
          <w:rFonts w:ascii="Candara" w:eastAsia="Candara" w:hAnsi="Candara" w:cs="Candara"/>
          <w:i/>
          <w:iCs/>
        </w:rPr>
        <w:t>, esecutiva per legge , avente ad oggetto “</w:t>
      </w:r>
      <w:r>
        <w:rPr>
          <w:rFonts w:ascii="Candara" w:eastAsia="Candara" w:hAnsi="Candara" w:cs="Candara"/>
          <w:i/>
          <w:iCs/>
        </w:rPr>
        <w:t>A</w:t>
      </w:r>
      <w:r w:rsidRPr="00E816E5">
        <w:rPr>
          <w:rFonts w:ascii="Candara" w:eastAsia="Candara" w:hAnsi="Candara" w:cs="Candara"/>
          <w:i/>
          <w:iCs/>
        </w:rPr>
        <w:t>pprovazione  D.U.P. 2025/2027 “ ;</w:t>
      </w:r>
    </w:p>
    <w:p w:rsidR="00E816E5" w:rsidRPr="00E816E5" w:rsidRDefault="00E816E5" w:rsidP="00E816E5">
      <w:pPr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proofErr w:type="gramStart"/>
      <w:r w:rsidRPr="00E816E5">
        <w:rPr>
          <w:rFonts w:ascii="Candara" w:eastAsia="Candara" w:hAnsi="Candara" w:cs="Candara"/>
        </w:rPr>
        <w:t>delibera  di</w:t>
      </w:r>
      <w:proofErr w:type="gramEnd"/>
      <w:r w:rsidRPr="00E816E5"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</w:rPr>
        <w:t>C</w:t>
      </w:r>
      <w:r w:rsidRPr="00E816E5">
        <w:rPr>
          <w:rFonts w:ascii="Candara" w:eastAsia="Candara" w:hAnsi="Candara" w:cs="Candara"/>
        </w:rPr>
        <w:t>.</w:t>
      </w:r>
      <w:r>
        <w:rPr>
          <w:rFonts w:ascii="Candara" w:eastAsia="Candara" w:hAnsi="Candara" w:cs="Candara"/>
        </w:rPr>
        <w:t>C</w:t>
      </w:r>
      <w:r w:rsidRPr="00E816E5">
        <w:rPr>
          <w:rFonts w:ascii="Candara" w:eastAsia="Candara" w:hAnsi="Candara" w:cs="Candara"/>
        </w:rPr>
        <w:t xml:space="preserve">.  n. </w:t>
      </w:r>
      <w:r>
        <w:rPr>
          <w:rFonts w:ascii="Candara" w:eastAsia="Candara" w:hAnsi="Candara" w:cs="Candara"/>
        </w:rPr>
        <w:t>21</w:t>
      </w:r>
      <w:r w:rsidRPr="00E816E5">
        <w:rPr>
          <w:rFonts w:ascii="Candara" w:eastAsia="Candara" w:hAnsi="Candara" w:cs="Candara"/>
        </w:rPr>
        <w:t xml:space="preserve">   </w:t>
      </w:r>
      <w:proofErr w:type="gramStart"/>
      <w:r w:rsidRPr="00E816E5">
        <w:rPr>
          <w:rFonts w:ascii="Candara" w:eastAsia="Candara" w:hAnsi="Candara" w:cs="Candara"/>
        </w:rPr>
        <w:t>del  2</w:t>
      </w:r>
      <w:r>
        <w:rPr>
          <w:rFonts w:ascii="Candara" w:eastAsia="Candara" w:hAnsi="Candara" w:cs="Candara"/>
        </w:rPr>
        <w:t>0</w:t>
      </w:r>
      <w:r w:rsidRPr="00E816E5">
        <w:rPr>
          <w:rFonts w:ascii="Candara" w:eastAsia="Candara" w:hAnsi="Candara" w:cs="Candara"/>
        </w:rPr>
        <w:t>.0</w:t>
      </w:r>
      <w:r>
        <w:rPr>
          <w:rFonts w:ascii="Candara" w:eastAsia="Candara" w:hAnsi="Candara" w:cs="Candara"/>
        </w:rPr>
        <w:t>3</w:t>
      </w:r>
      <w:r w:rsidRPr="00E816E5">
        <w:rPr>
          <w:rFonts w:ascii="Candara" w:eastAsia="Candara" w:hAnsi="Candara" w:cs="Candara"/>
        </w:rPr>
        <w:t>.2025</w:t>
      </w:r>
      <w:proofErr w:type="gramEnd"/>
      <w:r w:rsidRPr="00E816E5">
        <w:rPr>
          <w:rFonts w:ascii="Candara" w:eastAsia="Candara" w:hAnsi="Candara" w:cs="Candara"/>
        </w:rPr>
        <w:t xml:space="preserve">  </w:t>
      </w:r>
      <w:r w:rsidRPr="00E816E5">
        <w:rPr>
          <w:rFonts w:ascii="Candara" w:eastAsia="Candara" w:hAnsi="Candara" w:cs="Candara"/>
          <w:i/>
          <w:iCs/>
        </w:rPr>
        <w:t>, esecutiva per legge , avente ad oggetto “</w:t>
      </w:r>
      <w:r>
        <w:rPr>
          <w:rFonts w:ascii="Candara" w:eastAsia="Candara" w:hAnsi="Candara" w:cs="Candara"/>
          <w:i/>
          <w:iCs/>
        </w:rPr>
        <w:t>A</w:t>
      </w:r>
      <w:r w:rsidRPr="00E816E5">
        <w:rPr>
          <w:rFonts w:ascii="Candara" w:eastAsia="Candara" w:hAnsi="Candara" w:cs="Candara"/>
          <w:i/>
          <w:iCs/>
        </w:rPr>
        <w:t xml:space="preserve">pprovazione </w:t>
      </w:r>
      <w:r>
        <w:rPr>
          <w:rFonts w:ascii="Candara" w:eastAsia="Candara" w:hAnsi="Candara" w:cs="Candara"/>
          <w:i/>
          <w:iCs/>
        </w:rPr>
        <w:t xml:space="preserve"> Bilancio di Previsione</w:t>
      </w:r>
      <w:r w:rsidRPr="00E816E5">
        <w:rPr>
          <w:rFonts w:ascii="Candara" w:eastAsia="Candara" w:hAnsi="Candara" w:cs="Candara"/>
          <w:i/>
          <w:iCs/>
        </w:rPr>
        <w:t xml:space="preserve">. 2025/2027 </w:t>
      </w:r>
      <w:proofErr w:type="gramStart"/>
      <w:r w:rsidRPr="00E816E5">
        <w:rPr>
          <w:rFonts w:ascii="Candara" w:eastAsia="Candara" w:hAnsi="Candara" w:cs="Candara"/>
          <w:i/>
          <w:iCs/>
        </w:rPr>
        <w:t>“ ;</w:t>
      </w:r>
      <w:proofErr w:type="gramEnd"/>
    </w:p>
    <w:p w:rsidR="00757797" w:rsidRPr="00E816E5" w:rsidRDefault="00757797" w:rsidP="00757797">
      <w:pPr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proofErr w:type="gramStart"/>
      <w:r w:rsidRPr="00E816E5">
        <w:rPr>
          <w:rFonts w:ascii="Candara" w:eastAsia="Candara" w:hAnsi="Candara" w:cs="Candara"/>
        </w:rPr>
        <w:t>delibera  di</w:t>
      </w:r>
      <w:proofErr w:type="gramEnd"/>
      <w:r w:rsidRPr="00E816E5">
        <w:rPr>
          <w:rFonts w:ascii="Candara" w:eastAsia="Candara" w:hAnsi="Candara" w:cs="Candara"/>
        </w:rPr>
        <w:t xml:space="preserve"> </w:t>
      </w:r>
      <w:r w:rsidR="00377901">
        <w:rPr>
          <w:rFonts w:ascii="Candara" w:eastAsia="Candara" w:hAnsi="Candara" w:cs="Candara"/>
        </w:rPr>
        <w:t>G</w:t>
      </w:r>
      <w:r w:rsidRPr="00E816E5">
        <w:rPr>
          <w:rFonts w:ascii="Candara" w:eastAsia="Candara" w:hAnsi="Candara" w:cs="Candara"/>
        </w:rPr>
        <w:t>.</w:t>
      </w:r>
      <w:r w:rsidR="00377901">
        <w:rPr>
          <w:rFonts w:ascii="Candara" w:eastAsia="Candara" w:hAnsi="Candara" w:cs="Candara"/>
        </w:rPr>
        <w:t>M</w:t>
      </w:r>
      <w:r w:rsidRPr="00E816E5">
        <w:rPr>
          <w:rFonts w:ascii="Candara" w:eastAsia="Candara" w:hAnsi="Candara" w:cs="Candara"/>
        </w:rPr>
        <w:t xml:space="preserve">.  n. </w:t>
      </w:r>
      <w:r w:rsidR="00377901">
        <w:rPr>
          <w:rFonts w:ascii="Candara" w:eastAsia="Candara" w:hAnsi="Candara" w:cs="Candara"/>
        </w:rPr>
        <w:t>33</w:t>
      </w:r>
      <w:r w:rsidRPr="00E816E5">
        <w:rPr>
          <w:rFonts w:ascii="Candara" w:eastAsia="Candara" w:hAnsi="Candara" w:cs="Candara"/>
        </w:rPr>
        <w:t xml:space="preserve">   </w:t>
      </w:r>
      <w:proofErr w:type="gramStart"/>
      <w:r w:rsidRPr="00E816E5">
        <w:rPr>
          <w:rFonts w:ascii="Candara" w:eastAsia="Candara" w:hAnsi="Candara" w:cs="Candara"/>
        </w:rPr>
        <w:t>del  2</w:t>
      </w:r>
      <w:r w:rsidR="00377901">
        <w:rPr>
          <w:rFonts w:ascii="Candara" w:eastAsia="Candara" w:hAnsi="Candara" w:cs="Candara"/>
        </w:rPr>
        <w:t>7</w:t>
      </w:r>
      <w:r w:rsidRPr="00E816E5">
        <w:rPr>
          <w:rFonts w:ascii="Candara" w:eastAsia="Candara" w:hAnsi="Candara" w:cs="Candara"/>
        </w:rPr>
        <w:t>.0</w:t>
      </w:r>
      <w:r w:rsidR="00377901">
        <w:rPr>
          <w:rFonts w:ascii="Candara" w:eastAsia="Candara" w:hAnsi="Candara" w:cs="Candara"/>
        </w:rPr>
        <w:t>2</w:t>
      </w:r>
      <w:r w:rsidRPr="00E816E5">
        <w:rPr>
          <w:rFonts w:ascii="Candara" w:eastAsia="Candara" w:hAnsi="Candara" w:cs="Candara"/>
        </w:rPr>
        <w:t>.2025</w:t>
      </w:r>
      <w:proofErr w:type="gramEnd"/>
      <w:r w:rsidRPr="00E816E5">
        <w:rPr>
          <w:rFonts w:ascii="Candara" w:eastAsia="Candara" w:hAnsi="Candara" w:cs="Candara"/>
        </w:rPr>
        <w:t xml:space="preserve">  </w:t>
      </w:r>
      <w:r w:rsidRPr="00E816E5">
        <w:rPr>
          <w:rFonts w:ascii="Candara" w:eastAsia="Candara" w:hAnsi="Candara" w:cs="Candara"/>
          <w:i/>
          <w:iCs/>
        </w:rPr>
        <w:t>, esecutiva per legge , avente ad oggetto “</w:t>
      </w:r>
      <w:r>
        <w:rPr>
          <w:rFonts w:ascii="Candara" w:eastAsia="Candara" w:hAnsi="Candara" w:cs="Candara"/>
          <w:i/>
          <w:iCs/>
        </w:rPr>
        <w:t>A</w:t>
      </w:r>
      <w:r w:rsidRPr="00E816E5">
        <w:rPr>
          <w:rFonts w:ascii="Candara" w:eastAsia="Candara" w:hAnsi="Candara" w:cs="Candara"/>
          <w:i/>
          <w:iCs/>
        </w:rPr>
        <w:t xml:space="preserve">pprovazione </w:t>
      </w:r>
      <w:r>
        <w:rPr>
          <w:rFonts w:ascii="Candara" w:eastAsia="Candara" w:hAnsi="Candara" w:cs="Candara"/>
          <w:i/>
          <w:iCs/>
        </w:rPr>
        <w:t xml:space="preserve"> </w:t>
      </w:r>
      <w:r w:rsidR="00377901">
        <w:rPr>
          <w:rFonts w:ascii="Candara" w:eastAsia="Candara" w:hAnsi="Candara" w:cs="Candara"/>
          <w:i/>
          <w:iCs/>
        </w:rPr>
        <w:t>Piano annuale dei Flussi di cassa dell’anno 2025 ai sensi art. 6 del D.L. 19/10/24 n.155”</w:t>
      </w:r>
      <w:r w:rsidRPr="00E816E5">
        <w:rPr>
          <w:rFonts w:ascii="Candara" w:eastAsia="Candara" w:hAnsi="Candara" w:cs="Candara"/>
          <w:i/>
          <w:iCs/>
        </w:rPr>
        <w:t xml:space="preserve"> “ ;</w:t>
      </w:r>
    </w:p>
    <w:p w:rsidR="00377901" w:rsidRPr="00E816E5" w:rsidRDefault="00377901" w:rsidP="00377901">
      <w:pPr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proofErr w:type="gramStart"/>
      <w:r w:rsidRPr="00E816E5">
        <w:rPr>
          <w:rFonts w:ascii="Candara" w:eastAsia="Candara" w:hAnsi="Candara" w:cs="Candara"/>
        </w:rPr>
        <w:t>delibera  di</w:t>
      </w:r>
      <w:proofErr w:type="gramEnd"/>
      <w:r w:rsidRPr="00E816E5"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</w:rPr>
        <w:t>G</w:t>
      </w:r>
      <w:r w:rsidRPr="00E816E5">
        <w:rPr>
          <w:rFonts w:ascii="Candara" w:eastAsia="Candara" w:hAnsi="Candara" w:cs="Candara"/>
        </w:rPr>
        <w:t>.</w:t>
      </w:r>
      <w:r>
        <w:rPr>
          <w:rFonts w:ascii="Candara" w:eastAsia="Candara" w:hAnsi="Candara" w:cs="Candara"/>
        </w:rPr>
        <w:t>M</w:t>
      </w:r>
      <w:r w:rsidRPr="00E816E5">
        <w:rPr>
          <w:rFonts w:ascii="Candara" w:eastAsia="Candara" w:hAnsi="Candara" w:cs="Candara"/>
        </w:rPr>
        <w:t xml:space="preserve">.  n. </w:t>
      </w:r>
      <w:r>
        <w:rPr>
          <w:rFonts w:ascii="Candara" w:eastAsia="Candara" w:hAnsi="Candara" w:cs="Candara"/>
        </w:rPr>
        <w:t>31</w:t>
      </w:r>
      <w:r w:rsidRPr="00E816E5">
        <w:rPr>
          <w:rFonts w:ascii="Candara" w:eastAsia="Candara" w:hAnsi="Candara" w:cs="Candara"/>
        </w:rPr>
        <w:t xml:space="preserve">   </w:t>
      </w:r>
      <w:proofErr w:type="gramStart"/>
      <w:r w:rsidRPr="00E816E5">
        <w:rPr>
          <w:rFonts w:ascii="Candara" w:eastAsia="Candara" w:hAnsi="Candara" w:cs="Candara"/>
        </w:rPr>
        <w:t>del  2</w:t>
      </w:r>
      <w:r>
        <w:rPr>
          <w:rFonts w:ascii="Candara" w:eastAsia="Candara" w:hAnsi="Candara" w:cs="Candara"/>
        </w:rPr>
        <w:t>7</w:t>
      </w:r>
      <w:r w:rsidRPr="00E816E5">
        <w:rPr>
          <w:rFonts w:ascii="Candara" w:eastAsia="Candara" w:hAnsi="Candara" w:cs="Candara"/>
        </w:rPr>
        <w:t>.0</w:t>
      </w:r>
      <w:r>
        <w:rPr>
          <w:rFonts w:ascii="Candara" w:eastAsia="Candara" w:hAnsi="Candara" w:cs="Candara"/>
        </w:rPr>
        <w:t>2</w:t>
      </w:r>
      <w:r w:rsidRPr="00E816E5">
        <w:rPr>
          <w:rFonts w:ascii="Candara" w:eastAsia="Candara" w:hAnsi="Candara" w:cs="Candara"/>
        </w:rPr>
        <w:t>.2025</w:t>
      </w:r>
      <w:proofErr w:type="gramEnd"/>
      <w:r w:rsidRPr="00E816E5">
        <w:rPr>
          <w:rFonts w:ascii="Candara" w:eastAsia="Candara" w:hAnsi="Candara" w:cs="Candara"/>
        </w:rPr>
        <w:t xml:space="preserve">  </w:t>
      </w:r>
      <w:r w:rsidRPr="00E816E5">
        <w:rPr>
          <w:rFonts w:ascii="Candara" w:eastAsia="Candara" w:hAnsi="Candara" w:cs="Candara"/>
          <w:i/>
          <w:iCs/>
        </w:rPr>
        <w:t>, esecutiva per legge , avente ad oggetto “</w:t>
      </w:r>
      <w:r>
        <w:rPr>
          <w:rFonts w:ascii="Candara" w:eastAsia="Candara" w:hAnsi="Candara" w:cs="Candara"/>
          <w:i/>
          <w:iCs/>
        </w:rPr>
        <w:t>Fondo di Garanzia debiti Commerciali  ai sensi art. 1 , commi 850 e segg. L. 30.12.2018 n.145- Presa atto accantonamento  anno 2025</w:t>
      </w:r>
      <w:r w:rsidRPr="00E816E5">
        <w:rPr>
          <w:rFonts w:ascii="Candara" w:eastAsia="Candara" w:hAnsi="Candara" w:cs="Candara"/>
          <w:i/>
          <w:iCs/>
        </w:rPr>
        <w:t xml:space="preserve"> “ ;</w:t>
      </w:r>
    </w:p>
    <w:p w:rsidR="0026359F" w:rsidRPr="00E816E5" w:rsidRDefault="0026359F" w:rsidP="0026359F">
      <w:pPr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proofErr w:type="gramStart"/>
      <w:r w:rsidRPr="00E816E5">
        <w:rPr>
          <w:rFonts w:ascii="Candara" w:eastAsia="Candara" w:hAnsi="Candara" w:cs="Candara"/>
        </w:rPr>
        <w:t>delibera  di</w:t>
      </w:r>
      <w:proofErr w:type="gramEnd"/>
      <w:r w:rsidRPr="00E816E5"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</w:rPr>
        <w:t>G</w:t>
      </w:r>
      <w:r w:rsidRPr="00E816E5">
        <w:rPr>
          <w:rFonts w:ascii="Candara" w:eastAsia="Candara" w:hAnsi="Candara" w:cs="Candara"/>
        </w:rPr>
        <w:t>.</w:t>
      </w:r>
      <w:r>
        <w:rPr>
          <w:rFonts w:ascii="Candara" w:eastAsia="Candara" w:hAnsi="Candara" w:cs="Candara"/>
        </w:rPr>
        <w:t>M</w:t>
      </w:r>
      <w:r w:rsidRPr="00E816E5">
        <w:rPr>
          <w:rFonts w:ascii="Candara" w:eastAsia="Candara" w:hAnsi="Candara" w:cs="Candara"/>
        </w:rPr>
        <w:t xml:space="preserve">.  n. </w:t>
      </w:r>
      <w:r>
        <w:rPr>
          <w:rFonts w:ascii="Candara" w:eastAsia="Candara" w:hAnsi="Candara" w:cs="Candara"/>
        </w:rPr>
        <w:t>40</w:t>
      </w:r>
      <w:r w:rsidRPr="00E816E5">
        <w:rPr>
          <w:rFonts w:ascii="Candara" w:eastAsia="Candara" w:hAnsi="Candara" w:cs="Candara"/>
        </w:rPr>
        <w:t xml:space="preserve">   </w:t>
      </w:r>
      <w:proofErr w:type="gramStart"/>
      <w:r w:rsidRPr="00E816E5">
        <w:rPr>
          <w:rFonts w:ascii="Candara" w:eastAsia="Candara" w:hAnsi="Candara" w:cs="Candara"/>
        </w:rPr>
        <w:t>del  2</w:t>
      </w:r>
      <w:r>
        <w:rPr>
          <w:rFonts w:ascii="Candara" w:eastAsia="Candara" w:hAnsi="Candara" w:cs="Candara"/>
        </w:rPr>
        <w:t>0</w:t>
      </w:r>
      <w:proofErr w:type="gramEnd"/>
      <w:r w:rsidRPr="00E816E5">
        <w:rPr>
          <w:rFonts w:ascii="Candara" w:eastAsia="Candara" w:hAnsi="Candara" w:cs="Candara"/>
        </w:rPr>
        <w:t>.0</w:t>
      </w:r>
      <w:r>
        <w:rPr>
          <w:rFonts w:ascii="Candara" w:eastAsia="Candara" w:hAnsi="Candara" w:cs="Candara"/>
        </w:rPr>
        <w:t>3</w:t>
      </w:r>
      <w:r w:rsidRPr="00E816E5">
        <w:rPr>
          <w:rFonts w:ascii="Candara" w:eastAsia="Candara" w:hAnsi="Candara" w:cs="Candara"/>
        </w:rPr>
        <w:t xml:space="preserve">.2025  </w:t>
      </w:r>
      <w:r w:rsidRPr="00E816E5">
        <w:rPr>
          <w:rFonts w:ascii="Candara" w:eastAsia="Candara" w:hAnsi="Candara" w:cs="Candara"/>
          <w:i/>
          <w:iCs/>
        </w:rPr>
        <w:t>, esecutiva per legge , avente ad oggetto “</w:t>
      </w:r>
      <w:r>
        <w:rPr>
          <w:rFonts w:ascii="Candara" w:eastAsia="Candara" w:hAnsi="Candara" w:cs="Candara"/>
          <w:i/>
          <w:iCs/>
        </w:rPr>
        <w:t xml:space="preserve">Comune c/ing. ..Omissis… -Recupero somma liquidata a titolo di danno all’immagine in sentenza n.120/24 emanata dalla </w:t>
      </w:r>
      <w:proofErr w:type="spellStart"/>
      <w:r>
        <w:rPr>
          <w:rFonts w:ascii="Candara" w:eastAsia="Candara" w:hAnsi="Candara" w:cs="Candara"/>
          <w:i/>
          <w:iCs/>
        </w:rPr>
        <w:t>CdC</w:t>
      </w:r>
      <w:proofErr w:type="spellEnd"/>
      <w:r w:rsidR="002C2760">
        <w:rPr>
          <w:rFonts w:ascii="Candara" w:eastAsia="Candara" w:hAnsi="Candara" w:cs="Candara"/>
          <w:i/>
          <w:iCs/>
        </w:rPr>
        <w:t xml:space="preserve"> Sez.1^ Giurisdizionale centrale d’Appello-Rateizzazione”</w:t>
      </w:r>
      <w:r w:rsidRPr="00E816E5">
        <w:rPr>
          <w:rFonts w:ascii="Candara" w:eastAsia="Candara" w:hAnsi="Candara" w:cs="Candara"/>
          <w:i/>
          <w:iCs/>
        </w:rPr>
        <w:t xml:space="preserve"> ;</w:t>
      </w:r>
    </w:p>
    <w:p w:rsidR="002C2760" w:rsidRPr="00E816E5" w:rsidRDefault="002C2760" w:rsidP="002C2760">
      <w:pPr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proofErr w:type="gramStart"/>
      <w:r w:rsidRPr="00E816E5">
        <w:rPr>
          <w:rFonts w:ascii="Candara" w:eastAsia="Candara" w:hAnsi="Candara" w:cs="Candara"/>
        </w:rPr>
        <w:t>delibera  di</w:t>
      </w:r>
      <w:proofErr w:type="gramEnd"/>
      <w:r w:rsidRPr="00E816E5"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</w:rPr>
        <w:t>G</w:t>
      </w:r>
      <w:r w:rsidRPr="00E816E5">
        <w:rPr>
          <w:rFonts w:ascii="Candara" w:eastAsia="Candara" w:hAnsi="Candara" w:cs="Candara"/>
        </w:rPr>
        <w:t>.</w:t>
      </w:r>
      <w:r>
        <w:rPr>
          <w:rFonts w:ascii="Candara" w:eastAsia="Candara" w:hAnsi="Candara" w:cs="Candara"/>
        </w:rPr>
        <w:t>M</w:t>
      </w:r>
      <w:r w:rsidRPr="00E816E5">
        <w:rPr>
          <w:rFonts w:ascii="Candara" w:eastAsia="Candara" w:hAnsi="Candara" w:cs="Candara"/>
        </w:rPr>
        <w:t xml:space="preserve">.  n. </w:t>
      </w:r>
      <w:r>
        <w:rPr>
          <w:rFonts w:ascii="Candara" w:eastAsia="Candara" w:hAnsi="Candara" w:cs="Candara"/>
        </w:rPr>
        <w:t>45</w:t>
      </w:r>
      <w:r w:rsidRPr="00E816E5">
        <w:rPr>
          <w:rFonts w:ascii="Candara" w:eastAsia="Candara" w:hAnsi="Candara" w:cs="Candara"/>
        </w:rPr>
        <w:t xml:space="preserve">   </w:t>
      </w:r>
      <w:proofErr w:type="gramStart"/>
      <w:r w:rsidRPr="00E816E5">
        <w:rPr>
          <w:rFonts w:ascii="Candara" w:eastAsia="Candara" w:hAnsi="Candara" w:cs="Candara"/>
        </w:rPr>
        <w:t>del  2</w:t>
      </w:r>
      <w:r>
        <w:rPr>
          <w:rFonts w:ascii="Candara" w:eastAsia="Candara" w:hAnsi="Candara" w:cs="Candara"/>
        </w:rPr>
        <w:t>0</w:t>
      </w:r>
      <w:r w:rsidRPr="00E816E5">
        <w:rPr>
          <w:rFonts w:ascii="Candara" w:eastAsia="Candara" w:hAnsi="Candara" w:cs="Candara"/>
        </w:rPr>
        <w:t>.0</w:t>
      </w:r>
      <w:r>
        <w:rPr>
          <w:rFonts w:ascii="Candara" w:eastAsia="Candara" w:hAnsi="Candara" w:cs="Candara"/>
        </w:rPr>
        <w:t>3</w:t>
      </w:r>
      <w:r w:rsidRPr="00E816E5">
        <w:rPr>
          <w:rFonts w:ascii="Candara" w:eastAsia="Candara" w:hAnsi="Candara" w:cs="Candara"/>
        </w:rPr>
        <w:t>.2025</w:t>
      </w:r>
      <w:proofErr w:type="gramEnd"/>
      <w:r w:rsidRPr="00E816E5">
        <w:rPr>
          <w:rFonts w:ascii="Candara" w:eastAsia="Candara" w:hAnsi="Candara" w:cs="Candara"/>
        </w:rPr>
        <w:t xml:space="preserve">  </w:t>
      </w:r>
      <w:r w:rsidRPr="00E816E5">
        <w:rPr>
          <w:rFonts w:ascii="Candara" w:eastAsia="Candara" w:hAnsi="Candara" w:cs="Candara"/>
          <w:i/>
          <w:iCs/>
        </w:rPr>
        <w:t>, esecutiva per legge , avente ad oggetto “</w:t>
      </w:r>
      <w:r>
        <w:rPr>
          <w:rFonts w:ascii="Candara" w:eastAsia="Candara" w:hAnsi="Candara" w:cs="Candara"/>
          <w:i/>
          <w:iCs/>
        </w:rPr>
        <w:t>A</w:t>
      </w:r>
      <w:r w:rsidRPr="00E816E5">
        <w:rPr>
          <w:rFonts w:ascii="Candara" w:eastAsia="Candara" w:hAnsi="Candara" w:cs="Candara"/>
          <w:i/>
          <w:iCs/>
        </w:rPr>
        <w:t xml:space="preserve">pprovazione </w:t>
      </w:r>
      <w:r>
        <w:rPr>
          <w:rFonts w:ascii="Candara" w:eastAsia="Candara" w:hAnsi="Candara" w:cs="Candara"/>
          <w:i/>
          <w:iCs/>
        </w:rPr>
        <w:t xml:space="preserve"> del progetto di fattibilità tecnico-economica(PFTE) per l’intervento denominato -Lavori di manutenzione straordinaria per la  riqualificazione e rigenerazione urbana mediante demolizione di un edificio dismesso e realizzazione di un parcheggio pubblico”</w:t>
      </w:r>
      <w:r w:rsidRPr="00E816E5">
        <w:rPr>
          <w:rFonts w:ascii="Candara" w:eastAsia="Candara" w:hAnsi="Candara" w:cs="Candara"/>
          <w:i/>
          <w:iCs/>
        </w:rPr>
        <w:t xml:space="preserve"> ;</w:t>
      </w:r>
    </w:p>
    <w:p w:rsidR="002C2760" w:rsidRPr="00E816E5" w:rsidRDefault="002C2760" w:rsidP="002C2760">
      <w:pPr>
        <w:numPr>
          <w:ilvl w:val="0"/>
          <w:numId w:val="3"/>
        </w:num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proofErr w:type="gramStart"/>
      <w:r w:rsidRPr="00E816E5">
        <w:rPr>
          <w:rFonts w:ascii="Candara" w:eastAsia="Candara" w:hAnsi="Candara" w:cs="Candara"/>
        </w:rPr>
        <w:t>delibera  di</w:t>
      </w:r>
      <w:proofErr w:type="gramEnd"/>
      <w:r w:rsidRPr="00E816E5"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</w:rPr>
        <w:t>G</w:t>
      </w:r>
      <w:r w:rsidRPr="00E816E5">
        <w:rPr>
          <w:rFonts w:ascii="Candara" w:eastAsia="Candara" w:hAnsi="Candara" w:cs="Candara"/>
        </w:rPr>
        <w:t>.</w:t>
      </w:r>
      <w:r>
        <w:rPr>
          <w:rFonts w:ascii="Candara" w:eastAsia="Candara" w:hAnsi="Candara" w:cs="Candara"/>
        </w:rPr>
        <w:t>M</w:t>
      </w:r>
      <w:r w:rsidRPr="00E816E5">
        <w:rPr>
          <w:rFonts w:ascii="Candara" w:eastAsia="Candara" w:hAnsi="Candara" w:cs="Candara"/>
        </w:rPr>
        <w:t xml:space="preserve">.  n. </w:t>
      </w:r>
      <w:r>
        <w:rPr>
          <w:rFonts w:ascii="Candara" w:eastAsia="Candara" w:hAnsi="Candara" w:cs="Candara"/>
        </w:rPr>
        <w:t>46</w:t>
      </w:r>
      <w:r w:rsidRPr="00E816E5">
        <w:rPr>
          <w:rFonts w:ascii="Candara" w:eastAsia="Candara" w:hAnsi="Candara" w:cs="Candara"/>
        </w:rPr>
        <w:t xml:space="preserve">   </w:t>
      </w:r>
      <w:proofErr w:type="gramStart"/>
      <w:r w:rsidRPr="00E816E5">
        <w:rPr>
          <w:rFonts w:ascii="Candara" w:eastAsia="Candara" w:hAnsi="Candara" w:cs="Candara"/>
        </w:rPr>
        <w:t>del  2</w:t>
      </w:r>
      <w:r>
        <w:rPr>
          <w:rFonts w:ascii="Candara" w:eastAsia="Candara" w:hAnsi="Candara" w:cs="Candara"/>
        </w:rPr>
        <w:t>0</w:t>
      </w:r>
      <w:r w:rsidRPr="00E816E5">
        <w:rPr>
          <w:rFonts w:ascii="Candara" w:eastAsia="Candara" w:hAnsi="Candara" w:cs="Candara"/>
        </w:rPr>
        <w:t>.0</w:t>
      </w:r>
      <w:r>
        <w:rPr>
          <w:rFonts w:ascii="Candara" w:eastAsia="Candara" w:hAnsi="Candara" w:cs="Candara"/>
        </w:rPr>
        <w:t>3</w:t>
      </w:r>
      <w:r w:rsidRPr="00E816E5">
        <w:rPr>
          <w:rFonts w:ascii="Candara" w:eastAsia="Candara" w:hAnsi="Candara" w:cs="Candara"/>
        </w:rPr>
        <w:t>.2025</w:t>
      </w:r>
      <w:proofErr w:type="gramEnd"/>
      <w:r w:rsidRPr="00E816E5">
        <w:rPr>
          <w:rFonts w:ascii="Candara" w:eastAsia="Candara" w:hAnsi="Candara" w:cs="Candara"/>
        </w:rPr>
        <w:t xml:space="preserve">  </w:t>
      </w:r>
      <w:r w:rsidRPr="00E816E5">
        <w:rPr>
          <w:rFonts w:ascii="Candara" w:eastAsia="Candara" w:hAnsi="Candara" w:cs="Candara"/>
          <w:i/>
          <w:iCs/>
        </w:rPr>
        <w:t>, esecutiva per legge , avente ad oggetto “</w:t>
      </w:r>
      <w:r>
        <w:rPr>
          <w:rFonts w:ascii="Candara" w:eastAsia="Candara" w:hAnsi="Candara" w:cs="Candara"/>
          <w:i/>
          <w:iCs/>
        </w:rPr>
        <w:t>A</w:t>
      </w:r>
      <w:r w:rsidRPr="00E816E5">
        <w:rPr>
          <w:rFonts w:ascii="Candara" w:eastAsia="Candara" w:hAnsi="Candara" w:cs="Candara"/>
          <w:i/>
          <w:iCs/>
        </w:rPr>
        <w:t xml:space="preserve">pprovazione </w:t>
      </w:r>
      <w:r>
        <w:rPr>
          <w:rFonts w:ascii="Candara" w:eastAsia="Candara" w:hAnsi="Candara" w:cs="Candara"/>
          <w:i/>
          <w:iCs/>
        </w:rPr>
        <w:t xml:space="preserve"> del progetto di fattibilità tecnico-economica(PFTE) per l’intervento denominato -Lavori di manutenzione straordinaria per la sostituzione della condotta idrica e il rispristino del manto stradale su via </w:t>
      </w:r>
      <w:proofErr w:type="spellStart"/>
      <w:r>
        <w:rPr>
          <w:rFonts w:ascii="Candara" w:eastAsia="Candara" w:hAnsi="Candara" w:cs="Candara"/>
          <w:i/>
          <w:iCs/>
        </w:rPr>
        <w:t>Capillo</w:t>
      </w:r>
      <w:proofErr w:type="spellEnd"/>
      <w:r>
        <w:rPr>
          <w:rFonts w:ascii="Candara" w:eastAsia="Candara" w:hAnsi="Candara" w:cs="Candara"/>
          <w:i/>
          <w:iCs/>
        </w:rPr>
        <w:t xml:space="preserve"> e parte del basolato in Via S.F. d’Assisi”</w:t>
      </w:r>
      <w:r w:rsidRPr="00E816E5">
        <w:rPr>
          <w:rFonts w:ascii="Candara" w:eastAsia="Candara" w:hAnsi="Candara" w:cs="Candara"/>
          <w:i/>
          <w:iCs/>
        </w:rPr>
        <w:t xml:space="preserve"> ;</w:t>
      </w:r>
    </w:p>
    <w:p w:rsidR="002C2760" w:rsidRPr="003C3757" w:rsidRDefault="002C2760" w:rsidP="002C2760">
      <w:pPr>
        <w:spacing w:after="0" w:line="240" w:lineRule="auto"/>
        <w:ind w:left="720"/>
        <w:jc w:val="both"/>
        <w:rPr>
          <w:rFonts w:ascii="Candara" w:hAnsi="Candara"/>
          <w:b/>
          <w:sz w:val="24"/>
          <w:szCs w:val="24"/>
        </w:rPr>
      </w:pPr>
    </w:p>
    <w:p w:rsidR="00410EBB" w:rsidRPr="0053729C" w:rsidRDefault="00616CDB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 w:rsidRPr="0053729C">
        <w:rPr>
          <w:rFonts w:ascii="Candara" w:hAnsi="Candara"/>
          <w:b/>
          <w:sz w:val="24"/>
          <w:szCs w:val="24"/>
        </w:rPr>
        <w:t xml:space="preserve">- </w:t>
      </w:r>
      <w:proofErr w:type="gramStart"/>
      <w:r w:rsidRPr="0053729C">
        <w:rPr>
          <w:rFonts w:ascii="Candara" w:hAnsi="Candara"/>
          <w:b/>
          <w:bCs/>
          <w:sz w:val="24"/>
          <w:szCs w:val="24"/>
          <w:u w:val="single"/>
        </w:rPr>
        <w:t>INDICE  TEMPESTIVITA</w:t>
      </w:r>
      <w:proofErr w:type="gramEnd"/>
      <w:r w:rsidRPr="0053729C">
        <w:rPr>
          <w:rFonts w:ascii="Candara" w:hAnsi="Candara"/>
          <w:b/>
          <w:bCs/>
          <w:sz w:val="24"/>
          <w:szCs w:val="24"/>
          <w:u w:val="single"/>
        </w:rPr>
        <w:t>’ DEI PAGAMENTI :</w:t>
      </w:r>
    </w:p>
    <w:p w:rsidR="00410EBB" w:rsidRPr="003D0878" w:rsidRDefault="00616CDB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3D0878">
        <w:rPr>
          <w:rFonts w:ascii="Candara" w:hAnsi="Candara"/>
          <w:sz w:val="24"/>
          <w:szCs w:val="24"/>
        </w:rPr>
        <w:t xml:space="preserve">-In data   </w:t>
      </w:r>
      <w:proofErr w:type="gramStart"/>
      <w:r w:rsidRPr="003D0878">
        <w:rPr>
          <w:rFonts w:ascii="Candara" w:hAnsi="Candara"/>
          <w:sz w:val="24"/>
          <w:szCs w:val="24"/>
        </w:rPr>
        <w:t>3</w:t>
      </w:r>
      <w:r w:rsidR="006749D0">
        <w:rPr>
          <w:rFonts w:ascii="Candara" w:hAnsi="Candara"/>
          <w:sz w:val="24"/>
          <w:szCs w:val="24"/>
        </w:rPr>
        <w:t>1</w:t>
      </w:r>
      <w:r w:rsidRPr="003D0878">
        <w:rPr>
          <w:rFonts w:ascii="Candara" w:hAnsi="Candara"/>
          <w:sz w:val="24"/>
          <w:szCs w:val="24"/>
        </w:rPr>
        <w:t>.</w:t>
      </w:r>
      <w:r w:rsidR="003D0878">
        <w:rPr>
          <w:rFonts w:ascii="Candara" w:hAnsi="Candara"/>
          <w:sz w:val="24"/>
          <w:szCs w:val="24"/>
        </w:rPr>
        <w:t>0</w:t>
      </w:r>
      <w:r w:rsidR="006749D0">
        <w:rPr>
          <w:rFonts w:ascii="Candara" w:hAnsi="Candara"/>
          <w:sz w:val="24"/>
          <w:szCs w:val="24"/>
        </w:rPr>
        <w:t>3</w:t>
      </w:r>
      <w:r w:rsidRPr="003D0878">
        <w:rPr>
          <w:rFonts w:ascii="Candara" w:hAnsi="Candara"/>
          <w:sz w:val="24"/>
          <w:szCs w:val="24"/>
        </w:rPr>
        <w:t>.202</w:t>
      </w:r>
      <w:r w:rsidR="006749D0">
        <w:rPr>
          <w:rFonts w:ascii="Candara" w:hAnsi="Candara"/>
          <w:sz w:val="24"/>
          <w:szCs w:val="24"/>
        </w:rPr>
        <w:t>5</w:t>
      </w:r>
      <w:r w:rsidR="003D0878">
        <w:rPr>
          <w:rFonts w:ascii="Candara" w:hAnsi="Candara"/>
          <w:sz w:val="24"/>
          <w:szCs w:val="24"/>
        </w:rPr>
        <w:t xml:space="preserve"> </w:t>
      </w:r>
      <w:r w:rsidRPr="003D0878">
        <w:rPr>
          <w:rFonts w:ascii="Candara" w:hAnsi="Candara"/>
          <w:sz w:val="24"/>
          <w:szCs w:val="24"/>
        </w:rPr>
        <w:t xml:space="preserve"> si</w:t>
      </w:r>
      <w:proofErr w:type="gramEnd"/>
      <w:r w:rsidRPr="003D0878">
        <w:rPr>
          <w:rFonts w:ascii="Candara" w:hAnsi="Candara"/>
          <w:sz w:val="24"/>
          <w:szCs w:val="24"/>
        </w:rPr>
        <w:t xml:space="preserve"> è provveduto  Pubblicazione sul sito web dell’Ente dell’Indice Tempestività dei Pagamenti</w:t>
      </w:r>
      <w:r w:rsidR="00CF7F25">
        <w:rPr>
          <w:rFonts w:ascii="Candara" w:hAnsi="Candara"/>
          <w:sz w:val="24"/>
          <w:szCs w:val="24"/>
        </w:rPr>
        <w:t xml:space="preserve"> – Media Ponderata - </w:t>
      </w:r>
      <w:r w:rsidRPr="003D0878">
        <w:rPr>
          <w:rFonts w:ascii="Candara" w:hAnsi="Candara"/>
          <w:sz w:val="24"/>
          <w:szCs w:val="24"/>
        </w:rPr>
        <w:t xml:space="preserve">, il cui indice è pari a giorni </w:t>
      </w:r>
      <w:r w:rsidR="006749D0">
        <w:rPr>
          <w:rFonts w:ascii="Candara" w:hAnsi="Candara"/>
          <w:sz w:val="24"/>
          <w:szCs w:val="24"/>
        </w:rPr>
        <w:t xml:space="preserve"> </w:t>
      </w:r>
      <w:r w:rsidR="00FF3A82">
        <w:rPr>
          <w:rFonts w:ascii="Candara" w:hAnsi="Candara"/>
          <w:sz w:val="24"/>
          <w:szCs w:val="24"/>
        </w:rPr>
        <w:t xml:space="preserve"> 19,63</w:t>
      </w:r>
      <w:r w:rsidRPr="003D0878">
        <w:rPr>
          <w:rFonts w:ascii="Candara" w:hAnsi="Candara"/>
          <w:sz w:val="24"/>
          <w:szCs w:val="24"/>
        </w:rPr>
        <w:t xml:space="preserve"> </w:t>
      </w:r>
      <w:r w:rsidR="00FF3A82">
        <w:rPr>
          <w:rFonts w:ascii="Candara" w:hAnsi="Candara"/>
          <w:sz w:val="24"/>
          <w:szCs w:val="24"/>
        </w:rPr>
        <w:t>, mentre il tempo medio di ritardo rilevato dalla PCC  e pari a  O con un tempo medio ponderato di pagamento a 30gg.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</w:t>
      </w:r>
    </w:p>
    <w:p w:rsidR="004F528A" w:rsidRDefault="004F528A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:rsidR="002C2760" w:rsidRDefault="002C2760">
      <w:pPr>
        <w:spacing w:after="0" w:line="240" w:lineRule="auto"/>
        <w:jc w:val="both"/>
        <w:rPr>
          <w:color w:val="FF0000"/>
        </w:rPr>
      </w:pP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color w:val="FF0000"/>
        </w:rPr>
        <w:t xml:space="preserve"> </w:t>
      </w:r>
      <w:r>
        <w:rPr>
          <w:b/>
          <w:u w:val="single"/>
        </w:rPr>
        <w:t>Equilibrio della gestione di competenza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t xml:space="preserve"> </w:t>
      </w:r>
      <w:r>
        <w:rPr>
          <w:color w:val="FF0000"/>
        </w:rPr>
        <w:t xml:space="preserve"> </w:t>
      </w:r>
      <w:r>
        <w:rPr>
          <w:b/>
        </w:rPr>
        <w:t>- Verifica degli equilibri di bilancio</w:t>
      </w:r>
    </w:p>
    <w:p w:rsidR="00410EBB" w:rsidRDefault="00410EBB">
      <w:pPr>
        <w:widowControl w:val="0"/>
        <w:tabs>
          <w:tab w:val="left" w:pos="395"/>
        </w:tabs>
        <w:spacing w:before="19" w:after="0" w:line="240" w:lineRule="auto"/>
        <w:ind w:right="-79"/>
        <w:jc w:val="both"/>
        <w:rPr>
          <w:rFonts w:ascii="Candara" w:hAnsi="Candara"/>
          <w:b/>
          <w:sz w:val="20"/>
          <w:szCs w:val="20"/>
        </w:rPr>
      </w:pPr>
    </w:p>
    <w:tbl>
      <w:tblPr>
        <w:tblW w:w="870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361"/>
        <w:gridCol w:w="916"/>
        <w:gridCol w:w="990"/>
        <w:gridCol w:w="993"/>
        <w:gridCol w:w="1035"/>
      </w:tblGrid>
      <w:tr w:rsidR="00410EBB">
        <w:trPr>
          <w:trHeight w:val="220"/>
        </w:trPr>
        <w:tc>
          <w:tcPr>
            <w:tcW w:w="8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Equilibrio di parte corrente</w:t>
            </w:r>
          </w:p>
        </w:tc>
      </w:tr>
      <w:tr w:rsidR="00410EBB">
        <w:trPr>
          <w:trHeight w:hRule="exact" w:val="44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0EBB" w:rsidRDefault="00410EBB">
            <w:pPr>
              <w:widowControl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0EBB" w:rsidRDefault="00410EB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934" w:type="dxa"/>
            <w:gridSpan w:val="4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410EBB" w:rsidRDefault="00410EB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>(A)</w:t>
            </w:r>
            <w:r>
              <w:rPr>
                <w:rFonts w:cs="Arial"/>
              </w:rPr>
              <w:t xml:space="preserve">Fondo Pluriennale vincolato per spesa </w:t>
            </w:r>
            <w:r>
              <w:rPr>
                <w:rFonts w:cs="Arial"/>
              </w:rPr>
              <w:lastRenderedPageBreak/>
              <w:t>corrente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+</w:t>
            </w:r>
          </w:p>
        </w:tc>
        <w:tc>
          <w:tcPr>
            <w:tcW w:w="3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0EBB" w:rsidRDefault="00971093">
            <w:pPr>
              <w:widowControl w:val="0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3.199.361,31</w:t>
            </w:r>
            <w:r w:rsidR="006749D0">
              <w:rPr>
                <w:rFonts w:eastAsia="Calibri" w:cs="Arial"/>
              </w:rPr>
              <w:t xml:space="preserve"> </w:t>
            </w: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ascii="Calibri" w:hAnsi="Calibri" w:cs="Arial"/>
              </w:rPr>
            </w:pPr>
            <w:r>
              <w:rPr>
                <w:rFonts w:cs="Arial"/>
              </w:rPr>
              <w:t>(AA)Recupero disavanzo Amministrazione anno precedente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Cs/>
              </w:rPr>
            </w:pPr>
            <w:r>
              <w:rPr>
                <w:rFonts w:cs="Arial"/>
                <w:bCs/>
              </w:rPr>
              <w:t>-</w:t>
            </w:r>
          </w:p>
        </w:tc>
        <w:tc>
          <w:tcPr>
            <w:tcW w:w="3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0EBB" w:rsidRDefault="00D51069">
            <w:pPr>
              <w:widowControl w:val="0"/>
              <w:jc w:val="center"/>
              <w:rPr>
                <w:rFonts w:ascii="Calibri" w:hAnsi="Calibri" w:cs="Arial"/>
              </w:rPr>
            </w:pPr>
            <w:r>
              <w:rPr>
                <w:rFonts w:cs="Arial"/>
              </w:rPr>
              <w:t>0,00</w:t>
            </w: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 xml:space="preserve">(B) Entrate </w:t>
            </w:r>
            <w:proofErr w:type="gramStart"/>
            <w:r>
              <w:rPr>
                <w:rFonts w:cs="Arial"/>
                <w:b/>
              </w:rPr>
              <w:t>Titoli  1.00</w:t>
            </w:r>
            <w:proofErr w:type="gramEnd"/>
            <w:r>
              <w:rPr>
                <w:rFonts w:cs="Arial"/>
                <w:b/>
              </w:rPr>
              <w:t xml:space="preserve"> – 2.00 – 3.00</w:t>
            </w:r>
            <w:r>
              <w:rPr>
                <w:rFonts w:cs="Arial"/>
              </w:rPr>
              <w:t>I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+</w:t>
            </w: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971093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52.638.430,69</w:t>
            </w:r>
            <w:r w:rsidR="006749D0">
              <w:rPr>
                <w:rFonts w:eastAsia="Calibri"/>
              </w:rPr>
              <w:t xml:space="preserve"> </w:t>
            </w:r>
          </w:p>
        </w:tc>
      </w:tr>
      <w:tr w:rsidR="00410EBB">
        <w:trPr>
          <w:trHeight w:val="1143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 xml:space="preserve">(C) Entrate </w:t>
            </w:r>
            <w:proofErr w:type="gramStart"/>
            <w:r>
              <w:rPr>
                <w:rFonts w:cs="Arial"/>
                <w:b/>
              </w:rPr>
              <w:t>Titolo  4.02.06</w:t>
            </w:r>
            <w:proofErr w:type="gramEnd"/>
            <w:r>
              <w:rPr>
                <w:rFonts w:cs="Arial"/>
                <w:b/>
              </w:rPr>
              <w:t xml:space="preserve">    </w:t>
            </w:r>
            <w:r>
              <w:rPr>
                <w:rFonts w:cs="Arial"/>
              </w:rPr>
              <w:t>Contributi agli investimenti direttamente destinati al rimborso dei prestiti da amministrazioni pubbliche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+</w:t>
            </w: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spacing w:after="0" w:line="240" w:lineRule="auto"/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cs="Arial"/>
                <w:color w:val="FF0000"/>
              </w:rPr>
              <w:t>--------------</w:t>
            </w:r>
          </w:p>
          <w:p w:rsidR="00410EBB" w:rsidRDefault="00410EBB">
            <w:pPr>
              <w:widowControl w:val="0"/>
              <w:spacing w:after="0" w:line="240" w:lineRule="auto"/>
              <w:jc w:val="center"/>
              <w:rPr>
                <w:rFonts w:ascii="Calibri" w:hAnsi="Calibri" w:cs="Arial"/>
                <w:color w:val="FF0000"/>
              </w:rPr>
            </w:pPr>
          </w:p>
        </w:tc>
      </w:tr>
      <w:tr w:rsidR="00410EBB">
        <w:trPr>
          <w:trHeight w:val="1698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>
              <w:rPr>
                <w:rFonts w:cs="Arial"/>
                <w:b/>
              </w:rPr>
              <w:t>(D) Spese Titolo 1.00 – Spese Correnti</w:t>
            </w:r>
          </w:p>
          <w:p w:rsidR="00410EBB" w:rsidRDefault="00616CDB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di </w:t>
            </w:r>
            <w:proofErr w:type="gramStart"/>
            <w:r>
              <w:rPr>
                <w:rFonts w:cs="Arial"/>
              </w:rPr>
              <w:t>cui</w:t>
            </w:r>
            <w:r>
              <w:rPr>
                <w:rFonts w:cs="Arial"/>
                <w:i/>
              </w:rPr>
              <w:t xml:space="preserve"> :</w:t>
            </w:r>
            <w:proofErr w:type="gramEnd"/>
          </w:p>
          <w:p w:rsidR="00410EBB" w:rsidRDefault="00410EBB">
            <w:pPr>
              <w:widowControl w:val="0"/>
              <w:spacing w:after="0" w:line="240" w:lineRule="auto"/>
              <w:rPr>
                <w:rFonts w:ascii="Calibri" w:hAnsi="Calibri" w:cs="Arial"/>
                <w:i/>
              </w:rPr>
            </w:pPr>
          </w:p>
          <w:p w:rsidR="00410EBB" w:rsidRDefault="00616CDB">
            <w:pPr>
              <w:widowControl w:val="0"/>
              <w:spacing w:after="0" w:line="240" w:lineRule="auto"/>
              <w:rPr>
                <w:rFonts w:ascii="Calibri" w:hAnsi="Calibri" w:cs="Arial"/>
                <w:i/>
              </w:rPr>
            </w:pPr>
            <w:r>
              <w:rPr>
                <w:rFonts w:cs="Arial"/>
                <w:i/>
              </w:rPr>
              <w:t xml:space="preserve">   Fondo Pluriennale Vincolato di parte Corrente</w:t>
            </w:r>
          </w:p>
          <w:p w:rsidR="00410EBB" w:rsidRDefault="00616CDB">
            <w:pPr>
              <w:widowControl w:val="0"/>
              <w:spacing w:after="0" w:line="240" w:lineRule="auto"/>
              <w:rPr>
                <w:rFonts w:ascii="Calibri" w:hAnsi="Calibri" w:cs="Arial"/>
                <w:i/>
              </w:rPr>
            </w:pPr>
            <w:r>
              <w:rPr>
                <w:rFonts w:cs="Arial"/>
                <w:i/>
              </w:rPr>
              <w:t xml:space="preserve">   Fondo Crediti Dubbia Esigibilità</w:t>
            </w:r>
          </w:p>
          <w:p w:rsidR="00410EBB" w:rsidRDefault="00410EBB">
            <w:pPr>
              <w:widowControl w:val="0"/>
              <w:spacing w:after="0" w:line="240" w:lineRule="auto"/>
              <w:rPr>
                <w:rFonts w:ascii="Calibri" w:hAnsi="Calibri" w:cs="Arial"/>
                <w:i/>
              </w:rPr>
            </w:pPr>
          </w:p>
          <w:p w:rsidR="00410EBB" w:rsidRDefault="00410EBB">
            <w:pPr>
              <w:widowControl w:val="0"/>
              <w:spacing w:after="0" w:line="240" w:lineRule="auto"/>
              <w:rPr>
                <w:rFonts w:ascii="Calibri" w:hAnsi="Calibri" w:cs="Arial"/>
                <w:i/>
              </w:rPr>
            </w:pP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+</w:t>
            </w: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749D0">
            <w:pPr>
              <w:widowControl w:val="0"/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cs="Arial"/>
              </w:rPr>
              <w:t xml:space="preserve"> </w:t>
            </w:r>
            <w:r w:rsidR="00971093">
              <w:rPr>
                <w:rFonts w:cs="Arial"/>
              </w:rPr>
              <w:t>54.317.776,79</w:t>
            </w:r>
          </w:p>
          <w:p w:rsidR="00410EBB" w:rsidRDefault="00410EBB">
            <w:pPr>
              <w:widowControl w:val="0"/>
              <w:spacing w:after="0" w:line="240" w:lineRule="auto"/>
              <w:rPr>
                <w:rFonts w:ascii="Calibri" w:hAnsi="Calibri" w:cs="Arial"/>
                <w:color w:val="FF0000"/>
              </w:rPr>
            </w:pPr>
          </w:p>
          <w:p w:rsidR="00410EBB" w:rsidRDefault="00616CDB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</w:t>
            </w:r>
            <w:r w:rsidR="006749D0">
              <w:rPr>
                <w:rFonts w:cs="Arial"/>
              </w:rPr>
              <w:t xml:space="preserve"> </w:t>
            </w:r>
            <w:r w:rsidR="007A6897">
              <w:rPr>
                <w:rFonts w:cs="Arial"/>
              </w:rPr>
              <w:t>6.012.772,13</w:t>
            </w: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 xml:space="preserve">(E) Spese Titolo </w:t>
            </w:r>
            <w:proofErr w:type="gramStart"/>
            <w:r>
              <w:rPr>
                <w:rFonts w:cs="Arial"/>
                <w:b/>
              </w:rPr>
              <w:t>2.04  Trasferimenti</w:t>
            </w:r>
            <w:proofErr w:type="gramEnd"/>
            <w:r>
              <w:rPr>
                <w:rFonts w:cs="Arial"/>
                <w:b/>
              </w:rPr>
              <w:t xml:space="preserve"> c/capitale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410EBB">
            <w:pPr>
              <w:widowControl w:val="0"/>
              <w:jc w:val="center"/>
              <w:rPr>
                <w:rFonts w:ascii="Calibri" w:hAnsi="Calibri" w:cs="Arial"/>
                <w:color w:val="FF0000"/>
              </w:rPr>
            </w:pP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>(F) Spese Titolo 4.00 Quote di capitale amm.to dei mutui e prestiti obbligazionari</w:t>
            </w:r>
          </w:p>
          <w:p w:rsidR="00410EBB" w:rsidRDefault="00616CDB">
            <w:pPr>
              <w:widowControl w:val="0"/>
              <w:rPr>
                <w:rFonts w:ascii="Calibri" w:hAnsi="Calibri" w:cs="Arial"/>
                <w:i/>
              </w:rPr>
            </w:pPr>
            <w:r>
              <w:rPr>
                <w:rFonts w:cs="Arial"/>
                <w:i/>
              </w:rPr>
              <w:t xml:space="preserve">     di cui per estinzione anticipata di prestiti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0EBB" w:rsidRDefault="007A6897">
            <w:pPr>
              <w:widowControl w:val="0"/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2.715.015,21</w:t>
            </w:r>
          </w:p>
          <w:p w:rsidR="00410EBB" w:rsidRDefault="006749D0">
            <w:pPr>
              <w:widowControl w:val="0"/>
              <w:jc w:val="center"/>
              <w:rPr>
                <w:rFonts w:ascii="Calibri" w:hAnsi="Calibri"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        </w:t>
            </w:r>
            <w:r>
              <w:rPr>
                <w:rFonts w:cs="Arial"/>
                <w:b/>
              </w:rPr>
              <w:t>(G) Somma Finale (G=A-AA+B+C-D-DD-E-F)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7A6897">
            <w:pPr>
              <w:widowControl w:val="0"/>
              <w:jc w:val="center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1.195.000,00</w:t>
            </w:r>
            <w:r w:rsidR="006749D0">
              <w:rPr>
                <w:rFonts w:cs="Arial"/>
                <w:b/>
              </w:rPr>
              <w:t xml:space="preserve"> </w:t>
            </w:r>
          </w:p>
        </w:tc>
      </w:tr>
      <w:tr w:rsidR="00410EBB">
        <w:trPr>
          <w:trHeight w:val="28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410EBB">
            <w:pPr>
              <w:widowControl w:val="0"/>
              <w:rPr>
                <w:rFonts w:ascii="Calibri" w:hAnsi="Calibri" w:cs="Arial"/>
              </w:rPr>
            </w:pP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410EB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410EBB">
            <w:pPr>
              <w:widowControl w:val="0"/>
              <w:jc w:val="center"/>
              <w:rPr>
                <w:rFonts w:ascii="Calibri" w:hAnsi="Calibri" w:cs="Arial"/>
                <w:b/>
                <w:color w:val="FF0000"/>
              </w:rPr>
            </w:pPr>
          </w:p>
        </w:tc>
      </w:tr>
      <w:tr w:rsidR="00410EBB">
        <w:trPr>
          <w:trHeight w:val="22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(H)</w:t>
            </w:r>
            <w:r>
              <w:rPr>
                <w:rFonts w:cs="Arial"/>
              </w:rPr>
              <w:t>Utilizzo avanzo di amministrazione applicato alla spesa corrente (+) / Copertura disavanzo (-)</w:t>
            </w:r>
          </w:p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  <w:i/>
              </w:rPr>
              <w:t xml:space="preserve">Di cui </w:t>
            </w:r>
            <w:proofErr w:type="gramStart"/>
            <w:r>
              <w:rPr>
                <w:rFonts w:cs="Arial"/>
                <w:i/>
              </w:rPr>
              <w:t>per  estinzione</w:t>
            </w:r>
            <w:proofErr w:type="gramEnd"/>
            <w:r>
              <w:rPr>
                <w:rFonts w:cs="Arial"/>
                <w:i/>
              </w:rPr>
              <w:t xml:space="preserve"> anticipata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i/>
              </w:rPr>
              <w:t>di prestiti</w:t>
            </w:r>
          </w:p>
        </w:tc>
        <w:tc>
          <w:tcPr>
            <w:tcW w:w="361" w:type="dxa"/>
            <w:tcBorders>
              <w:right w:val="single" w:sz="2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+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749D0">
            <w:pPr>
              <w:widowControl w:val="0"/>
              <w:jc w:val="center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410EBB">
        <w:trPr>
          <w:trHeight w:val="28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(I)</w:t>
            </w:r>
            <w:r>
              <w:rPr>
                <w:rFonts w:cs="Arial"/>
              </w:rPr>
              <w:t>Entrate di parte capitale destinate a spese correnti in base a specifiche disposizioni di legge o dei principi contabili</w:t>
            </w:r>
          </w:p>
          <w:p w:rsidR="00410EBB" w:rsidRDefault="00410EBB">
            <w:pPr>
              <w:widowControl w:val="0"/>
              <w:rPr>
                <w:rFonts w:ascii="Calibri" w:hAnsi="Calibri" w:cs="Arial"/>
                <w:i/>
              </w:rPr>
            </w:pP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+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7A6897">
            <w:pPr>
              <w:widowControl w:val="0"/>
              <w:jc w:val="center"/>
              <w:rPr>
                <w:rFonts w:ascii="Calibri" w:hAnsi="Calibri" w:cs="Arial"/>
              </w:rPr>
            </w:pPr>
            <w:r>
              <w:rPr>
                <w:rFonts w:cs="Arial"/>
              </w:rPr>
              <w:t>1.195.000,00</w:t>
            </w:r>
            <w:r w:rsidR="006749D0">
              <w:rPr>
                <w:rFonts w:cs="Arial"/>
              </w:rPr>
              <w:t xml:space="preserve"> </w:t>
            </w: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  <w:iCs/>
              </w:rPr>
            </w:pPr>
            <w:r>
              <w:rPr>
                <w:rFonts w:cs="Arial"/>
                <w:b/>
                <w:iCs/>
              </w:rPr>
              <w:t>(L)</w:t>
            </w:r>
            <w:r>
              <w:rPr>
                <w:rFonts w:cs="Arial"/>
                <w:iCs/>
              </w:rPr>
              <w:t xml:space="preserve">Entrate </w:t>
            </w:r>
            <w:proofErr w:type="gramStart"/>
            <w:r>
              <w:rPr>
                <w:rFonts w:cs="Arial"/>
                <w:iCs/>
              </w:rPr>
              <w:t>di  parte</w:t>
            </w:r>
            <w:proofErr w:type="gramEnd"/>
            <w:r>
              <w:rPr>
                <w:rFonts w:cs="Arial"/>
                <w:iCs/>
              </w:rPr>
              <w:t xml:space="preserve"> corrente destinate a spese di investimento  in base a specifiche disposizioni di Legge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+</w:t>
            </w: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410EBB">
            <w:pPr>
              <w:widowControl w:val="0"/>
              <w:jc w:val="center"/>
              <w:rPr>
                <w:rFonts w:ascii="Calibri" w:hAnsi="Calibri" w:cs="Arial"/>
              </w:rPr>
            </w:pP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  <w:iCs/>
              </w:rPr>
            </w:pPr>
            <w:r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b/>
                <w:iCs/>
              </w:rPr>
              <w:t>(M)</w:t>
            </w:r>
            <w:r>
              <w:rPr>
                <w:rFonts w:cs="Arial"/>
                <w:iCs/>
              </w:rPr>
              <w:t>Entrate da accensione di prestiti destinate a estinzione anticipata di prestiti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+</w:t>
            </w:r>
          </w:p>
        </w:tc>
        <w:tc>
          <w:tcPr>
            <w:tcW w:w="3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</w:rPr>
            </w:pPr>
            <w:r>
              <w:rPr>
                <w:rFonts w:cs="Arial"/>
              </w:rPr>
              <w:t>-----------</w:t>
            </w: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  <w:b/>
              </w:rPr>
              <w:t>EQUILIBRIO  DI</w:t>
            </w:r>
            <w:proofErr w:type="gramEnd"/>
            <w:r>
              <w:rPr>
                <w:rFonts w:cs="Arial"/>
                <w:b/>
              </w:rPr>
              <w:t xml:space="preserve"> PARTE  CORRENTE (O1=G+H+I+L+M)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410EB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F4C37">
            <w:pPr>
              <w:widowControl w:val="0"/>
              <w:jc w:val="center"/>
            </w:pPr>
            <w:r>
              <w:t>0,00</w:t>
            </w:r>
          </w:p>
        </w:tc>
      </w:tr>
      <w:tr w:rsidR="00410EBB">
        <w:trPr>
          <w:trHeight w:val="111"/>
        </w:trPr>
        <w:tc>
          <w:tcPr>
            <w:tcW w:w="4409" w:type="dxa"/>
            <w:vAlign w:val="center"/>
          </w:tcPr>
          <w:p w:rsidR="00410EBB" w:rsidRDefault="00410EBB">
            <w:pPr>
              <w:widowControl w:val="0"/>
              <w:rPr>
                <w:rFonts w:ascii="Calibri" w:hAnsi="Calibri" w:cs="Arial"/>
              </w:rPr>
            </w:pPr>
          </w:p>
          <w:p w:rsidR="00410EBB" w:rsidRDefault="00410EBB">
            <w:pPr>
              <w:widowControl w:val="0"/>
              <w:rPr>
                <w:rFonts w:ascii="Calibri" w:hAnsi="Calibri" w:cs="Arial"/>
              </w:rPr>
            </w:pPr>
          </w:p>
        </w:tc>
        <w:tc>
          <w:tcPr>
            <w:tcW w:w="361" w:type="dxa"/>
            <w:vAlign w:val="center"/>
          </w:tcPr>
          <w:p w:rsidR="00410EBB" w:rsidRDefault="00410EB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16" w:type="dxa"/>
            <w:vAlign w:val="center"/>
          </w:tcPr>
          <w:p w:rsidR="00410EBB" w:rsidRDefault="00410EBB">
            <w:pPr>
              <w:widowControl w:val="0"/>
              <w:jc w:val="right"/>
              <w:rPr>
                <w:rFonts w:ascii="Calibri" w:hAnsi="Calibri" w:cs="Arial"/>
                <w:color w:val="FF0000"/>
              </w:rPr>
            </w:pPr>
          </w:p>
        </w:tc>
        <w:tc>
          <w:tcPr>
            <w:tcW w:w="990" w:type="dxa"/>
            <w:vAlign w:val="center"/>
          </w:tcPr>
          <w:p w:rsidR="00410EBB" w:rsidRDefault="00410EBB">
            <w:pPr>
              <w:widowControl w:val="0"/>
              <w:jc w:val="right"/>
              <w:rPr>
                <w:rFonts w:ascii="Calibri" w:hAnsi="Calibri" w:cs="Arial"/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410EBB" w:rsidRDefault="00410EBB">
            <w:pPr>
              <w:widowControl w:val="0"/>
              <w:jc w:val="right"/>
              <w:rPr>
                <w:rFonts w:ascii="Calibri" w:hAnsi="Calibri" w:cs="Arial"/>
                <w:color w:val="FF0000"/>
              </w:rPr>
            </w:pPr>
          </w:p>
        </w:tc>
        <w:tc>
          <w:tcPr>
            <w:tcW w:w="1035" w:type="dxa"/>
            <w:vAlign w:val="center"/>
          </w:tcPr>
          <w:p w:rsidR="00410EBB" w:rsidRDefault="00410EBB">
            <w:pPr>
              <w:widowControl w:val="0"/>
              <w:jc w:val="right"/>
              <w:rPr>
                <w:rFonts w:ascii="Calibri" w:hAnsi="Calibri" w:cs="Arial"/>
                <w:color w:val="FF0000"/>
              </w:rPr>
            </w:pPr>
          </w:p>
        </w:tc>
      </w:tr>
      <w:tr w:rsidR="00410EBB">
        <w:trPr>
          <w:trHeight w:val="280"/>
        </w:trPr>
        <w:tc>
          <w:tcPr>
            <w:tcW w:w="8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lastRenderedPageBreak/>
              <w:t>Equilibrio di parte capitale</w:t>
            </w:r>
          </w:p>
        </w:tc>
      </w:tr>
      <w:tr w:rsidR="00410EBB">
        <w:trPr>
          <w:trHeight w:val="280"/>
        </w:trPr>
        <w:tc>
          <w:tcPr>
            <w:tcW w:w="8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0EBB" w:rsidRDefault="00410EBB">
            <w:pPr>
              <w:widowControl w:val="0"/>
              <w:rPr>
                <w:rFonts w:ascii="Calibri" w:hAnsi="Calibri" w:cs="Arial"/>
                <w:b/>
                <w:color w:val="FF0000"/>
              </w:rPr>
            </w:pP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(Q)</w:t>
            </w:r>
            <w:r>
              <w:rPr>
                <w:rFonts w:cs="Arial"/>
              </w:rPr>
              <w:t>Fondo Pluriennale vincolato per spesa c/capitale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+</w:t>
            </w: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7A6897">
            <w:pPr>
              <w:widowControl w:val="0"/>
              <w:jc w:val="center"/>
              <w:rPr>
                <w:rFonts w:ascii="Calibri" w:hAnsi="Calibri" w:cs="Arial"/>
              </w:rPr>
            </w:pPr>
            <w:r>
              <w:rPr>
                <w:rFonts w:cs="Arial"/>
              </w:rPr>
              <w:t>10.098.903,71</w:t>
            </w:r>
            <w:r w:rsidR="006749D0">
              <w:rPr>
                <w:rFonts w:cs="Arial"/>
              </w:rPr>
              <w:t xml:space="preserve"> </w:t>
            </w: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(R)</w:t>
            </w:r>
            <w:r>
              <w:rPr>
                <w:rFonts w:cs="Arial"/>
              </w:rPr>
              <w:t xml:space="preserve">Entrate </w:t>
            </w:r>
            <w:proofErr w:type="gramStart"/>
            <w:r>
              <w:rPr>
                <w:rFonts w:cs="Arial"/>
              </w:rPr>
              <w:t>Titoli  4.00</w:t>
            </w:r>
            <w:proofErr w:type="gramEnd"/>
            <w:r>
              <w:rPr>
                <w:rFonts w:cs="Arial"/>
              </w:rPr>
              <w:t xml:space="preserve"> – 5.00 – 6.00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+</w:t>
            </w:r>
          </w:p>
        </w:tc>
        <w:tc>
          <w:tcPr>
            <w:tcW w:w="3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749D0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 xml:space="preserve"> </w:t>
            </w:r>
            <w:r w:rsidR="007A6897">
              <w:rPr>
                <w:rFonts w:eastAsia="Calibri" w:cs="Arial"/>
              </w:rPr>
              <w:t>28.389.711,24</w:t>
            </w: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(C)</w:t>
            </w:r>
            <w:r>
              <w:rPr>
                <w:rFonts w:cs="Arial"/>
              </w:rPr>
              <w:t>Entrate Titolo 4.00.02.06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+</w:t>
            </w: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</w:rPr>
              <w:t>(I)</w:t>
            </w:r>
            <w:r>
              <w:rPr>
                <w:rFonts w:cs="Arial"/>
              </w:rPr>
              <w:t>Entrate di parte capitale destinate a spese correnti in base a specifiche disposizioni di legge o dei principi contabili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7A6897">
            <w:pPr>
              <w:widowControl w:val="0"/>
              <w:jc w:val="center"/>
              <w:rPr>
                <w:rFonts w:ascii="Calibri" w:hAnsi="Calibri" w:cs="Arial"/>
              </w:rPr>
            </w:pPr>
            <w:r>
              <w:rPr>
                <w:rFonts w:cs="Arial"/>
              </w:rPr>
              <w:t>1.195.000</w:t>
            </w:r>
            <w:r w:rsidR="006749D0">
              <w:rPr>
                <w:rFonts w:cs="Arial"/>
              </w:rPr>
              <w:t xml:space="preserve"> </w:t>
            </w: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 (</w:t>
            </w:r>
            <w:r>
              <w:rPr>
                <w:rFonts w:cs="Arial"/>
                <w:b/>
                <w:bCs/>
              </w:rPr>
              <w:t>L)</w:t>
            </w:r>
            <w:r>
              <w:rPr>
                <w:rFonts w:cs="Arial"/>
                <w:iCs/>
              </w:rPr>
              <w:t xml:space="preserve">Entrate </w:t>
            </w:r>
            <w:proofErr w:type="gramStart"/>
            <w:r>
              <w:rPr>
                <w:rFonts w:cs="Arial"/>
                <w:iCs/>
              </w:rPr>
              <w:t>di  parte</w:t>
            </w:r>
            <w:proofErr w:type="gramEnd"/>
            <w:r>
              <w:rPr>
                <w:rFonts w:cs="Arial"/>
                <w:iCs/>
              </w:rPr>
              <w:t xml:space="preserve"> corrente destinate a spese di investimento  in base a specifiche disposizioni di Legge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+</w:t>
            </w: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7A6897">
            <w:pPr>
              <w:widowControl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37.293.614,95</w:t>
            </w: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(U)</w:t>
            </w:r>
            <w:r>
              <w:rPr>
                <w:rFonts w:cs="Arial"/>
              </w:rPr>
              <w:t xml:space="preserve">Spese titolo </w:t>
            </w:r>
            <w:proofErr w:type="gramStart"/>
            <w:r>
              <w:rPr>
                <w:rFonts w:cs="Arial"/>
              </w:rPr>
              <w:t>2.00  Spese</w:t>
            </w:r>
            <w:proofErr w:type="gramEnd"/>
            <w:r>
              <w:rPr>
                <w:rFonts w:cs="Arial"/>
              </w:rPr>
              <w:t xml:space="preserve"> c/capitale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749D0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 xml:space="preserve"> </w:t>
            </w: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(UU)Impegni confluiti nel FPV    c/capitale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749D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(V)</w:t>
            </w:r>
            <w:r>
              <w:rPr>
                <w:rFonts w:cs="Arial"/>
              </w:rPr>
              <w:t>Spese Titolo 3.01 Acquisizioni di attività finanziarie</w:t>
            </w:r>
          </w:p>
        </w:tc>
        <w:tc>
          <w:tcPr>
            <w:tcW w:w="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410EB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93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</w:tr>
      <w:tr w:rsidR="00410EBB">
        <w:trPr>
          <w:trHeight w:val="28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(E)</w:t>
            </w:r>
            <w:r>
              <w:rPr>
                <w:rFonts w:cs="Arial"/>
              </w:rPr>
              <w:t>Spese Titolo 2.04 Trasferimenti in c/capitale</w:t>
            </w:r>
          </w:p>
        </w:tc>
        <w:tc>
          <w:tcPr>
            <w:tcW w:w="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</w:tc>
        <w:tc>
          <w:tcPr>
            <w:tcW w:w="3934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0EBB" w:rsidRDefault="00410EBB">
            <w:pPr>
              <w:widowControl w:val="0"/>
              <w:jc w:val="center"/>
              <w:rPr>
                <w:rFonts w:ascii="Calibri" w:hAnsi="Calibri" w:cs="Arial"/>
              </w:rPr>
            </w:pPr>
          </w:p>
        </w:tc>
      </w:tr>
      <w:tr w:rsidR="00410EBB">
        <w:trPr>
          <w:trHeight w:val="22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EQUILIBRIO DI PARTE </w:t>
            </w:r>
            <w:proofErr w:type="gramStart"/>
            <w:r>
              <w:rPr>
                <w:rFonts w:cs="Arial"/>
                <w:b/>
              </w:rPr>
              <w:t>CAPITALE  Z</w:t>
            </w:r>
            <w:proofErr w:type="gramEnd"/>
            <w:r>
              <w:rPr>
                <w:rFonts w:cs="Arial"/>
                <w:b/>
              </w:rPr>
              <w:t>=P+Q+R-</w:t>
            </w:r>
          </w:p>
          <w:p w:rsidR="00410EBB" w:rsidRDefault="00616CDB">
            <w:pPr>
              <w:widowControl w:val="0"/>
              <w:spacing w:after="0" w:line="240" w:lineRule="auto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 xml:space="preserve">          C-U-UU-V+E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410EB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EBB" w:rsidRDefault="006F4C37">
            <w:pPr>
              <w:widowControl w:val="0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eastAsia="Calibri" w:cs="Arial"/>
                <w:b/>
              </w:rPr>
              <w:t>0,00</w:t>
            </w:r>
          </w:p>
        </w:tc>
      </w:tr>
      <w:tr w:rsidR="00410EBB">
        <w:trPr>
          <w:trHeight w:val="22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EBB" w:rsidRDefault="00616CDB">
            <w:pPr>
              <w:widowControl w:val="0"/>
              <w:spacing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EQUILIBRIO FINALE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10EBB" w:rsidRDefault="00410EBB">
            <w:pPr>
              <w:widowControl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9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EBB" w:rsidRDefault="006F4C37">
            <w:pPr>
              <w:pStyle w:val="Paragrafoelenco"/>
              <w:widowControl w:val="0"/>
              <w:ind w:left="0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eastAsia="Calibri" w:cs="Arial"/>
                <w:b/>
              </w:rPr>
              <w:t>0,00</w:t>
            </w:r>
          </w:p>
        </w:tc>
      </w:tr>
    </w:tbl>
    <w:p w:rsidR="00410EBB" w:rsidRDefault="00410EB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</w:p>
    <w:p w:rsidR="00410EBB" w:rsidRDefault="00616CDB">
      <w:pPr>
        <w:spacing w:after="0"/>
        <w:jc w:val="both"/>
        <w:rPr>
          <w:rFonts w:ascii="Candara" w:hAnsi="Candara"/>
          <w:b/>
          <w:sz w:val="20"/>
          <w:szCs w:val="20"/>
        </w:rPr>
      </w:pPr>
      <w:r>
        <w:rPr>
          <w:color w:val="FF0000"/>
        </w:rPr>
        <w:t xml:space="preserve">  </w:t>
      </w:r>
      <w:r>
        <w:rPr>
          <w:b/>
        </w:rPr>
        <w:t xml:space="preserve">f) - </w:t>
      </w:r>
      <w:r>
        <w:rPr>
          <w:b/>
          <w:u w:val="single"/>
        </w:rPr>
        <w:t>SPESE PER CONTO TERZI.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t xml:space="preserve">Gli accertamenti e gli impegni nei servizi per conto di terzi, alla data del </w:t>
      </w:r>
      <w:proofErr w:type="gramStart"/>
      <w:r>
        <w:t xml:space="preserve">controllo,   </w:t>
      </w:r>
      <w:proofErr w:type="gramEnd"/>
      <w:r>
        <w:t xml:space="preserve"> risultano, come evidenziato dal seguente prospetto  : </w:t>
      </w:r>
    </w:p>
    <w:p w:rsidR="00410EBB" w:rsidRDefault="00410EB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</w:p>
    <w:tbl>
      <w:tblPr>
        <w:tblW w:w="947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1612"/>
        <w:gridCol w:w="1999"/>
        <w:gridCol w:w="1274"/>
        <w:gridCol w:w="1701"/>
        <w:gridCol w:w="1807"/>
      </w:tblGrid>
      <w:tr w:rsidR="00410EBB" w:rsidTr="006749D0">
        <w:trPr>
          <w:trHeight w:val="297"/>
        </w:trPr>
        <w:tc>
          <w:tcPr>
            <w:tcW w:w="947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Equilibrio nella gestione delle spese per servizi per conto terzi</w:t>
            </w:r>
          </w:p>
        </w:tc>
      </w:tr>
      <w:tr w:rsidR="00410EBB" w:rsidTr="006749D0">
        <w:trPr>
          <w:trHeight w:val="297"/>
        </w:trPr>
        <w:tc>
          <w:tcPr>
            <w:tcW w:w="9476" w:type="dxa"/>
            <w:gridSpan w:val="6"/>
            <w:tcBorders>
              <w:top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spacing w:after="0" w:line="240" w:lineRule="auto"/>
              <w:jc w:val="center"/>
              <w:rPr>
                <w:rFonts w:ascii="Calibri" w:hAnsi="Calibri"/>
                <w:i/>
                <w:iCs/>
              </w:rPr>
            </w:pPr>
            <w:r>
              <w:rPr>
                <w:i/>
                <w:iCs/>
              </w:rPr>
              <w:t>Gestione competenza</w:t>
            </w:r>
          </w:p>
        </w:tc>
      </w:tr>
      <w:tr w:rsidR="00410EBB" w:rsidTr="006749D0">
        <w:trPr>
          <w:trHeight w:val="753"/>
        </w:trPr>
        <w:tc>
          <w:tcPr>
            <w:tcW w:w="4694" w:type="dxa"/>
            <w:gridSpan w:val="3"/>
            <w:vAlign w:val="bottom"/>
          </w:tcPr>
          <w:p w:rsidR="00410EBB" w:rsidRDefault="00616CDB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i/>
                <w:iCs/>
              </w:rPr>
            </w:pPr>
            <w:r>
              <w:rPr>
                <w:b/>
                <w:i/>
                <w:iCs/>
              </w:rPr>
              <w:t>Entrate</w:t>
            </w:r>
          </w:p>
        </w:tc>
        <w:tc>
          <w:tcPr>
            <w:tcW w:w="4782" w:type="dxa"/>
            <w:gridSpan w:val="3"/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  <w:b/>
                <w:i/>
                <w:iCs/>
              </w:rPr>
            </w:pPr>
            <w:r>
              <w:rPr>
                <w:b/>
                <w:i/>
                <w:iCs/>
              </w:rPr>
              <w:t>Spese</w:t>
            </w:r>
          </w:p>
        </w:tc>
      </w:tr>
      <w:tr w:rsidR="00410EBB" w:rsidTr="006749D0">
        <w:trPr>
          <w:trHeight w:val="297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</w:rPr>
            </w:pPr>
            <w:r>
              <w:t>Stanziamento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spacing w:after="0"/>
              <w:rPr>
                <w:rFonts w:ascii="Calibri" w:hAnsi="Calibri"/>
              </w:rPr>
            </w:pPr>
            <w:r>
              <w:t>Accertamenti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</w:rPr>
            </w:pPr>
            <w:r>
              <w:t>Stanziamento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spacing w:after="0"/>
              <w:rPr>
                <w:rFonts w:ascii="Calibri" w:hAnsi="Calibri"/>
              </w:rPr>
            </w:pPr>
            <w:r>
              <w:t>Impegni</w:t>
            </w:r>
          </w:p>
        </w:tc>
      </w:tr>
      <w:tr w:rsidR="00410EBB" w:rsidTr="006749D0">
        <w:trPr>
          <w:trHeight w:val="297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</w:rPr>
            </w:pPr>
            <w:r>
              <w:t>anno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proofErr w:type="gramStart"/>
            <w:r>
              <w:t>al  3</w:t>
            </w:r>
            <w:r w:rsidR="006749D0">
              <w:t>1</w:t>
            </w:r>
            <w:proofErr w:type="gramEnd"/>
            <w:r>
              <w:t>/</w:t>
            </w:r>
            <w:r w:rsidR="00CF7F25">
              <w:t>0</w:t>
            </w:r>
            <w:r w:rsidR="006749D0">
              <w:t>3</w:t>
            </w:r>
            <w:r>
              <w:t>/202</w:t>
            </w:r>
            <w:r w:rsidR="006749D0">
              <w:t>5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701" w:type="dxa"/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</w:rPr>
            </w:pPr>
            <w:r>
              <w:t>anno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al 3</w:t>
            </w:r>
            <w:r w:rsidR="006749D0">
              <w:t>1</w:t>
            </w:r>
            <w:r>
              <w:t>/</w:t>
            </w:r>
            <w:r w:rsidR="00CF7F25">
              <w:t>0</w:t>
            </w:r>
            <w:r w:rsidR="006749D0">
              <w:t>3</w:t>
            </w:r>
            <w:r>
              <w:t>/202</w:t>
            </w:r>
            <w:r w:rsidR="006749D0">
              <w:t>5</w:t>
            </w:r>
          </w:p>
        </w:tc>
      </w:tr>
      <w:tr w:rsidR="00410EBB" w:rsidTr="006749D0">
        <w:trPr>
          <w:trHeight w:val="297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titolo 9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</w:rPr>
            </w:pPr>
            <w:r>
              <w:t>1</w:t>
            </w:r>
            <w:r w:rsidR="0046603B">
              <w:t>7</w:t>
            </w:r>
            <w:r>
              <w:t>.</w:t>
            </w:r>
            <w:r w:rsidR="0046603B">
              <w:t>860</w:t>
            </w:r>
            <w:r>
              <w:t>.000,00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749D0">
            <w:pPr>
              <w:widowControl w:val="0"/>
              <w:jc w:val="center"/>
              <w:rPr>
                <w:rFonts w:ascii="Calibri" w:hAnsi="Calibri"/>
              </w:rPr>
            </w:pPr>
            <w:r>
              <w:t>3.537.436,01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6603B">
            <w:pPr>
              <w:widowControl w:val="0"/>
              <w:jc w:val="center"/>
              <w:rPr>
                <w:rFonts w:ascii="Calibri" w:hAnsi="Calibri"/>
              </w:rPr>
            </w:pPr>
            <w:r>
              <w:t>17.860.000,00</w:t>
            </w:r>
          </w:p>
        </w:tc>
        <w:tc>
          <w:tcPr>
            <w:tcW w:w="18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749D0">
            <w:pPr>
              <w:widowControl w:val="0"/>
              <w:jc w:val="center"/>
              <w:rPr>
                <w:rFonts w:ascii="Calibri" w:hAnsi="Calibri"/>
              </w:rPr>
            </w:pPr>
            <w:r>
              <w:t>3.400.996,71</w:t>
            </w:r>
          </w:p>
        </w:tc>
      </w:tr>
      <w:tr w:rsidR="00410EBB" w:rsidTr="006749D0">
        <w:trPr>
          <w:trHeight w:val="297"/>
        </w:trPr>
        <w:tc>
          <w:tcPr>
            <w:tcW w:w="1083" w:type="dxa"/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612" w:type="dxa"/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999" w:type="dxa"/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274" w:type="dxa"/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1701" w:type="dxa"/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7" w:type="dxa"/>
          </w:tcPr>
          <w:p w:rsidR="00410EBB" w:rsidRDefault="00410EBB">
            <w:pPr>
              <w:widowControl w:val="0"/>
              <w:rPr>
                <w:rFonts w:ascii="Calibri" w:hAnsi="Calibri"/>
                <w:color w:val="FF0000"/>
              </w:rPr>
            </w:pPr>
          </w:p>
        </w:tc>
      </w:tr>
      <w:tr w:rsidR="006749D0" w:rsidTr="006749D0">
        <w:trPr>
          <w:trHeight w:val="297"/>
        </w:trPr>
        <w:tc>
          <w:tcPr>
            <w:tcW w:w="1083" w:type="dxa"/>
            <w:vAlign w:val="bottom"/>
          </w:tcPr>
          <w:p w:rsidR="006749D0" w:rsidRDefault="006749D0" w:rsidP="006749D0">
            <w:pPr>
              <w:widowControl w:val="0"/>
              <w:rPr>
                <w:rFonts w:ascii="Calibri" w:hAnsi="Calibri"/>
              </w:rPr>
            </w:pPr>
            <w:r>
              <w:t>TOTALE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49D0" w:rsidRDefault="006749D0" w:rsidP="006749D0">
            <w:pPr>
              <w:widowControl w:val="0"/>
              <w:jc w:val="center"/>
              <w:rPr>
                <w:rFonts w:ascii="Calibri" w:hAnsi="Calibri"/>
              </w:rPr>
            </w:pPr>
            <w:r>
              <w:t>17.860.000,00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49D0" w:rsidRDefault="006749D0" w:rsidP="006749D0">
            <w:pPr>
              <w:widowControl w:val="0"/>
              <w:jc w:val="center"/>
              <w:rPr>
                <w:rFonts w:ascii="Calibri" w:hAnsi="Calibri"/>
              </w:rPr>
            </w:pPr>
            <w:r>
              <w:t>€ 3.537.436,01</w:t>
            </w:r>
          </w:p>
        </w:tc>
        <w:tc>
          <w:tcPr>
            <w:tcW w:w="1274" w:type="dxa"/>
            <w:vAlign w:val="bottom"/>
          </w:tcPr>
          <w:p w:rsidR="006749D0" w:rsidRDefault="006749D0" w:rsidP="006749D0">
            <w:pPr>
              <w:widowControl w:val="0"/>
              <w:rPr>
                <w:rFonts w:ascii="Calibri" w:hAnsi="Calibri"/>
              </w:rPr>
            </w:pPr>
            <w: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49D0" w:rsidRDefault="006749D0" w:rsidP="006749D0">
            <w:pPr>
              <w:widowControl w:val="0"/>
              <w:jc w:val="center"/>
              <w:rPr>
                <w:rFonts w:ascii="Calibri" w:hAnsi="Calibri"/>
              </w:rPr>
            </w:pPr>
            <w:r>
              <w:t>17.860.000,00</w:t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49D0" w:rsidRDefault="006749D0" w:rsidP="006749D0">
            <w:pPr>
              <w:widowControl w:val="0"/>
              <w:jc w:val="center"/>
              <w:rPr>
                <w:rFonts w:ascii="Calibri" w:hAnsi="Calibri"/>
              </w:rPr>
            </w:pPr>
            <w:r>
              <w:t>3.400.996,71</w:t>
            </w:r>
          </w:p>
        </w:tc>
      </w:tr>
    </w:tbl>
    <w:p w:rsidR="00410EBB" w:rsidRDefault="00616CDB">
      <w:pPr>
        <w:spacing w:after="0" w:line="240" w:lineRule="auto"/>
        <w:rPr>
          <w:rFonts w:ascii="Candara" w:hAnsi="Candara"/>
          <w:b/>
          <w:sz w:val="20"/>
          <w:szCs w:val="20"/>
        </w:rPr>
      </w:pPr>
      <w:r>
        <w:rPr>
          <w:b/>
          <w:color w:val="FF0000"/>
        </w:rPr>
        <w:t xml:space="preserve"> </w:t>
      </w:r>
    </w:p>
    <w:p w:rsidR="00410EBB" w:rsidRDefault="00616CDB">
      <w:pPr>
        <w:spacing w:after="0" w:line="240" w:lineRule="auto"/>
        <w:rPr>
          <w:rFonts w:ascii="Candara" w:hAnsi="Candara"/>
          <w:b/>
          <w:sz w:val="20"/>
          <w:szCs w:val="20"/>
        </w:rPr>
      </w:pPr>
      <w:r>
        <w:t xml:space="preserve"> </w:t>
      </w:r>
      <w:r>
        <w:rPr>
          <w:b/>
        </w:rPr>
        <w:t xml:space="preserve">g) - </w:t>
      </w:r>
      <w:r>
        <w:rPr>
          <w:b/>
          <w:u w:val="single"/>
        </w:rPr>
        <w:t>ENTRATE E SPESE VINCOLATE (di parte corrente).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lastRenderedPageBreak/>
        <w:t xml:space="preserve"> Gli impegni di </w:t>
      </w:r>
      <w:proofErr w:type="gramStart"/>
      <w:r>
        <w:t>spesa  iscritti</w:t>
      </w:r>
      <w:proofErr w:type="gramEnd"/>
      <w:r>
        <w:t xml:space="preserve"> al titolo primo della spesa vengono assunti contestualmente e non superano gli accertamenti effettuati nelle corrispondenti voci di entrata che finanziano tali spese . 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proofErr w:type="gramStart"/>
      <w:r>
        <w:rPr>
          <w:b/>
          <w:u w:val="single"/>
        </w:rPr>
        <w:t>h)–</w:t>
      </w:r>
      <w:proofErr w:type="gramEnd"/>
      <w:r>
        <w:rPr>
          <w:b/>
          <w:u w:val="single"/>
        </w:rPr>
        <w:t>EQUILIBRIO DELLA  GESTIONE DEI RESIDUI.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cs="Arial"/>
        </w:rPr>
        <w:t>Si riportano i residui al 1° Gennaio 202</w:t>
      </w:r>
      <w:r w:rsidR="00FF3A82">
        <w:rPr>
          <w:rFonts w:cs="Arial"/>
        </w:rPr>
        <w:t>4</w:t>
      </w:r>
      <w:r>
        <w:rPr>
          <w:rFonts w:cs="Arial"/>
        </w:rPr>
        <w:tab/>
        <w:t xml:space="preserve">, oggetto di rideterminazione a seguito del riaccertamento ordinario propedeutico all’approvazione </w:t>
      </w:r>
      <w:proofErr w:type="gramStart"/>
      <w:r>
        <w:rPr>
          <w:rFonts w:cs="Arial"/>
        </w:rPr>
        <w:t>del  rendiconto</w:t>
      </w:r>
      <w:proofErr w:type="gramEnd"/>
      <w:r>
        <w:rPr>
          <w:rFonts w:cs="Arial"/>
        </w:rPr>
        <w:t xml:space="preserve">  di gestione  anno 20</w:t>
      </w:r>
      <w:r w:rsidR="00FF3A82">
        <w:rPr>
          <w:rFonts w:cs="Arial"/>
        </w:rPr>
        <w:t>4</w:t>
      </w:r>
      <w:r>
        <w:rPr>
          <w:rFonts w:cs="Arial"/>
        </w:rPr>
        <w:t>2, così composti :</w:t>
      </w:r>
    </w:p>
    <w:p w:rsidR="00410EBB" w:rsidRDefault="00410EB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cs="Arial"/>
        </w:rPr>
        <w:t xml:space="preserve">-Alla data della presente </w:t>
      </w:r>
      <w:proofErr w:type="gramStart"/>
      <w:r>
        <w:rPr>
          <w:rFonts w:cs="Arial"/>
        </w:rPr>
        <w:t>verifica  risultano</w:t>
      </w:r>
      <w:proofErr w:type="gramEnd"/>
      <w:r>
        <w:rPr>
          <w:rFonts w:cs="Arial"/>
        </w:rPr>
        <w:t xml:space="preserve"> così composti :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1215"/>
        <w:gridCol w:w="1840"/>
        <w:gridCol w:w="1873"/>
        <w:gridCol w:w="1039"/>
        <w:gridCol w:w="1965"/>
        <w:gridCol w:w="1922"/>
      </w:tblGrid>
      <w:tr w:rsidR="00410EBB" w:rsidTr="00BD484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0EBB" w:rsidRDefault="00616CDB">
            <w:pPr>
              <w:widowControl w:val="0"/>
              <w:spacing w:before="60" w:after="60"/>
              <w:jc w:val="center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Titolo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0EBB" w:rsidRDefault="00616CDB">
            <w:pPr>
              <w:widowControl w:val="0"/>
              <w:spacing w:before="60" w:after="60"/>
              <w:jc w:val="center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Residui attivi</w:t>
            </w:r>
          </w:p>
          <w:p w:rsidR="00410EBB" w:rsidRDefault="00616CDB">
            <w:pPr>
              <w:widowControl w:val="0"/>
              <w:spacing w:before="60" w:after="60"/>
              <w:jc w:val="center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al 1^ Gennaio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0EBB" w:rsidRDefault="00616CDB">
            <w:pPr>
              <w:widowControl w:val="0"/>
              <w:spacing w:before="60" w:after="60"/>
              <w:jc w:val="center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Residui attivi</w:t>
            </w:r>
          </w:p>
          <w:p w:rsidR="00410EBB" w:rsidRDefault="00616CDB">
            <w:pPr>
              <w:widowControl w:val="0"/>
              <w:spacing w:before="60" w:after="60"/>
              <w:jc w:val="center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6749D0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.</w:t>
            </w:r>
            <w:r w:rsidR="00CF7F25">
              <w:rPr>
                <w:rFonts w:cs="Arial"/>
                <w:b/>
              </w:rPr>
              <w:t>0</w:t>
            </w:r>
            <w:r w:rsidR="006749D0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>.202</w:t>
            </w:r>
            <w:r w:rsidR="006749D0">
              <w:rPr>
                <w:rFonts w:cs="Arial"/>
                <w:b/>
              </w:rPr>
              <w:t>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0EBB" w:rsidRDefault="00616CDB">
            <w:pPr>
              <w:widowControl w:val="0"/>
              <w:spacing w:before="60" w:after="60"/>
              <w:jc w:val="center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Titolo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0EBB" w:rsidRDefault="00616CDB">
            <w:pPr>
              <w:widowControl w:val="0"/>
              <w:spacing w:before="60" w:after="60"/>
              <w:jc w:val="center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Residui passivi</w:t>
            </w:r>
          </w:p>
          <w:p w:rsidR="00410EBB" w:rsidRDefault="00616CDB">
            <w:pPr>
              <w:widowControl w:val="0"/>
              <w:spacing w:before="60" w:after="60"/>
              <w:jc w:val="center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al 1^ Gennaio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0EBB" w:rsidRDefault="00616CDB">
            <w:pPr>
              <w:widowControl w:val="0"/>
              <w:spacing w:before="60" w:after="60"/>
              <w:jc w:val="center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Residui passivi</w:t>
            </w:r>
          </w:p>
          <w:p w:rsidR="00410EBB" w:rsidRDefault="00616CDB">
            <w:pPr>
              <w:widowControl w:val="0"/>
              <w:spacing w:before="60" w:after="60"/>
              <w:jc w:val="center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6749D0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.</w:t>
            </w:r>
            <w:r w:rsidR="00CF7F25">
              <w:rPr>
                <w:rFonts w:cs="Arial"/>
                <w:b/>
              </w:rPr>
              <w:t>0</w:t>
            </w:r>
            <w:r w:rsidR="006749D0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>.202</w:t>
            </w:r>
            <w:r w:rsidR="006749D0">
              <w:rPr>
                <w:rFonts w:cs="Arial"/>
                <w:b/>
              </w:rPr>
              <w:t>5</w:t>
            </w:r>
          </w:p>
        </w:tc>
      </w:tr>
      <w:tr w:rsidR="00410EBB" w:rsidRPr="004B1E73" w:rsidTr="00BD484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Titolo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653ACE" w:rsidRDefault="00616CDB">
            <w:pPr>
              <w:widowControl w:val="0"/>
              <w:spacing w:before="60" w:after="60"/>
              <w:rPr>
                <w:rFonts w:ascii="Calibri" w:hAnsi="Calibri" w:cs="Arial"/>
              </w:rPr>
            </w:pPr>
            <w:r w:rsidRPr="00653ACE">
              <w:rPr>
                <w:rFonts w:cs="Arial"/>
              </w:rPr>
              <w:t xml:space="preserve">€ </w:t>
            </w:r>
            <w:r w:rsidR="00653ACE" w:rsidRPr="00653ACE">
              <w:rPr>
                <w:rFonts w:cs="Arial"/>
              </w:rPr>
              <w:t>41.045.145,23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653ACE" w:rsidRDefault="00616CDB" w:rsidP="004D09AC">
            <w:pPr>
              <w:widowControl w:val="0"/>
              <w:spacing w:before="60" w:after="60"/>
              <w:rPr>
                <w:rFonts w:ascii="Candara" w:hAnsi="Candara" w:cs="ArialMT"/>
                <w:sz w:val="24"/>
                <w:szCs w:val="24"/>
              </w:rPr>
            </w:pPr>
            <w:r w:rsidRPr="00653ACE">
              <w:rPr>
                <w:rFonts w:cs="Arial"/>
              </w:rPr>
              <w:t>€</w:t>
            </w:r>
            <w:r w:rsidRPr="00653ACE">
              <w:rPr>
                <w:rFonts w:ascii="Candara" w:hAnsi="Candara" w:cs="ArialMT"/>
                <w:sz w:val="24"/>
                <w:szCs w:val="24"/>
              </w:rPr>
              <w:t xml:space="preserve"> </w:t>
            </w:r>
            <w:r w:rsidR="00653ACE" w:rsidRPr="00653ACE">
              <w:rPr>
                <w:rFonts w:ascii="Candara" w:hAnsi="Candara" w:cs="ArialMT"/>
              </w:rPr>
              <w:t>39.958.497,09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4B1E73" w:rsidRDefault="00616CDB">
            <w:pPr>
              <w:widowControl w:val="0"/>
              <w:spacing w:before="60" w:after="60"/>
              <w:rPr>
                <w:rFonts w:ascii="Calibri" w:hAnsi="Calibri" w:cs="Arial"/>
                <w:b/>
              </w:rPr>
            </w:pPr>
            <w:r w:rsidRPr="004B1E73">
              <w:rPr>
                <w:rFonts w:cs="Arial"/>
                <w:b/>
              </w:rPr>
              <w:t>Titolo 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4B1E73" w:rsidRDefault="00616CDB">
            <w:pPr>
              <w:widowControl w:val="0"/>
              <w:spacing w:before="60" w:after="60"/>
              <w:rPr>
                <w:rFonts w:ascii="Calibri" w:hAnsi="Calibri" w:cs="Arial"/>
              </w:rPr>
            </w:pPr>
            <w:r w:rsidRPr="004B1E73">
              <w:rPr>
                <w:rFonts w:cs="Arial"/>
              </w:rPr>
              <w:t xml:space="preserve">€ </w:t>
            </w:r>
            <w:r w:rsidR="004B1E73" w:rsidRPr="004B1E73">
              <w:rPr>
                <w:rFonts w:cs="Arial"/>
              </w:rPr>
              <w:t>17.899.662,40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4B1E73" w:rsidRDefault="00616CDB">
            <w:pPr>
              <w:widowControl w:val="0"/>
              <w:spacing w:before="60" w:after="60"/>
              <w:rPr>
                <w:rFonts w:ascii="Calibri" w:hAnsi="Calibri" w:cs="Arial"/>
              </w:rPr>
            </w:pPr>
            <w:r w:rsidRPr="004B1E73">
              <w:rPr>
                <w:rFonts w:cs="Arial"/>
              </w:rPr>
              <w:t xml:space="preserve">€ </w:t>
            </w:r>
            <w:r w:rsidR="002B189F" w:rsidRPr="004B1E73">
              <w:rPr>
                <w:rFonts w:cs="Arial"/>
              </w:rPr>
              <w:t xml:space="preserve">  </w:t>
            </w:r>
            <w:r w:rsidR="004B1E73" w:rsidRPr="004B1E73">
              <w:rPr>
                <w:rFonts w:cs="Arial"/>
              </w:rPr>
              <w:t>12.708.701,60</w:t>
            </w:r>
          </w:p>
        </w:tc>
      </w:tr>
      <w:tr w:rsidR="00410EBB" w:rsidTr="00BD484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Titolo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653ACE" w:rsidRDefault="00616CDB">
            <w:pPr>
              <w:widowControl w:val="0"/>
              <w:spacing w:before="60" w:after="60"/>
              <w:rPr>
                <w:rFonts w:ascii="Calibri" w:hAnsi="Calibri" w:cs="Arial"/>
              </w:rPr>
            </w:pPr>
            <w:r w:rsidRPr="00653ACE">
              <w:rPr>
                <w:rFonts w:cs="Arial"/>
              </w:rPr>
              <w:t xml:space="preserve">€ </w:t>
            </w:r>
            <w:r w:rsidR="00653ACE" w:rsidRPr="00653ACE">
              <w:rPr>
                <w:rFonts w:cs="Arial"/>
              </w:rPr>
              <w:t>5.942.492,79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653ACE" w:rsidRDefault="00616CDB" w:rsidP="00653ACE">
            <w:pPr>
              <w:widowControl w:val="0"/>
              <w:spacing w:before="60" w:after="60"/>
              <w:rPr>
                <w:rFonts w:ascii="Calibri" w:hAnsi="Calibri" w:cs="Arial"/>
              </w:rPr>
            </w:pPr>
            <w:r w:rsidRPr="00653ACE">
              <w:rPr>
                <w:rFonts w:cs="Arial"/>
              </w:rPr>
              <w:t xml:space="preserve">€ </w:t>
            </w:r>
            <w:r w:rsidR="00E9425F" w:rsidRPr="00653ACE">
              <w:rPr>
                <w:rFonts w:cs="Arial"/>
              </w:rPr>
              <w:t xml:space="preserve">  </w:t>
            </w:r>
            <w:r w:rsidR="00653ACE" w:rsidRPr="00653ACE">
              <w:rPr>
                <w:rFonts w:cs="Arial"/>
              </w:rPr>
              <w:t>5.717.330,26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F25A12" w:rsidRDefault="00616CDB">
            <w:pPr>
              <w:widowControl w:val="0"/>
              <w:spacing w:before="60" w:after="60"/>
              <w:rPr>
                <w:rFonts w:ascii="Calibri" w:hAnsi="Calibri" w:cs="Arial"/>
                <w:b/>
              </w:rPr>
            </w:pPr>
            <w:r w:rsidRPr="00F25A12">
              <w:rPr>
                <w:rFonts w:cs="Arial"/>
                <w:b/>
              </w:rPr>
              <w:t>Titolo II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F25A12" w:rsidRDefault="00616CDB">
            <w:pPr>
              <w:widowControl w:val="0"/>
              <w:spacing w:before="60" w:after="60"/>
              <w:rPr>
                <w:rFonts w:ascii="Calibri" w:hAnsi="Calibri" w:cs="Arial"/>
              </w:rPr>
            </w:pPr>
            <w:r w:rsidRPr="00F25A12">
              <w:rPr>
                <w:rFonts w:cs="Arial"/>
              </w:rPr>
              <w:t xml:space="preserve">€ </w:t>
            </w:r>
            <w:r w:rsidR="00645874" w:rsidRPr="00F25A12">
              <w:rPr>
                <w:rFonts w:cs="Arial"/>
              </w:rPr>
              <w:t xml:space="preserve">  </w:t>
            </w:r>
            <w:r w:rsidR="00877FF1" w:rsidRPr="00F25A12">
              <w:rPr>
                <w:rFonts w:cs="Arial"/>
              </w:rPr>
              <w:t>7.867.237,86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F25A12" w:rsidRDefault="00616CDB">
            <w:pPr>
              <w:widowControl w:val="0"/>
              <w:spacing w:before="60" w:after="60"/>
              <w:rPr>
                <w:rFonts w:cs="Arial"/>
              </w:rPr>
            </w:pPr>
            <w:r w:rsidRPr="00F25A12">
              <w:rPr>
                <w:rFonts w:cs="Arial"/>
              </w:rPr>
              <w:t xml:space="preserve">€ </w:t>
            </w:r>
            <w:r w:rsidR="00645874" w:rsidRPr="00F25A12">
              <w:rPr>
                <w:rFonts w:cs="Arial"/>
              </w:rPr>
              <w:t xml:space="preserve">  </w:t>
            </w:r>
            <w:r w:rsidR="00F25A12" w:rsidRPr="00F25A12">
              <w:rPr>
                <w:rFonts w:cs="Arial"/>
              </w:rPr>
              <w:t>7.001.396,41</w:t>
            </w:r>
          </w:p>
        </w:tc>
      </w:tr>
      <w:tr w:rsidR="00410EBB" w:rsidTr="00BD484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Titolo 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653ACE" w:rsidRDefault="00616CDB">
            <w:pPr>
              <w:widowControl w:val="0"/>
              <w:spacing w:before="60" w:after="60"/>
              <w:rPr>
                <w:rFonts w:ascii="Calibri" w:hAnsi="Calibri" w:cs="Arial"/>
              </w:rPr>
            </w:pPr>
            <w:r w:rsidRPr="00653ACE">
              <w:rPr>
                <w:rFonts w:cs="Arial"/>
              </w:rPr>
              <w:t xml:space="preserve">€ </w:t>
            </w:r>
            <w:r w:rsidR="00653ACE" w:rsidRPr="00653ACE">
              <w:rPr>
                <w:rFonts w:cs="Arial"/>
              </w:rPr>
              <w:t>14.854.730,79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653ACE" w:rsidRDefault="00616CDB">
            <w:pPr>
              <w:widowControl w:val="0"/>
              <w:spacing w:before="60" w:after="60"/>
              <w:rPr>
                <w:rFonts w:cs="Arial"/>
              </w:rPr>
            </w:pPr>
            <w:r w:rsidRPr="00653ACE">
              <w:rPr>
                <w:rFonts w:cs="Arial"/>
              </w:rPr>
              <w:t xml:space="preserve">€ </w:t>
            </w:r>
            <w:r w:rsidR="00653ACE" w:rsidRPr="00653ACE">
              <w:rPr>
                <w:rFonts w:cs="Arial"/>
              </w:rPr>
              <w:t>14.350.021,81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5F02FC" w:rsidRDefault="00616CDB">
            <w:pPr>
              <w:widowControl w:val="0"/>
              <w:spacing w:before="60" w:after="60"/>
              <w:rPr>
                <w:rFonts w:ascii="Calibri" w:hAnsi="Calibri" w:cs="Arial"/>
                <w:b/>
              </w:rPr>
            </w:pPr>
            <w:r w:rsidRPr="005F02FC">
              <w:rPr>
                <w:rFonts w:cs="Arial"/>
                <w:b/>
              </w:rPr>
              <w:t>Titolo III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5F02FC" w:rsidRDefault="00616CDB">
            <w:pPr>
              <w:widowControl w:val="0"/>
              <w:spacing w:before="60" w:after="60"/>
              <w:rPr>
                <w:rFonts w:ascii="Calibri" w:hAnsi="Calibri" w:cs="Arial"/>
              </w:rPr>
            </w:pPr>
            <w:r w:rsidRPr="005F02FC">
              <w:rPr>
                <w:rFonts w:cs="Arial"/>
              </w:rPr>
              <w:t>€             ----------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5F02FC" w:rsidRDefault="00616CDB">
            <w:pPr>
              <w:widowControl w:val="0"/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5F02FC">
              <w:rPr>
                <w:rFonts w:cs="Arial"/>
                <w:b/>
              </w:rPr>
              <w:t>€  ----------</w:t>
            </w:r>
          </w:p>
        </w:tc>
      </w:tr>
      <w:tr w:rsidR="00410EBB" w:rsidTr="00BD484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Titolo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510FA7" w:rsidRDefault="00616CDB">
            <w:pPr>
              <w:widowControl w:val="0"/>
              <w:spacing w:before="60" w:after="60"/>
              <w:rPr>
                <w:rFonts w:ascii="Calibri" w:hAnsi="Calibri" w:cs="Arial"/>
              </w:rPr>
            </w:pPr>
            <w:r w:rsidRPr="00510FA7">
              <w:rPr>
                <w:rFonts w:cs="Arial"/>
              </w:rPr>
              <w:t xml:space="preserve">€ </w:t>
            </w:r>
            <w:r w:rsidR="00510FA7" w:rsidRPr="00510FA7">
              <w:rPr>
                <w:rFonts w:cs="Arial"/>
              </w:rPr>
              <w:t>15.257.742,03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510FA7" w:rsidRDefault="00616CDB">
            <w:pPr>
              <w:widowControl w:val="0"/>
              <w:spacing w:before="60" w:after="60"/>
              <w:rPr>
                <w:rFonts w:cs="Arial"/>
              </w:rPr>
            </w:pPr>
            <w:r w:rsidRPr="00510FA7">
              <w:rPr>
                <w:rFonts w:cs="Arial"/>
              </w:rPr>
              <w:t xml:space="preserve">€ </w:t>
            </w:r>
            <w:r w:rsidR="00D873C6" w:rsidRPr="00510FA7">
              <w:rPr>
                <w:rFonts w:cs="Arial"/>
              </w:rPr>
              <w:t xml:space="preserve">  </w:t>
            </w:r>
            <w:r w:rsidR="00510FA7" w:rsidRPr="00510FA7">
              <w:rPr>
                <w:rFonts w:cs="Arial"/>
              </w:rPr>
              <w:t>14.325.117,62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5F02FC" w:rsidRDefault="00616CDB">
            <w:pPr>
              <w:widowControl w:val="0"/>
              <w:spacing w:before="60" w:after="60"/>
              <w:rPr>
                <w:rFonts w:ascii="Calibri" w:hAnsi="Calibri" w:cs="Arial"/>
                <w:b/>
              </w:rPr>
            </w:pPr>
            <w:r w:rsidRPr="005F02FC">
              <w:rPr>
                <w:rFonts w:cs="Arial"/>
                <w:b/>
              </w:rPr>
              <w:t>Titolo IV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5F02FC" w:rsidRDefault="00616CDB">
            <w:pPr>
              <w:widowControl w:val="0"/>
              <w:spacing w:before="60" w:after="60"/>
              <w:jc w:val="center"/>
              <w:rPr>
                <w:rFonts w:ascii="Calibri" w:hAnsi="Calibri" w:cs="Arial"/>
              </w:rPr>
            </w:pPr>
            <w:r w:rsidRPr="005F02FC">
              <w:rPr>
                <w:rFonts w:cs="Arial"/>
              </w:rPr>
              <w:t xml:space="preserve">€ </w:t>
            </w:r>
            <w:r w:rsidR="00113A2C" w:rsidRPr="005F02FC">
              <w:rPr>
                <w:rFonts w:cs="Arial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Pr="005F02FC" w:rsidRDefault="00616CDB">
            <w:pPr>
              <w:widowControl w:val="0"/>
              <w:spacing w:before="60" w:after="60"/>
              <w:jc w:val="center"/>
              <w:rPr>
                <w:rFonts w:cs="Arial"/>
              </w:rPr>
            </w:pPr>
            <w:r w:rsidRPr="005F02FC">
              <w:rPr>
                <w:rFonts w:cs="Arial"/>
              </w:rPr>
              <w:t xml:space="preserve">€ </w:t>
            </w:r>
            <w:r w:rsidR="00FF02AC" w:rsidRPr="005F02FC">
              <w:rPr>
                <w:rFonts w:cs="Arial"/>
              </w:rPr>
              <w:t>0,00</w:t>
            </w:r>
          </w:p>
        </w:tc>
      </w:tr>
      <w:tr w:rsidR="00410EBB" w:rsidTr="00BD484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Titolo 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jc w:val="center"/>
              <w:rPr>
                <w:rFonts w:ascii="Calibri" w:hAnsi="Calibri" w:cs="Arial"/>
              </w:rPr>
            </w:pPr>
            <w:r>
              <w:rPr>
                <w:rFonts w:cs="Arial"/>
              </w:rPr>
              <w:t xml:space="preserve">€ </w:t>
            </w:r>
            <w:r w:rsidR="00510FA7" w:rsidRPr="00510FA7">
              <w:rPr>
                <w:rFonts w:cs="Arial"/>
              </w:rPr>
              <w:t>1.212.550,56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510FA7">
            <w:pPr>
              <w:widowControl w:val="0"/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€    </w:t>
            </w:r>
            <w:r w:rsidRPr="00510FA7">
              <w:rPr>
                <w:rFonts w:cs="Arial"/>
              </w:rPr>
              <w:t>1.212.550,56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Titolo V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€</w:t>
            </w:r>
            <w:r w:rsidR="00FF02AC">
              <w:rPr>
                <w:rFonts w:cs="Arial"/>
              </w:rPr>
              <w:t xml:space="preserve">               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 xml:space="preserve">€  </w:t>
            </w:r>
            <w:r w:rsidR="00FF02AC">
              <w:rPr>
                <w:rFonts w:cs="Arial"/>
              </w:rPr>
              <w:t>0</w:t>
            </w:r>
            <w:proofErr w:type="gramEnd"/>
            <w:r w:rsidR="00FF02AC">
              <w:rPr>
                <w:rFonts w:cs="Arial"/>
              </w:rPr>
              <w:t>,00</w:t>
            </w:r>
          </w:p>
        </w:tc>
      </w:tr>
      <w:tr w:rsidR="00410EBB" w:rsidTr="00BD4843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Titolo 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rPr>
                <w:rFonts w:ascii="Calibri" w:hAnsi="Calibri" w:cs="Arial"/>
              </w:rPr>
            </w:pPr>
            <w:r>
              <w:rPr>
                <w:rFonts w:cs="Arial"/>
              </w:rPr>
              <w:t>€</w:t>
            </w:r>
            <w:r w:rsidR="004D09AC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</w:t>
            </w:r>
            <w:r w:rsidR="00C86304" w:rsidRPr="00C86304">
              <w:rPr>
                <w:rFonts w:cs="Arial"/>
              </w:rPr>
              <w:t>294.888,94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4D09AC">
            <w:pPr>
              <w:widowControl w:val="0"/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€      </w:t>
            </w:r>
            <w:r w:rsidR="00C86304" w:rsidRPr="00C86304">
              <w:rPr>
                <w:rFonts w:cs="Arial"/>
              </w:rPr>
              <w:t>294.888,94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Titolo VII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jc w:val="center"/>
              <w:rPr>
                <w:rFonts w:ascii="Calibri" w:hAnsi="Calibri" w:cs="Arial"/>
              </w:rPr>
            </w:pPr>
            <w:r>
              <w:rPr>
                <w:rFonts w:cs="Arial"/>
              </w:rPr>
              <w:t xml:space="preserve">€ </w:t>
            </w:r>
            <w:r w:rsidR="005F02FC" w:rsidRPr="005F02FC">
              <w:rPr>
                <w:rFonts w:cs="Arial"/>
              </w:rPr>
              <w:t>1.231.236,17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€ </w:t>
            </w:r>
            <w:r w:rsidR="00196AF7">
              <w:rPr>
                <w:rFonts w:cs="Arial"/>
              </w:rPr>
              <w:t xml:space="preserve">        </w:t>
            </w:r>
            <w:r w:rsidR="005F02FC" w:rsidRPr="005F02FC">
              <w:rPr>
                <w:rFonts w:cs="Arial"/>
              </w:rPr>
              <w:t>658.288,58</w:t>
            </w:r>
          </w:p>
        </w:tc>
      </w:tr>
      <w:tr w:rsidR="00410EBB" w:rsidTr="00BD4843">
        <w:tc>
          <w:tcPr>
            <w:tcW w:w="1215" w:type="dxa"/>
            <w:tcBorders>
              <w:top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jc w:val="right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TOTALE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 xml:space="preserve">€ </w:t>
            </w:r>
            <w:r w:rsidR="00E5125E" w:rsidRPr="00E5125E">
              <w:rPr>
                <w:rFonts w:cs="Arial"/>
                <w:b/>
              </w:rPr>
              <w:t>78.607.550,34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BD4843">
            <w:pPr>
              <w:widowControl w:val="0"/>
              <w:spacing w:before="60" w:after="60"/>
              <w:jc w:val="center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 xml:space="preserve">€ </w:t>
            </w:r>
            <w:r w:rsidR="00E5125E" w:rsidRPr="00E5125E">
              <w:rPr>
                <w:rFonts w:cs="Arial"/>
                <w:b/>
              </w:rPr>
              <w:t>75.858.406,28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>TOTALE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 xml:space="preserve">€ </w:t>
            </w:r>
            <w:r w:rsidR="000710BF" w:rsidRPr="000710BF">
              <w:rPr>
                <w:rFonts w:cs="Arial"/>
                <w:b/>
              </w:rPr>
              <w:t>26.998.136,43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BB" w:rsidRDefault="00616CDB">
            <w:pPr>
              <w:widowControl w:val="0"/>
              <w:spacing w:before="60" w:after="60"/>
              <w:jc w:val="center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</w:rPr>
              <w:t xml:space="preserve">€ </w:t>
            </w:r>
            <w:r w:rsidR="000710BF" w:rsidRPr="000710BF">
              <w:rPr>
                <w:rFonts w:cs="Arial"/>
                <w:b/>
              </w:rPr>
              <w:t>20.368.386,59</w:t>
            </w:r>
          </w:p>
        </w:tc>
      </w:tr>
    </w:tbl>
    <w:p w:rsidR="00410EBB" w:rsidRDefault="00410EBB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:rsidR="00410EBB" w:rsidRDefault="00616CDB">
      <w:pPr>
        <w:spacing w:after="0" w:line="240" w:lineRule="auto"/>
        <w:rPr>
          <w:rFonts w:ascii="Candara" w:hAnsi="Candara"/>
          <w:b/>
          <w:sz w:val="20"/>
          <w:szCs w:val="20"/>
        </w:rPr>
      </w:pPr>
      <w:r>
        <w:rPr>
          <w:b/>
          <w:u w:val="single"/>
        </w:rPr>
        <w:t>i) GESTIONE DEI RESIDUI - ANALISI DI DETTAGLIO.</w:t>
      </w:r>
    </w:p>
    <w:p w:rsidR="00410EBB" w:rsidRDefault="00616CDB">
      <w:pPr>
        <w:spacing w:after="0" w:line="240" w:lineRule="auto"/>
        <w:rPr>
          <w:rFonts w:ascii="Candara" w:hAnsi="Candara"/>
          <w:b/>
          <w:sz w:val="20"/>
          <w:szCs w:val="20"/>
        </w:rPr>
      </w:pPr>
      <w:r>
        <w:t xml:space="preserve">-Si è </w:t>
      </w:r>
      <w:proofErr w:type="gramStart"/>
      <w:r>
        <w:t>constatato  che</w:t>
      </w:r>
      <w:proofErr w:type="gramEnd"/>
      <w:r>
        <w:t>, alla data delle verifica :</w:t>
      </w:r>
    </w:p>
    <w:p w:rsidR="00410EBB" w:rsidRDefault="00616CDB">
      <w:pPr>
        <w:spacing w:after="0" w:line="240" w:lineRule="auto"/>
        <w:jc w:val="both"/>
        <w:rPr>
          <w:b/>
          <w:bCs/>
        </w:rPr>
      </w:pPr>
      <w:r>
        <w:t xml:space="preserve">i residui attivi </w:t>
      </w:r>
      <w:r w:rsidR="00E33071">
        <w:t>in c/</w:t>
      </w:r>
      <w:proofErr w:type="gramStart"/>
      <w:r w:rsidR="00E33071">
        <w:t xml:space="preserve">residuo </w:t>
      </w:r>
      <w:r>
        <w:t xml:space="preserve"> sono</w:t>
      </w:r>
      <w:proofErr w:type="gramEnd"/>
      <w:r>
        <w:t xml:space="preserve"> stati riscossi per una somma pari ad €</w:t>
      </w:r>
      <w:r w:rsidR="00E33071">
        <w:t xml:space="preserve">   </w:t>
      </w:r>
      <w:r>
        <w:t xml:space="preserve"> </w:t>
      </w:r>
      <w:r w:rsidR="004B47D8" w:rsidRPr="004B47D8">
        <w:rPr>
          <w:b/>
          <w:bCs/>
        </w:rPr>
        <w:t>2.749.144,06</w:t>
      </w:r>
      <w:r w:rsidR="00E33071">
        <w:rPr>
          <w:b/>
          <w:bCs/>
        </w:rPr>
        <w:t>;</w:t>
      </w:r>
    </w:p>
    <w:p w:rsidR="00E33071" w:rsidRDefault="00E33071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t>i residui passivi in c/</w:t>
      </w:r>
      <w:proofErr w:type="gramStart"/>
      <w:r>
        <w:t>residuo  sono</w:t>
      </w:r>
      <w:proofErr w:type="gramEnd"/>
      <w:r>
        <w:t xml:space="preserve"> stati pagati per una somma pari ad € </w:t>
      </w:r>
      <w:r w:rsidR="004B47D8" w:rsidRPr="004B47D8">
        <w:rPr>
          <w:b/>
          <w:bCs/>
        </w:rPr>
        <w:t>6.629.749,84</w:t>
      </w:r>
      <w:r>
        <w:rPr>
          <w:b/>
          <w:bCs/>
        </w:rPr>
        <w:t>;</w:t>
      </w:r>
    </w:p>
    <w:p w:rsidR="00410EBB" w:rsidRDefault="00410EB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t xml:space="preserve">-Sono </w:t>
      </w:r>
      <w:proofErr w:type="gramStart"/>
      <w:r>
        <w:t>state  verificate</w:t>
      </w:r>
      <w:proofErr w:type="gramEnd"/>
      <w:r>
        <w:t xml:space="preserve">   le riscossioni relative ai residui attivi  inerenti i ruoli idrici , (fornitura e fognatura)  che  alla data della presente verifica ,  presentano  la  seguente situazione  :</w:t>
      </w:r>
    </w:p>
    <w:p w:rsidR="00410EBB" w:rsidRDefault="00616CDB">
      <w:pPr>
        <w:pStyle w:val="Paragrafoelenco"/>
        <w:spacing w:after="0" w:line="240" w:lineRule="auto"/>
        <w:ind w:left="0"/>
        <w:jc w:val="both"/>
        <w:rPr>
          <w:rFonts w:ascii="Candara" w:hAnsi="Candara"/>
          <w:b/>
          <w:sz w:val="20"/>
          <w:szCs w:val="20"/>
        </w:rPr>
      </w:pPr>
      <w:r>
        <w:t xml:space="preserve">      -Cap. </w:t>
      </w:r>
      <w:proofErr w:type="gramStart"/>
      <w:r>
        <w:t>502.00  Fornitura</w:t>
      </w:r>
      <w:proofErr w:type="gramEnd"/>
      <w:r>
        <w:t xml:space="preserve">  idrica                     Riscossi    €    </w:t>
      </w:r>
      <w:r w:rsidR="007D4785" w:rsidRPr="007D4785">
        <w:t>193.400,69</w:t>
      </w:r>
      <w:r w:rsidR="007D4785">
        <w:t xml:space="preserve"> </w:t>
      </w:r>
      <w:r>
        <w:t xml:space="preserve">Residuo  €  </w:t>
      </w:r>
      <w:r w:rsidR="007D4785" w:rsidRPr="007D4785">
        <w:t>7.587.209,83</w:t>
      </w:r>
      <w:r w:rsidR="007D4785">
        <w:t xml:space="preserve">   </w:t>
      </w:r>
      <w:r>
        <w:t xml:space="preserve">pari al   </w:t>
      </w:r>
      <w:r w:rsidR="007D4785">
        <w:t>0</w:t>
      </w:r>
      <w:r w:rsidR="002D67DC">
        <w:t>,</w:t>
      </w:r>
      <w:r w:rsidR="00210A18">
        <w:t>0</w:t>
      </w:r>
      <w:r w:rsidR="007D4785">
        <w:t>25</w:t>
      </w:r>
      <w:r>
        <w:t xml:space="preserve">% ;  </w:t>
      </w:r>
    </w:p>
    <w:p w:rsidR="00410EBB" w:rsidRDefault="00616CDB">
      <w:pPr>
        <w:pStyle w:val="Paragrafoelenco"/>
        <w:spacing w:after="0" w:line="240" w:lineRule="auto"/>
        <w:ind w:left="0"/>
        <w:jc w:val="both"/>
        <w:rPr>
          <w:rFonts w:ascii="Candara" w:hAnsi="Candara"/>
          <w:b/>
          <w:sz w:val="20"/>
          <w:szCs w:val="20"/>
        </w:rPr>
      </w:pPr>
      <w:r>
        <w:t xml:space="preserve">      -Cap. </w:t>
      </w:r>
      <w:proofErr w:type="gramStart"/>
      <w:r>
        <w:t>504.00  Depurazione</w:t>
      </w:r>
      <w:proofErr w:type="gramEnd"/>
      <w:r>
        <w:t xml:space="preserve">                           Riscossi    €    </w:t>
      </w:r>
      <w:r w:rsidR="007D4785" w:rsidRPr="007D4785">
        <w:t>188.301,03</w:t>
      </w:r>
      <w:r w:rsidR="007D4785">
        <w:t xml:space="preserve"> </w:t>
      </w:r>
      <w:r>
        <w:t xml:space="preserve">Residuo  €  </w:t>
      </w:r>
      <w:r w:rsidR="007D4785" w:rsidRPr="007D4785">
        <w:t>1.825.551,20</w:t>
      </w:r>
      <w:r w:rsidR="007D4785">
        <w:t xml:space="preserve">   </w:t>
      </w:r>
      <w:r>
        <w:t xml:space="preserve">pari al </w:t>
      </w:r>
      <w:r w:rsidR="007D4785">
        <w:t xml:space="preserve"> </w:t>
      </w:r>
      <w:r>
        <w:t xml:space="preserve"> </w:t>
      </w:r>
      <w:r w:rsidR="007D4785">
        <w:t>0</w:t>
      </w:r>
      <w:r w:rsidR="00210A18">
        <w:t>,</w:t>
      </w:r>
      <w:r w:rsidR="007D4785">
        <w:t>1</w:t>
      </w:r>
      <w:r w:rsidR="00210A18">
        <w:t>0</w:t>
      </w:r>
      <w:r>
        <w:t xml:space="preserve">% ;   </w:t>
      </w:r>
    </w:p>
    <w:p w:rsidR="00410EBB" w:rsidRDefault="00616CDB">
      <w:pPr>
        <w:pStyle w:val="Paragrafoelenco"/>
        <w:spacing w:after="0" w:line="240" w:lineRule="auto"/>
        <w:ind w:left="0"/>
        <w:jc w:val="both"/>
        <w:rPr>
          <w:rFonts w:ascii="Candara" w:hAnsi="Candara"/>
          <w:b/>
          <w:sz w:val="20"/>
          <w:szCs w:val="20"/>
        </w:rPr>
      </w:pPr>
      <w:r>
        <w:t xml:space="preserve">      -Cap. </w:t>
      </w:r>
      <w:proofErr w:type="gramStart"/>
      <w:r>
        <w:t>504.04  Fognatura</w:t>
      </w:r>
      <w:proofErr w:type="gramEnd"/>
      <w:r>
        <w:t xml:space="preserve">                                Riscossi    €     </w:t>
      </w:r>
      <w:r w:rsidR="007D4785" w:rsidRPr="007D4785">
        <w:t>27.464,41</w:t>
      </w:r>
      <w:r w:rsidR="007D4785">
        <w:t xml:space="preserve">  </w:t>
      </w:r>
      <w:r>
        <w:t xml:space="preserve">Residuo  €     </w:t>
      </w:r>
      <w:r w:rsidR="007D4785" w:rsidRPr="007D4785">
        <w:t>258.715,90</w:t>
      </w:r>
      <w:r w:rsidR="007015AC">
        <w:t xml:space="preserve"> </w:t>
      </w:r>
      <w:r w:rsidR="002D64FD">
        <w:t xml:space="preserve">  </w:t>
      </w:r>
      <w:r>
        <w:t xml:space="preserve">pari al  </w:t>
      </w:r>
      <w:r w:rsidR="007D4785">
        <w:t xml:space="preserve"> 0</w:t>
      </w:r>
      <w:r w:rsidR="00210A18">
        <w:t>,</w:t>
      </w:r>
      <w:r w:rsidR="007D4785">
        <w:t>1</w:t>
      </w:r>
      <w:r w:rsidR="00210A18">
        <w:t>0</w:t>
      </w:r>
      <w:r>
        <w:t>%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t xml:space="preserve"> </w:t>
      </w:r>
    </w:p>
    <w:p w:rsidR="00410EBB" w:rsidRPr="006749D0" w:rsidRDefault="00917109">
      <w:pPr>
        <w:spacing w:after="86"/>
        <w:rPr>
          <w:b/>
        </w:rPr>
      </w:pPr>
      <w:r>
        <w:rPr>
          <w:rFonts w:cstheme="minorHAnsi"/>
        </w:rPr>
        <w:t>•</w:t>
      </w:r>
      <w:r>
        <w:t xml:space="preserve"> </w:t>
      </w:r>
      <w:r w:rsidR="00616CDB">
        <w:t xml:space="preserve">Alla data di verifica del </w:t>
      </w:r>
      <w:proofErr w:type="gramStart"/>
      <w:r w:rsidR="00616CDB">
        <w:t>3</w:t>
      </w:r>
      <w:r w:rsidR="006749D0">
        <w:t>1</w:t>
      </w:r>
      <w:r w:rsidR="00616CDB">
        <w:t xml:space="preserve">  </w:t>
      </w:r>
      <w:r w:rsidR="006749D0">
        <w:t>Marzo</w:t>
      </w:r>
      <w:proofErr w:type="gramEnd"/>
      <w:r w:rsidR="006749D0">
        <w:t xml:space="preserve"> </w:t>
      </w:r>
      <w:r w:rsidR="00616CDB">
        <w:t xml:space="preserve">  202</w:t>
      </w:r>
      <w:r w:rsidR="006749D0">
        <w:t>5</w:t>
      </w:r>
      <w:r w:rsidR="00616CDB">
        <w:t xml:space="preserve"> ,  si sono  riscontrati   trasferimenti  erariali da parte del Ministero degli Interni per </w:t>
      </w:r>
      <w:r w:rsidR="00616CDB" w:rsidRPr="006749D0">
        <w:rPr>
          <w:b/>
        </w:rPr>
        <w:t xml:space="preserve">€ </w:t>
      </w:r>
      <w:r w:rsidR="006749D0" w:rsidRPr="006749D0">
        <w:rPr>
          <w:b/>
        </w:rPr>
        <w:t xml:space="preserve"> 666.579,50</w:t>
      </w:r>
      <w:r w:rsidR="007F50EE" w:rsidRPr="006749D0">
        <w:rPr>
          <w:b/>
        </w:rPr>
        <w:t>.</w:t>
      </w:r>
    </w:p>
    <w:p w:rsidR="00917109" w:rsidRDefault="00917109">
      <w:pPr>
        <w:spacing w:after="86"/>
        <w:rPr>
          <w:rFonts w:ascii="Candara" w:hAnsi="Candara"/>
          <w:b/>
          <w:sz w:val="20"/>
          <w:szCs w:val="20"/>
        </w:rPr>
      </w:pPr>
    </w:p>
    <w:p w:rsidR="00917109" w:rsidRPr="005E2B9A" w:rsidRDefault="00917109">
      <w:pPr>
        <w:spacing w:after="86"/>
        <w:rPr>
          <w:rFonts w:ascii="Candara" w:hAnsi="Candara"/>
          <w:b/>
          <w:sz w:val="20"/>
          <w:szCs w:val="20"/>
        </w:rPr>
      </w:pPr>
    </w:p>
    <w:p w:rsidR="00410EBB" w:rsidRDefault="00616C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rPr>
          <w:rFonts w:ascii="Candara" w:hAnsi="Candara"/>
          <w:b/>
          <w:sz w:val="20"/>
          <w:szCs w:val="20"/>
        </w:rPr>
      </w:pPr>
      <w:r>
        <w:rPr>
          <w:b/>
        </w:rPr>
        <w:t>l) - GESTIONE DI CASSA</w:t>
      </w:r>
    </w:p>
    <w:tbl>
      <w:tblPr>
        <w:tblW w:w="948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156"/>
        <w:gridCol w:w="2838"/>
        <w:gridCol w:w="200"/>
        <w:gridCol w:w="1445"/>
        <w:gridCol w:w="3357"/>
        <w:gridCol w:w="201"/>
      </w:tblGrid>
      <w:tr w:rsidR="00410EBB">
        <w:trPr>
          <w:trHeight w:val="315"/>
        </w:trPr>
        <w:tc>
          <w:tcPr>
            <w:tcW w:w="9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Equilibrio nella gestione di cassa</w:t>
            </w:r>
          </w:p>
        </w:tc>
      </w:tr>
      <w:tr w:rsidR="00410EBB">
        <w:trPr>
          <w:trHeight w:val="315"/>
        </w:trPr>
        <w:tc>
          <w:tcPr>
            <w:tcW w:w="9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  <w:i/>
                <w:iCs/>
              </w:rPr>
            </w:pPr>
            <w:r>
              <w:rPr>
                <w:i/>
                <w:iCs/>
              </w:rPr>
              <w:t>Bilancio 202</w:t>
            </w:r>
            <w:r w:rsidR="006749D0">
              <w:rPr>
                <w:i/>
                <w:iCs/>
              </w:rPr>
              <w:t>5</w:t>
            </w:r>
          </w:p>
        </w:tc>
      </w:tr>
      <w:tr w:rsidR="00410EBB">
        <w:trPr>
          <w:trHeight w:val="315"/>
        </w:trPr>
        <w:tc>
          <w:tcPr>
            <w:tcW w:w="4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             Entrate</w:t>
            </w:r>
          </w:p>
        </w:tc>
        <w:tc>
          <w:tcPr>
            <w:tcW w:w="50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          Spese</w:t>
            </w:r>
          </w:p>
        </w:tc>
      </w:tr>
      <w:tr w:rsidR="00410EBB">
        <w:trPr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</w:rPr>
            </w:pPr>
            <w:r>
              <w:t>incassi residui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335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</w:rPr>
            </w:pPr>
            <w:r>
              <w:t>pagamenti residui</w:t>
            </w:r>
          </w:p>
        </w:tc>
        <w:tc>
          <w:tcPr>
            <w:tcW w:w="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</w:tr>
      <w:tr w:rsidR="00410EBB" w:rsidRPr="006749D0">
        <w:trPr>
          <w:trHeight w:val="315"/>
        </w:trPr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titolo 1</w:t>
            </w:r>
          </w:p>
        </w:tc>
        <w:tc>
          <w:tcPr>
            <w:tcW w:w="29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063582" w:rsidRDefault="00616CDB">
            <w:pPr>
              <w:widowControl w:val="0"/>
              <w:jc w:val="center"/>
              <w:rPr>
                <w:rFonts w:ascii="Calibri" w:hAnsi="Calibri"/>
              </w:rPr>
            </w:pPr>
            <w:r w:rsidRPr="00063582">
              <w:t xml:space="preserve">€ </w:t>
            </w:r>
            <w:r w:rsidR="00063582" w:rsidRPr="00063582">
              <w:t>1.086.648,14</w:t>
            </w:r>
          </w:p>
        </w:tc>
        <w:tc>
          <w:tcPr>
            <w:tcW w:w="2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C12D02" w:rsidRDefault="00616CDB">
            <w:pPr>
              <w:widowControl w:val="0"/>
              <w:rPr>
                <w:rFonts w:ascii="Calibri" w:hAnsi="Calibri"/>
              </w:rPr>
            </w:pPr>
            <w:r w:rsidRPr="00C12D02">
              <w:t>titolo I</w:t>
            </w:r>
          </w:p>
        </w:tc>
        <w:tc>
          <w:tcPr>
            <w:tcW w:w="3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C12D02" w:rsidRDefault="00616CDB">
            <w:pPr>
              <w:widowControl w:val="0"/>
              <w:spacing w:line="360" w:lineRule="auto"/>
              <w:jc w:val="center"/>
            </w:pPr>
            <w:r w:rsidRPr="00C12D02">
              <w:t xml:space="preserve">€ </w:t>
            </w:r>
            <w:r w:rsidR="00C12D02" w:rsidRPr="00C12D02">
              <w:rPr>
                <w:rFonts w:eastAsia="Calibri"/>
              </w:rPr>
              <w:t>5.190.960,80</w:t>
            </w:r>
          </w:p>
        </w:tc>
        <w:tc>
          <w:tcPr>
            <w:tcW w:w="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410EBB" w:rsidRPr="006749D0">
        <w:trPr>
          <w:trHeight w:val="315"/>
        </w:trPr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titolo 2</w:t>
            </w:r>
          </w:p>
        </w:tc>
        <w:tc>
          <w:tcPr>
            <w:tcW w:w="29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063582" w:rsidRDefault="00616CDB">
            <w:pPr>
              <w:widowControl w:val="0"/>
              <w:jc w:val="center"/>
              <w:rPr>
                <w:rFonts w:ascii="Candara" w:hAnsi="Candara" w:cs="ArialMT"/>
                <w:sz w:val="24"/>
                <w:szCs w:val="24"/>
              </w:rPr>
            </w:pPr>
            <w:r w:rsidRPr="00063582">
              <w:rPr>
                <w:rFonts w:ascii="Candara" w:hAnsi="Candara" w:cs="ArialMT"/>
                <w:sz w:val="24"/>
                <w:szCs w:val="24"/>
              </w:rPr>
              <w:t xml:space="preserve">€ </w:t>
            </w:r>
            <w:r w:rsidR="00063582" w:rsidRPr="00063582">
              <w:rPr>
                <w:rFonts w:ascii="Candara" w:hAnsi="Candara" w:cs="ArialMT"/>
                <w:sz w:val="24"/>
                <w:szCs w:val="24"/>
              </w:rPr>
              <w:t>225.162,53</w:t>
            </w:r>
          </w:p>
        </w:tc>
        <w:tc>
          <w:tcPr>
            <w:tcW w:w="2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C12D02" w:rsidRDefault="00616CDB">
            <w:pPr>
              <w:widowControl w:val="0"/>
              <w:rPr>
                <w:rFonts w:ascii="Calibri" w:hAnsi="Calibri"/>
              </w:rPr>
            </w:pPr>
            <w:r w:rsidRPr="00C12D02">
              <w:t>titolo II</w:t>
            </w:r>
          </w:p>
        </w:tc>
        <w:tc>
          <w:tcPr>
            <w:tcW w:w="3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C12D02" w:rsidRDefault="00616CDB">
            <w:pPr>
              <w:widowControl w:val="0"/>
              <w:spacing w:line="360" w:lineRule="auto"/>
              <w:jc w:val="center"/>
            </w:pPr>
            <w:r w:rsidRPr="00C12D02">
              <w:t xml:space="preserve">€ </w:t>
            </w:r>
            <w:r w:rsidR="00C12D02" w:rsidRPr="00C12D02">
              <w:t>865.841,45</w:t>
            </w:r>
          </w:p>
        </w:tc>
        <w:tc>
          <w:tcPr>
            <w:tcW w:w="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410EBB" w:rsidRPr="006749D0">
        <w:trPr>
          <w:trHeight w:val="315"/>
        </w:trPr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lastRenderedPageBreak/>
              <w:t>titolo 3</w:t>
            </w:r>
          </w:p>
        </w:tc>
        <w:tc>
          <w:tcPr>
            <w:tcW w:w="29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F1403D" w:rsidRDefault="00616CDB">
            <w:pPr>
              <w:widowControl w:val="0"/>
              <w:jc w:val="center"/>
              <w:rPr>
                <w:rFonts w:ascii="Candara" w:hAnsi="Candara" w:cs="ArialMT"/>
                <w:sz w:val="24"/>
                <w:szCs w:val="24"/>
              </w:rPr>
            </w:pPr>
            <w:r w:rsidRPr="00F1403D">
              <w:rPr>
                <w:rFonts w:ascii="Candara" w:hAnsi="Candara" w:cs="ArialMT"/>
                <w:sz w:val="24"/>
                <w:szCs w:val="24"/>
              </w:rPr>
              <w:t xml:space="preserve">€ </w:t>
            </w:r>
            <w:r w:rsidR="00F1403D" w:rsidRPr="00F1403D">
              <w:rPr>
                <w:rFonts w:ascii="Candara" w:hAnsi="Candara" w:cs="ArialMT"/>
                <w:sz w:val="24"/>
                <w:szCs w:val="24"/>
              </w:rPr>
              <w:t>504.708,98</w:t>
            </w:r>
          </w:p>
        </w:tc>
        <w:tc>
          <w:tcPr>
            <w:tcW w:w="2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C12D02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3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C12D02" w:rsidRDefault="009E09A3" w:rsidP="009E09A3">
            <w:pPr>
              <w:widowControl w:val="0"/>
              <w:jc w:val="center"/>
              <w:rPr>
                <w:rFonts w:ascii="Calibri" w:hAnsi="Calibri"/>
              </w:rPr>
            </w:pPr>
            <w:r w:rsidRPr="00C12D02">
              <w:t>0.00</w:t>
            </w:r>
          </w:p>
        </w:tc>
        <w:tc>
          <w:tcPr>
            <w:tcW w:w="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410EBB" w:rsidRPr="006749D0">
        <w:trPr>
          <w:trHeight w:val="315"/>
        </w:trPr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titolo 4</w:t>
            </w:r>
          </w:p>
        </w:tc>
        <w:tc>
          <w:tcPr>
            <w:tcW w:w="29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F1403D" w:rsidRDefault="00616CDB">
            <w:pPr>
              <w:widowControl w:val="0"/>
              <w:jc w:val="center"/>
              <w:rPr>
                <w:rFonts w:ascii="Candara" w:hAnsi="Candara" w:cs="ArialMT"/>
                <w:sz w:val="24"/>
                <w:szCs w:val="24"/>
              </w:rPr>
            </w:pPr>
            <w:r w:rsidRPr="00F1403D">
              <w:rPr>
                <w:rFonts w:ascii="Candara" w:hAnsi="Candara" w:cs="ArialMT"/>
                <w:sz w:val="24"/>
                <w:szCs w:val="24"/>
              </w:rPr>
              <w:t xml:space="preserve">€ </w:t>
            </w:r>
            <w:r w:rsidR="00F1403D" w:rsidRPr="00F1403D">
              <w:rPr>
                <w:rFonts w:ascii="Candara" w:hAnsi="Candara" w:cs="ArialMT"/>
                <w:sz w:val="24"/>
                <w:szCs w:val="24"/>
              </w:rPr>
              <w:t>932.624,41</w:t>
            </w:r>
          </w:p>
        </w:tc>
        <w:tc>
          <w:tcPr>
            <w:tcW w:w="2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C12D02" w:rsidRDefault="00616CDB">
            <w:pPr>
              <w:widowControl w:val="0"/>
              <w:rPr>
                <w:rFonts w:ascii="Calibri" w:hAnsi="Calibri"/>
              </w:rPr>
            </w:pPr>
            <w:r w:rsidRPr="00C12D02">
              <w:t>titolo IV</w:t>
            </w:r>
          </w:p>
        </w:tc>
        <w:tc>
          <w:tcPr>
            <w:tcW w:w="3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C12D02" w:rsidRDefault="009E09A3" w:rsidP="009E09A3">
            <w:pPr>
              <w:widowControl w:val="0"/>
              <w:jc w:val="center"/>
              <w:rPr>
                <w:rFonts w:ascii="Calibri" w:hAnsi="Calibri"/>
              </w:rPr>
            </w:pPr>
            <w:r w:rsidRPr="00C12D02">
              <w:t>0,00</w:t>
            </w:r>
          </w:p>
        </w:tc>
        <w:tc>
          <w:tcPr>
            <w:tcW w:w="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410EBB" w:rsidRPr="006749D0">
        <w:trPr>
          <w:trHeight w:val="315"/>
        </w:trPr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titolo 6</w:t>
            </w:r>
          </w:p>
        </w:tc>
        <w:tc>
          <w:tcPr>
            <w:tcW w:w="29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F1403D" w:rsidRDefault="00616CDB">
            <w:pPr>
              <w:widowControl w:val="0"/>
              <w:jc w:val="center"/>
              <w:rPr>
                <w:rFonts w:ascii="Candara" w:hAnsi="Candara" w:cs="ArialMT"/>
                <w:sz w:val="24"/>
                <w:szCs w:val="24"/>
              </w:rPr>
            </w:pPr>
            <w:r w:rsidRPr="00F1403D">
              <w:rPr>
                <w:rFonts w:ascii="Candara" w:hAnsi="Candara" w:cs="ArialMT"/>
                <w:sz w:val="24"/>
                <w:szCs w:val="24"/>
              </w:rPr>
              <w:t xml:space="preserve">€ </w:t>
            </w:r>
            <w:r w:rsidR="00DD6ABE" w:rsidRPr="00F1403D">
              <w:rPr>
                <w:rFonts w:ascii="Candara" w:hAnsi="Candara" w:cs="ArialMT"/>
                <w:sz w:val="24"/>
                <w:szCs w:val="24"/>
              </w:rPr>
              <w:t>0,00</w:t>
            </w:r>
          </w:p>
        </w:tc>
        <w:tc>
          <w:tcPr>
            <w:tcW w:w="2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C12D02" w:rsidRDefault="00616CDB">
            <w:pPr>
              <w:widowControl w:val="0"/>
              <w:rPr>
                <w:rFonts w:ascii="Calibri" w:hAnsi="Calibri"/>
              </w:rPr>
            </w:pPr>
            <w:r w:rsidRPr="00C12D02">
              <w:t>Titolo V</w:t>
            </w:r>
          </w:p>
        </w:tc>
        <w:tc>
          <w:tcPr>
            <w:tcW w:w="3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C12D02" w:rsidRDefault="009E09A3" w:rsidP="009E09A3">
            <w:pPr>
              <w:widowControl w:val="0"/>
              <w:jc w:val="center"/>
              <w:rPr>
                <w:rFonts w:ascii="Calibri" w:hAnsi="Calibri"/>
              </w:rPr>
            </w:pPr>
            <w:r w:rsidRPr="00C12D02">
              <w:t>0,00</w:t>
            </w:r>
          </w:p>
        </w:tc>
        <w:tc>
          <w:tcPr>
            <w:tcW w:w="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410EBB" w:rsidRPr="006749D0">
        <w:trPr>
          <w:trHeight w:val="579"/>
        </w:trPr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Titolo 9</w:t>
            </w:r>
          </w:p>
        </w:tc>
        <w:tc>
          <w:tcPr>
            <w:tcW w:w="29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F1403D" w:rsidRDefault="003A756D">
            <w:pPr>
              <w:widowControl w:val="0"/>
              <w:jc w:val="center"/>
              <w:rPr>
                <w:rFonts w:ascii="Candara" w:hAnsi="Candara" w:cs="ArialMT"/>
                <w:sz w:val="24"/>
                <w:szCs w:val="24"/>
              </w:rPr>
            </w:pPr>
            <w:r w:rsidRPr="00F1403D">
              <w:rPr>
                <w:rFonts w:ascii="Candara" w:hAnsi="Candara" w:cs="ArialMT"/>
                <w:sz w:val="24"/>
                <w:szCs w:val="24"/>
              </w:rPr>
              <w:t xml:space="preserve">€ </w:t>
            </w:r>
            <w:r w:rsidR="00F1403D">
              <w:rPr>
                <w:rFonts w:ascii="Candara" w:hAnsi="Candara" w:cs="ArialMT"/>
                <w:sz w:val="24"/>
                <w:szCs w:val="24"/>
              </w:rPr>
              <w:t>0,00</w:t>
            </w:r>
          </w:p>
        </w:tc>
        <w:tc>
          <w:tcPr>
            <w:tcW w:w="2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C12D02" w:rsidRDefault="00616CDB">
            <w:pPr>
              <w:widowControl w:val="0"/>
              <w:rPr>
                <w:rFonts w:ascii="Calibri" w:hAnsi="Calibri"/>
              </w:rPr>
            </w:pPr>
            <w:r w:rsidRPr="00C12D02">
              <w:t> Titolo VII</w:t>
            </w:r>
          </w:p>
        </w:tc>
        <w:tc>
          <w:tcPr>
            <w:tcW w:w="3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C12D02" w:rsidRDefault="00616CDB">
            <w:pPr>
              <w:widowControl w:val="0"/>
              <w:jc w:val="center"/>
              <w:rPr>
                <w:rFonts w:eastAsia="Calibri"/>
              </w:rPr>
            </w:pPr>
            <w:r w:rsidRPr="00C12D02">
              <w:rPr>
                <w:rFonts w:eastAsia="Calibri"/>
              </w:rPr>
              <w:t xml:space="preserve">€ </w:t>
            </w:r>
            <w:r w:rsidR="00C12D02" w:rsidRPr="00C12D02">
              <w:rPr>
                <w:rFonts w:eastAsia="Calibri"/>
              </w:rPr>
              <w:t>572.947,59</w:t>
            </w:r>
          </w:p>
        </w:tc>
        <w:tc>
          <w:tcPr>
            <w:tcW w:w="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410EBB" w:rsidRPr="006749D0">
        <w:trPr>
          <w:trHeight w:val="315"/>
        </w:trPr>
        <w:tc>
          <w:tcPr>
            <w:tcW w:w="1291" w:type="dxa"/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994" w:type="dxa"/>
            <w:gridSpan w:val="2"/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00" w:type="dxa"/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45" w:type="dxa"/>
            <w:vAlign w:val="bottom"/>
          </w:tcPr>
          <w:p w:rsidR="00410EBB" w:rsidRPr="006749D0" w:rsidRDefault="00410EBB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3357" w:type="dxa"/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01" w:type="dxa"/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410EBB" w:rsidRPr="006749D0">
        <w:trPr>
          <w:trHeight w:val="315"/>
        </w:trPr>
        <w:tc>
          <w:tcPr>
            <w:tcW w:w="1291" w:type="dxa"/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TOTALE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063582" w:rsidRDefault="008614EE">
            <w:pPr>
              <w:widowControl w:val="0"/>
              <w:jc w:val="center"/>
              <w:rPr>
                <w:rFonts w:ascii="Candara" w:hAnsi="Candara" w:cs="ArialMT"/>
                <w:sz w:val="24"/>
                <w:szCs w:val="24"/>
              </w:rPr>
            </w:pPr>
            <w:proofErr w:type="gramStart"/>
            <w:r w:rsidRPr="00063582">
              <w:rPr>
                <w:rFonts w:ascii="Candara" w:hAnsi="Candara" w:cs="ArialMT"/>
                <w:b/>
                <w:sz w:val="24"/>
                <w:szCs w:val="24"/>
              </w:rPr>
              <w:t xml:space="preserve">€  </w:t>
            </w:r>
            <w:r w:rsidR="00063582" w:rsidRPr="00063582">
              <w:rPr>
                <w:rFonts w:ascii="Candara" w:hAnsi="Candara" w:cs="ArialMT"/>
                <w:b/>
                <w:sz w:val="24"/>
                <w:szCs w:val="24"/>
              </w:rPr>
              <w:t>2.749.144</w:t>
            </w:r>
            <w:proofErr w:type="gramEnd"/>
            <w:r w:rsidR="00063582" w:rsidRPr="00063582">
              <w:rPr>
                <w:rFonts w:ascii="Candara" w:hAnsi="Candara" w:cs="ArialMT"/>
                <w:b/>
                <w:sz w:val="24"/>
                <w:szCs w:val="24"/>
              </w:rPr>
              <w:t>,06</w:t>
            </w:r>
          </w:p>
        </w:tc>
        <w:tc>
          <w:tcPr>
            <w:tcW w:w="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45" w:type="dxa"/>
            <w:vAlign w:val="bottom"/>
          </w:tcPr>
          <w:p w:rsidR="00410EBB" w:rsidRPr="00D92FFC" w:rsidRDefault="00616CDB">
            <w:pPr>
              <w:widowControl w:val="0"/>
              <w:rPr>
                <w:rFonts w:ascii="Calibri" w:hAnsi="Calibri"/>
              </w:rPr>
            </w:pPr>
            <w:r w:rsidRPr="00D92FFC">
              <w:t>TOTALE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C12D02" w:rsidRDefault="00616CDB">
            <w:pPr>
              <w:widowControl w:val="0"/>
              <w:jc w:val="center"/>
              <w:rPr>
                <w:rFonts w:ascii="Candara" w:hAnsi="Candara" w:cs="ArialMT"/>
                <w:sz w:val="24"/>
                <w:szCs w:val="24"/>
              </w:rPr>
            </w:pPr>
            <w:r w:rsidRPr="00C12D02">
              <w:rPr>
                <w:rFonts w:ascii="Candara" w:eastAsia="Calibri" w:hAnsi="Candara" w:cs="ArialMT"/>
                <w:b/>
                <w:sz w:val="24"/>
                <w:szCs w:val="24"/>
              </w:rPr>
              <w:t xml:space="preserve">€ </w:t>
            </w:r>
            <w:r w:rsidR="00C12D02" w:rsidRPr="00C12D02">
              <w:rPr>
                <w:rFonts w:ascii="Candara" w:eastAsia="Calibri" w:hAnsi="Candara" w:cs="ArialMT"/>
                <w:b/>
                <w:sz w:val="24"/>
                <w:szCs w:val="24"/>
              </w:rPr>
              <w:t>6.629.749,84</w:t>
            </w:r>
          </w:p>
        </w:tc>
        <w:tc>
          <w:tcPr>
            <w:tcW w:w="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6749D0" w:rsidRDefault="00410EBB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410EBB">
        <w:trPr>
          <w:trHeight w:val="315"/>
        </w:trPr>
        <w:tc>
          <w:tcPr>
            <w:tcW w:w="4485" w:type="dxa"/>
            <w:gridSpan w:val="4"/>
            <w:vAlign w:val="bottom"/>
          </w:tcPr>
          <w:p w:rsidR="00410EBB" w:rsidRDefault="00616CDB">
            <w:pPr>
              <w:widowControl w:val="0"/>
              <w:jc w:val="both"/>
              <w:rPr>
                <w:rFonts w:ascii="Calibri" w:hAnsi="Calibri"/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                                     Entrate</w:t>
            </w:r>
          </w:p>
        </w:tc>
        <w:tc>
          <w:tcPr>
            <w:tcW w:w="5003" w:type="dxa"/>
            <w:gridSpan w:val="3"/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                  Spese</w:t>
            </w:r>
          </w:p>
        </w:tc>
      </w:tr>
      <w:tr w:rsidR="00410EBB">
        <w:trPr>
          <w:trHeight w:val="315"/>
        </w:trPr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</w:rPr>
            </w:pPr>
            <w:r>
              <w:t>incassi competenza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335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</w:rPr>
            </w:pPr>
            <w:r>
              <w:t>pagamenti competenza</w:t>
            </w:r>
          </w:p>
        </w:tc>
        <w:tc>
          <w:tcPr>
            <w:tcW w:w="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</w:tr>
      <w:tr w:rsidR="00410EBB">
        <w:trPr>
          <w:trHeight w:val="315"/>
        </w:trPr>
        <w:tc>
          <w:tcPr>
            <w:tcW w:w="14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titolo 1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eastAsia="Calibri"/>
              </w:rPr>
            </w:pPr>
            <w:r>
              <w:t xml:space="preserve">€ </w:t>
            </w:r>
            <w:r w:rsidR="002622AA" w:rsidRPr="002622AA">
              <w:t>1.935.372,55</w:t>
            </w:r>
          </w:p>
        </w:tc>
        <w:tc>
          <w:tcPr>
            <w:tcW w:w="2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</w:pPr>
            <w:r>
              <w:t>Titolo 1</w:t>
            </w:r>
          </w:p>
        </w:tc>
        <w:tc>
          <w:tcPr>
            <w:tcW w:w="3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eastAsia="Calibri"/>
              </w:rPr>
            </w:pPr>
            <w:r>
              <w:t xml:space="preserve">€ </w:t>
            </w:r>
            <w:r w:rsidR="009A42CF" w:rsidRPr="009A42CF">
              <w:t>3.599.030,15</w:t>
            </w:r>
          </w:p>
        </w:tc>
        <w:tc>
          <w:tcPr>
            <w:tcW w:w="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10EBB">
        <w:trPr>
          <w:trHeight w:val="315"/>
        </w:trPr>
        <w:tc>
          <w:tcPr>
            <w:tcW w:w="14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titolo 2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sz w:val="24"/>
                <w:szCs w:val="24"/>
              </w:rPr>
              <w:t xml:space="preserve">€ </w:t>
            </w:r>
            <w:r w:rsidR="002622AA" w:rsidRPr="002622AA">
              <w:rPr>
                <w:rFonts w:cs="ArialMT"/>
                <w:sz w:val="24"/>
                <w:szCs w:val="24"/>
              </w:rPr>
              <w:t>138.516,58</w:t>
            </w:r>
          </w:p>
        </w:tc>
        <w:tc>
          <w:tcPr>
            <w:tcW w:w="2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  <w:color w:val="C9211E"/>
              </w:rPr>
            </w:pP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</w:pPr>
            <w:r>
              <w:t>Titolo 2</w:t>
            </w:r>
          </w:p>
        </w:tc>
        <w:tc>
          <w:tcPr>
            <w:tcW w:w="3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ndara" w:eastAsia="Calibri" w:hAnsi="Candara" w:cs="ArialMT"/>
                <w:sz w:val="24"/>
                <w:szCs w:val="24"/>
              </w:rPr>
            </w:pPr>
            <w:r>
              <w:rPr>
                <w:rFonts w:ascii="Candara" w:hAnsi="Candara" w:cs="ArialMT"/>
                <w:sz w:val="24"/>
                <w:szCs w:val="24"/>
              </w:rPr>
              <w:t xml:space="preserve">€ </w:t>
            </w:r>
            <w:r w:rsidR="009A42CF" w:rsidRPr="009A42CF">
              <w:rPr>
                <w:rFonts w:ascii="Candara" w:hAnsi="Candara" w:cs="ArialMT"/>
                <w:sz w:val="24"/>
                <w:szCs w:val="24"/>
              </w:rPr>
              <w:t>453.786,51</w:t>
            </w:r>
          </w:p>
        </w:tc>
        <w:tc>
          <w:tcPr>
            <w:tcW w:w="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10EBB">
        <w:trPr>
          <w:trHeight w:val="315"/>
        </w:trPr>
        <w:tc>
          <w:tcPr>
            <w:tcW w:w="14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titolo 3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cs="ArialMT"/>
                <w:sz w:val="24"/>
                <w:szCs w:val="24"/>
              </w:rPr>
              <w:t>€</w:t>
            </w:r>
            <w:r w:rsidR="002622AA">
              <w:t xml:space="preserve"> </w:t>
            </w:r>
            <w:r w:rsidR="002622AA" w:rsidRPr="002622AA">
              <w:rPr>
                <w:rFonts w:cs="ArialMT"/>
                <w:sz w:val="24"/>
                <w:szCs w:val="24"/>
              </w:rPr>
              <w:t>344.333,21</w:t>
            </w:r>
          </w:p>
        </w:tc>
        <w:tc>
          <w:tcPr>
            <w:tcW w:w="2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titolo 4</w:t>
            </w:r>
          </w:p>
        </w:tc>
        <w:tc>
          <w:tcPr>
            <w:tcW w:w="3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</w:rPr>
            </w:pPr>
            <w:r>
              <w:t xml:space="preserve">€ </w:t>
            </w:r>
            <w:r w:rsidR="00F40725">
              <w:t>0.00</w:t>
            </w:r>
          </w:p>
        </w:tc>
        <w:tc>
          <w:tcPr>
            <w:tcW w:w="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10EBB">
        <w:trPr>
          <w:trHeight w:val="315"/>
        </w:trPr>
        <w:tc>
          <w:tcPr>
            <w:tcW w:w="14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titolo 4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cs="ArialMT"/>
                <w:sz w:val="24"/>
                <w:szCs w:val="24"/>
              </w:rPr>
              <w:t xml:space="preserve">€ </w:t>
            </w:r>
            <w:r w:rsidR="002622AA" w:rsidRPr="002622AA">
              <w:rPr>
                <w:rFonts w:cs="ArialMT"/>
                <w:sz w:val="24"/>
                <w:szCs w:val="24"/>
              </w:rPr>
              <w:t>386.676,25</w:t>
            </w:r>
          </w:p>
        </w:tc>
        <w:tc>
          <w:tcPr>
            <w:tcW w:w="2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titolo</w:t>
            </w:r>
          </w:p>
        </w:tc>
        <w:tc>
          <w:tcPr>
            <w:tcW w:w="3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Pr="008961CB" w:rsidRDefault="00A343E4" w:rsidP="00A343E4">
            <w:pPr>
              <w:widowControl w:val="0"/>
              <w:jc w:val="center"/>
              <w:rPr>
                <w:rFonts w:ascii="Calibri" w:hAnsi="Calibri"/>
              </w:rPr>
            </w:pPr>
            <w:r>
              <w:t>0,00</w:t>
            </w:r>
          </w:p>
        </w:tc>
        <w:tc>
          <w:tcPr>
            <w:tcW w:w="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10EBB">
        <w:trPr>
          <w:trHeight w:val="315"/>
        </w:trPr>
        <w:tc>
          <w:tcPr>
            <w:tcW w:w="14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titolo 6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 xml:space="preserve">            €      -------------</w:t>
            </w:r>
          </w:p>
        </w:tc>
        <w:tc>
          <w:tcPr>
            <w:tcW w:w="2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titolo 5</w:t>
            </w:r>
          </w:p>
        </w:tc>
        <w:tc>
          <w:tcPr>
            <w:tcW w:w="3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 xml:space="preserve">                €           0,00</w:t>
            </w:r>
          </w:p>
        </w:tc>
        <w:tc>
          <w:tcPr>
            <w:tcW w:w="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10EBB">
        <w:trPr>
          <w:trHeight w:val="315"/>
        </w:trPr>
        <w:tc>
          <w:tcPr>
            <w:tcW w:w="14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titolo 9</w:t>
            </w:r>
          </w:p>
        </w:tc>
        <w:tc>
          <w:tcPr>
            <w:tcW w:w="283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cs="ArialMT"/>
                <w:sz w:val="24"/>
                <w:szCs w:val="24"/>
              </w:rPr>
              <w:t xml:space="preserve">€ </w:t>
            </w:r>
            <w:r w:rsidR="002622AA" w:rsidRPr="002622AA">
              <w:rPr>
                <w:rFonts w:cs="ArialMT"/>
                <w:sz w:val="24"/>
                <w:szCs w:val="24"/>
              </w:rPr>
              <w:t>1.080.971,41</w:t>
            </w:r>
          </w:p>
        </w:tc>
        <w:tc>
          <w:tcPr>
            <w:tcW w:w="2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Titolo 7</w:t>
            </w:r>
          </w:p>
        </w:tc>
        <w:tc>
          <w:tcPr>
            <w:tcW w:w="3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rFonts w:ascii="Calibri" w:hAnsi="Calibri"/>
              </w:rPr>
            </w:pPr>
            <w:r>
              <w:t xml:space="preserve">€ </w:t>
            </w:r>
            <w:r w:rsidR="009A42CF" w:rsidRPr="009A42CF">
              <w:t>832.935,24</w:t>
            </w:r>
          </w:p>
        </w:tc>
        <w:tc>
          <w:tcPr>
            <w:tcW w:w="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10EBB">
        <w:trPr>
          <w:trHeight w:val="315"/>
        </w:trPr>
        <w:tc>
          <w:tcPr>
            <w:tcW w:w="1447" w:type="dxa"/>
            <w:gridSpan w:val="2"/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TOTALE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2622AA">
            <w:pPr>
              <w:widowControl w:val="0"/>
              <w:jc w:val="center"/>
              <w:rPr>
                <w:rFonts w:ascii="Candara" w:hAnsi="Candara" w:cs="ArialMT"/>
                <w:sz w:val="24"/>
                <w:szCs w:val="24"/>
              </w:rPr>
            </w:pPr>
            <w:r w:rsidRPr="002622AA">
              <w:rPr>
                <w:rFonts w:ascii="Candara" w:hAnsi="Candara" w:cs="ArialMT"/>
                <w:b/>
                <w:sz w:val="24"/>
                <w:szCs w:val="24"/>
              </w:rPr>
              <w:t>3.885.870,00</w:t>
            </w:r>
          </w:p>
        </w:tc>
        <w:tc>
          <w:tcPr>
            <w:tcW w:w="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45" w:type="dxa"/>
            <w:vAlign w:val="bottom"/>
          </w:tcPr>
          <w:p w:rsidR="00410EBB" w:rsidRDefault="00616CDB">
            <w:pPr>
              <w:widowControl w:val="0"/>
              <w:rPr>
                <w:rFonts w:ascii="Calibri" w:hAnsi="Calibri"/>
              </w:rPr>
            </w:pPr>
            <w:r>
              <w:t>TOTALE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616CD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€ </w:t>
            </w:r>
            <w:r w:rsidR="009A42CF" w:rsidRPr="009A42CF">
              <w:rPr>
                <w:b/>
              </w:rPr>
              <w:t>4.885.751,90</w:t>
            </w:r>
          </w:p>
        </w:tc>
        <w:tc>
          <w:tcPr>
            <w:tcW w:w="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EBB" w:rsidRDefault="00410EBB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10EBB">
        <w:trPr>
          <w:trHeight w:val="255"/>
        </w:trPr>
        <w:tc>
          <w:tcPr>
            <w:tcW w:w="1447" w:type="dxa"/>
            <w:gridSpan w:val="2"/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  <w:u w:val="single"/>
              </w:rPr>
            </w:pPr>
          </w:p>
        </w:tc>
        <w:tc>
          <w:tcPr>
            <w:tcW w:w="2838" w:type="dxa"/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00" w:type="dxa"/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445" w:type="dxa"/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3357" w:type="dxa"/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01" w:type="dxa"/>
            <w:vAlign w:val="bottom"/>
          </w:tcPr>
          <w:p w:rsidR="00410EBB" w:rsidRDefault="00410EBB">
            <w:pPr>
              <w:widowControl w:val="0"/>
              <w:rPr>
                <w:rFonts w:ascii="Calibri" w:hAnsi="Calibri"/>
              </w:rPr>
            </w:pPr>
          </w:p>
        </w:tc>
      </w:tr>
    </w:tbl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t xml:space="preserve">Durante il periodo considerato l’Ente </w:t>
      </w:r>
      <w:proofErr w:type="gramStart"/>
      <w:r>
        <w:t xml:space="preserve">NON  </w:t>
      </w:r>
      <w:r>
        <w:rPr>
          <w:u w:val="single"/>
        </w:rPr>
        <w:t>ha</w:t>
      </w:r>
      <w:proofErr w:type="gramEnd"/>
      <w:r>
        <w:rPr>
          <w:u w:val="single"/>
        </w:rPr>
        <w:t xml:space="preserve"> fatto ricorso ad anticipazione di tesoreria </w:t>
      </w:r>
      <w:r>
        <w:t xml:space="preserve">, nei limiti previsti per legge , e comunque , nel caso,  con </w:t>
      </w:r>
      <w:r>
        <w:rPr>
          <w:u w:val="single"/>
        </w:rPr>
        <w:t>l’utilizzo dei fondi vincolati</w:t>
      </w:r>
      <w:r>
        <w:t xml:space="preserve">, ( autorizzazione delibera di G.M. n.111  del 11.12.2018)  ad evitare eventuali  addebiti di interessi passivi da parte della Tesoreria Comunale.  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t xml:space="preserve"> </w:t>
      </w:r>
      <w:r>
        <w:rPr>
          <w:b/>
        </w:rPr>
        <w:t xml:space="preserve">m)–VINCOLI DI FINANZA PUBBLICA </w:t>
      </w:r>
      <w:proofErr w:type="gramStart"/>
      <w:r>
        <w:rPr>
          <w:b/>
        </w:rPr>
        <w:t>( ex</w:t>
      </w:r>
      <w:proofErr w:type="gramEnd"/>
      <w:r>
        <w:rPr>
          <w:b/>
        </w:rPr>
        <w:t xml:space="preserve"> </w:t>
      </w:r>
      <w:r>
        <w:rPr>
          <w:b/>
          <w:u w:val="single"/>
        </w:rPr>
        <w:t xml:space="preserve">Patto di Stabilità ) </w:t>
      </w:r>
      <w:r>
        <w:rPr>
          <w:b/>
        </w:rPr>
        <w:t>- (Pareggio Bilancio)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t>Con la Legge n. 208 del 28.12.2015 ( Legge di Stabilità 2016), fermo restando gli obblighi di Monitoraggio e Certificazione nei termini previsti per legge, ai sensi dell’art. 1 comma 707 e ss. il Patto di Stabilità viene abbandonato ed introdotto  il   vincolo  di finanza pubblica</w:t>
      </w:r>
      <w:r>
        <w:rPr>
          <w:b/>
        </w:rPr>
        <w:t>,( Pareggio di Bilancio)</w:t>
      </w:r>
      <w:r>
        <w:t xml:space="preserve"> nel  rispetto  delle disposizioni di cui ai commi dal  707  al  734  del  citato  articolo, che  costituiscono princìpi fondamentali di coordinamento della finanza pubblica, ai sensi degli artt. 117, 3^ comma, e 119, 2^ comma della Costituzione . 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t xml:space="preserve">Con le Sentenze della Corte Costituzionale n. 247/2017 </w:t>
      </w:r>
      <w:proofErr w:type="gramStart"/>
      <w:r>
        <w:t>e  n.</w:t>
      </w:r>
      <w:proofErr w:type="gramEnd"/>
      <w:r>
        <w:t xml:space="preserve"> 101/2018  e in particolare, l’interpretazione  costituzionalmente  orientata dall’art. 9 della L. n.243/2012, in base al quale l’Avanzo di Amministrazione e il Fondo Pluriennale Vincolato non possono  essere  limitati nel loro utilizzo . In particolare viene affermato che </w:t>
      </w:r>
      <w:proofErr w:type="gramStart"/>
      <w:r>
        <w:t xml:space="preserve">“ </w:t>
      </w:r>
      <w:r>
        <w:rPr>
          <w:i/>
        </w:rPr>
        <w:t>l’avanzo</w:t>
      </w:r>
      <w:proofErr w:type="gramEnd"/>
      <w:r>
        <w:rPr>
          <w:i/>
        </w:rPr>
        <w:t xml:space="preserve"> di amministrazione, una volta accertato nelle forme di Legge è nella disponibilità dell’Ente che lo realizza “.</w:t>
      </w:r>
    </w:p>
    <w:p w:rsidR="00410EBB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t xml:space="preserve"> Ai fini del concorso al contenimento dei saldi </w:t>
      </w:r>
      <w:proofErr w:type="gramStart"/>
      <w:r>
        <w:t>di  Finanza</w:t>
      </w:r>
      <w:proofErr w:type="gramEnd"/>
      <w:r>
        <w:t xml:space="preserve"> Pubblica, ai sensi del comma 466 dell’art. 1 della Legge  n. 232 del 2016 , gli Enti devono conseguire un saldo </w:t>
      </w:r>
      <w:r>
        <w:rPr>
          <w:b/>
          <w:u w:val="single"/>
        </w:rPr>
        <w:t xml:space="preserve">non negativo, </w:t>
      </w:r>
      <w:r>
        <w:t xml:space="preserve">in termini di competenza, </w:t>
      </w:r>
      <w:r>
        <w:rPr>
          <w:b/>
          <w:u w:val="single"/>
        </w:rPr>
        <w:t xml:space="preserve">tra le Entrate Finali e le Spese Finali  </w:t>
      </w:r>
      <w:r>
        <w:t xml:space="preserve">ai sensi . del comma </w:t>
      </w:r>
      <w:proofErr w:type="gramStart"/>
      <w:r>
        <w:t>1  dell’art.</w:t>
      </w:r>
      <w:proofErr w:type="gramEnd"/>
      <w:r>
        <w:t xml:space="preserve"> 9 della Legge n. 243 del 2012.</w:t>
      </w:r>
    </w:p>
    <w:p w:rsidR="00410EBB" w:rsidRDefault="00410EBB">
      <w:pPr>
        <w:pStyle w:val="Paragrafoelenco"/>
        <w:spacing w:after="0" w:line="240" w:lineRule="auto"/>
        <w:ind w:left="0"/>
        <w:jc w:val="center"/>
        <w:rPr>
          <w:rFonts w:ascii="Candara" w:hAnsi="Candara"/>
          <w:b/>
          <w:sz w:val="20"/>
          <w:szCs w:val="20"/>
        </w:rPr>
      </w:pPr>
    </w:p>
    <w:p w:rsidR="00410EBB" w:rsidRDefault="00410EBB">
      <w:pPr>
        <w:pStyle w:val="Paragrafoelenco"/>
        <w:spacing w:after="0" w:line="240" w:lineRule="auto"/>
        <w:ind w:left="0"/>
        <w:jc w:val="center"/>
        <w:rPr>
          <w:rFonts w:ascii="Candara" w:hAnsi="Candara"/>
          <w:b/>
          <w:sz w:val="20"/>
          <w:szCs w:val="20"/>
        </w:rPr>
      </w:pPr>
    </w:p>
    <w:p w:rsidR="003B4389" w:rsidRDefault="003B4389">
      <w:pPr>
        <w:pStyle w:val="Paragrafoelenco"/>
        <w:spacing w:after="0" w:line="240" w:lineRule="auto"/>
        <w:ind w:left="0"/>
        <w:jc w:val="center"/>
        <w:rPr>
          <w:rFonts w:ascii="Candara" w:hAnsi="Candara"/>
          <w:b/>
          <w:sz w:val="20"/>
          <w:szCs w:val="20"/>
        </w:rPr>
      </w:pPr>
    </w:p>
    <w:p w:rsidR="003B4389" w:rsidRDefault="003B4389">
      <w:pPr>
        <w:pStyle w:val="Paragrafoelenco"/>
        <w:spacing w:after="0" w:line="240" w:lineRule="auto"/>
        <w:ind w:left="0"/>
        <w:jc w:val="center"/>
        <w:rPr>
          <w:rFonts w:ascii="Candara" w:hAnsi="Candara"/>
          <w:b/>
          <w:sz w:val="20"/>
          <w:szCs w:val="20"/>
        </w:rPr>
      </w:pPr>
    </w:p>
    <w:p w:rsidR="003B4389" w:rsidRDefault="003B4389">
      <w:pPr>
        <w:pStyle w:val="Paragrafoelenco"/>
        <w:spacing w:after="0" w:line="240" w:lineRule="auto"/>
        <w:ind w:left="0"/>
        <w:jc w:val="center"/>
        <w:rPr>
          <w:rFonts w:ascii="Candara" w:hAnsi="Candara"/>
          <w:b/>
          <w:sz w:val="20"/>
          <w:szCs w:val="20"/>
        </w:rPr>
      </w:pPr>
    </w:p>
    <w:p w:rsidR="003B4389" w:rsidRDefault="003B4389">
      <w:pPr>
        <w:pStyle w:val="Paragrafoelenco"/>
        <w:spacing w:after="0" w:line="240" w:lineRule="auto"/>
        <w:ind w:left="0"/>
        <w:jc w:val="center"/>
        <w:rPr>
          <w:rFonts w:ascii="Candara" w:hAnsi="Candara"/>
          <w:b/>
          <w:sz w:val="20"/>
          <w:szCs w:val="20"/>
        </w:rPr>
      </w:pPr>
    </w:p>
    <w:p w:rsidR="003B4389" w:rsidRDefault="003B4389">
      <w:pPr>
        <w:pStyle w:val="Paragrafoelenco"/>
        <w:spacing w:after="0" w:line="240" w:lineRule="auto"/>
        <w:ind w:left="0"/>
        <w:jc w:val="center"/>
        <w:rPr>
          <w:rFonts w:ascii="Candara" w:hAnsi="Candara"/>
          <w:b/>
          <w:sz w:val="20"/>
          <w:szCs w:val="20"/>
        </w:rPr>
      </w:pPr>
    </w:p>
    <w:p w:rsidR="003B4389" w:rsidRDefault="003B4389">
      <w:pPr>
        <w:pStyle w:val="Paragrafoelenco"/>
        <w:spacing w:after="0" w:line="240" w:lineRule="auto"/>
        <w:ind w:left="0"/>
        <w:jc w:val="center"/>
        <w:rPr>
          <w:rFonts w:ascii="Candara" w:hAnsi="Candara"/>
          <w:b/>
          <w:sz w:val="20"/>
          <w:szCs w:val="20"/>
        </w:rPr>
      </w:pPr>
    </w:p>
    <w:p w:rsidR="003B4389" w:rsidRDefault="003B4389">
      <w:pPr>
        <w:pStyle w:val="Paragrafoelenco"/>
        <w:spacing w:after="0" w:line="240" w:lineRule="auto"/>
        <w:ind w:left="0"/>
        <w:jc w:val="center"/>
        <w:rPr>
          <w:rFonts w:ascii="Candara" w:hAnsi="Candara"/>
          <w:b/>
          <w:sz w:val="20"/>
          <w:szCs w:val="20"/>
        </w:rPr>
      </w:pPr>
    </w:p>
    <w:p w:rsidR="00410EBB" w:rsidRDefault="00410EBB">
      <w:pPr>
        <w:pStyle w:val="Paragrafoelenco"/>
        <w:spacing w:after="0" w:line="240" w:lineRule="auto"/>
        <w:ind w:left="0"/>
        <w:jc w:val="center"/>
        <w:rPr>
          <w:rFonts w:ascii="Candara" w:hAnsi="Candara"/>
          <w:b/>
          <w:sz w:val="20"/>
          <w:szCs w:val="20"/>
        </w:rPr>
      </w:pPr>
    </w:p>
    <w:p w:rsidR="00410EBB" w:rsidRDefault="00616CDB">
      <w:pPr>
        <w:pStyle w:val="Paragrafoelenco"/>
        <w:spacing w:after="0" w:line="240" w:lineRule="auto"/>
        <w:ind w:left="0"/>
        <w:jc w:val="center"/>
        <w:rPr>
          <w:rFonts w:ascii="Candara" w:hAnsi="Candara"/>
          <w:b/>
          <w:sz w:val="20"/>
          <w:szCs w:val="20"/>
        </w:rPr>
      </w:pPr>
      <w:r>
        <w:rPr>
          <w:b/>
          <w:u w:val="single"/>
        </w:rPr>
        <w:t>CONCLUSIONI</w:t>
      </w:r>
    </w:p>
    <w:p w:rsidR="00410EBB" w:rsidRDefault="00410EB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</w:p>
    <w:p w:rsidR="00410EBB" w:rsidRPr="000262B4" w:rsidRDefault="003B4389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>
        <w:rPr>
          <w:b/>
          <w:bCs/>
        </w:rPr>
        <w:t xml:space="preserve"> </w:t>
      </w:r>
      <w:r w:rsidR="00616CDB" w:rsidRPr="000262B4">
        <w:rPr>
          <w:b/>
          <w:bCs/>
        </w:rPr>
        <w:t xml:space="preserve">Alla luce di quanto </w:t>
      </w:r>
      <w:proofErr w:type="gramStart"/>
      <w:r w:rsidR="00616CDB" w:rsidRPr="000262B4">
        <w:rPr>
          <w:b/>
          <w:bCs/>
        </w:rPr>
        <w:t>esposto ,</w:t>
      </w:r>
      <w:proofErr w:type="gramEnd"/>
      <w:r w:rsidR="00616CDB" w:rsidRPr="000262B4">
        <w:rPr>
          <w:b/>
          <w:bCs/>
        </w:rPr>
        <w:t xml:space="preserve"> </w:t>
      </w:r>
      <w:r w:rsidR="00814642" w:rsidRPr="000262B4">
        <w:rPr>
          <w:b/>
          <w:bCs/>
        </w:rPr>
        <w:t xml:space="preserve"> e per quanto rilevato dalla </w:t>
      </w:r>
      <w:proofErr w:type="spellStart"/>
      <w:r w:rsidR="00814642" w:rsidRPr="000262B4">
        <w:rPr>
          <w:b/>
          <w:bCs/>
        </w:rPr>
        <w:t>C.d.C</w:t>
      </w:r>
      <w:proofErr w:type="spellEnd"/>
      <w:r w:rsidR="00814642" w:rsidRPr="000262B4">
        <w:rPr>
          <w:b/>
          <w:bCs/>
        </w:rPr>
        <w:t xml:space="preserve">.  in merito alla insufficiente capacità di riscossione dell’Ente, </w:t>
      </w:r>
      <w:r w:rsidR="00616CDB" w:rsidRPr="000262B4">
        <w:rPr>
          <w:b/>
          <w:bCs/>
        </w:rPr>
        <w:t xml:space="preserve">vanno mantenute ed incrementate tutte le  azioni  necessarie,  da parte dei   Dirigenti e  Responsabili di </w:t>
      </w:r>
      <w:r w:rsidR="00814642" w:rsidRPr="000262B4">
        <w:rPr>
          <w:b/>
          <w:bCs/>
        </w:rPr>
        <w:t>E</w:t>
      </w:r>
      <w:r w:rsidR="00616CDB" w:rsidRPr="000262B4">
        <w:rPr>
          <w:b/>
          <w:bCs/>
        </w:rPr>
        <w:t>.</w:t>
      </w:r>
      <w:r w:rsidR="00814642" w:rsidRPr="000262B4">
        <w:rPr>
          <w:b/>
          <w:bCs/>
        </w:rPr>
        <w:t>Q</w:t>
      </w:r>
      <w:r w:rsidR="00616CDB" w:rsidRPr="000262B4">
        <w:rPr>
          <w:b/>
          <w:bCs/>
        </w:rPr>
        <w:t>.  per il recupero  dei residui attivi  a salvaguardia  degli equilibri economici dell’Ente e per il miglioramento dell</w:t>
      </w:r>
      <w:r w:rsidR="0036283F" w:rsidRPr="000262B4">
        <w:rPr>
          <w:b/>
          <w:bCs/>
        </w:rPr>
        <w:t>e percentuali d</w:t>
      </w:r>
      <w:r w:rsidR="00E016C3">
        <w:rPr>
          <w:b/>
          <w:bCs/>
        </w:rPr>
        <w:t xml:space="preserve">i </w:t>
      </w:r>
      <w:r w:rsidR="00616CDB" w:rsidRPr="000262B4">
        <w:rPr>
          <w:b/>
          <w:bCs/>
        </w:rPr>
        <w:t xml:space="preserve"> riscossion</w:t>
      </w:r>
      <w:r w:rsidR="00E016C3">
        <w:rPr>
          <w:b/>
          <w:bCs/>
        </w:rPr>
        <w:t>e</w:t>
      </w:r>
      <w:r w:rsidR="0036283F" w:rsidRPr="000262B4">
        <w:rPr>
          <w:b/>
          <w:bCs/>
        </w:rPr>
        <w:t>, il cui valore è tra i parametri insufficienti rilevati in fase di consuntivo</w:t>
      </w:r>
      <w:r w:rsidR="00814642" w:rsidRPr="000262B4">
        <w:rPr>
          <w:b/>
          <w:bCs/>
        </w:rPr>
        <w:t xml:space="preserve">. </w:t>
      </w:r>
      <w:r w:rsidR="0036283F" w:rsidRPr="000262B4">
        <w:rPr>
          <w:b/>
          <w:bCs/>
        </w:rPr>
        <w:t xml:space="preserve">Aspetto che rileva </w:t>
      </w:r>
      <w:proofErr w:type="gramStart"/>
      <w:r w:rsidR="0036283F" w:rsidRPr="000262B4">
        <w:rPr>
          <w:b/>
          <w:bCs/>
        </w:rPr>
        <w:t xml:space="preserve">anche </w:t>
      </w:r>
      <w:r w:rsidR="00814642" w:rsidRPr="000262B4">
        <w:rPr>
          <w:b/>
          <w:bCs/>
        </w:rPr>
        <w:t xml:space="preserve"> per</w:t>
      </w:r>
      <w:proofErr w:type="gramEnd"/>
      <w:r w:rsidR="00814642" w:rsidRPr="000262B4">
        <w:rPr>
          <w:b/>
          <w:bCs/>
        </w:rPr>
        <w:t xml:space="preserve"> </w:t>
      </w:r>
      <w:r w:rsidR="00616CDB" w:rsidRPr="000262B4">
        <w:rPr>
          <w:b/>
          <w:bCs/>
        </w:rPr>
        <w:t xml:space="preserve">l’accantonamento </w:t>
      </w:r>
      <w:r w:rsidR="00814642" w:rsidRPr="000262B4">
        <w:rPr>
          <w:b/>
          <w:bCs/>
        </w:rPr>
        <w:t xml:space="preserve">obbligatorio </w:t>
      </w:r>
      <w:r w:rsidR="00616CDB" w:rsidRPr="000262B4">
        <w:rPr>
          <w:b/>
          <w:bCs/>
        </w:rPr>
        <w:t>al Fondo Crediti Dubbia Esigibilità , sia in fase preventiva che consuntiva</w:t>
      </w:r>
      <w:r w:rsidR="00814642" w:rsidRPr="000262B4">
        <w:rPr>
          <w:b/>
          <w:bCs/>
        </w:rPr>
        <w:t xml:space="preserve"> , le cui risultanze  erodono risorse significative al Bilancio di previsione .</w:t>
      </w:r>
    </w:p>
    <w:p w:rsidR="00410EBB" w:rsidRPr="000262B4" w:rsidRDefault="00410EB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</w:p>
    <w:p w:rsidR="00814642" w:rsidRDefault="00616CDB" w:rsidP="00814642">
      <w:pPr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284" w:hanging="284"/>
        <w:jc w:val="both"/>
        <w:rPr>
          <w:rFonts w:ascii="Candara" w:hAnsi="Candara"/>
        </w:rPr>
      </w:pPr>
      <w:r w:rsidRPr="000262B4">
        <w:rPr>
          <w:rFonts w:ascii="Candara" w:hAnsi="Candara"/>
          <w:b/>
        </w:rPr>
        <w:t xml:space="preserve"> </w:t>
      </w:r>
      <w:r w:rsidRPr="000262B4">
        <w:rPr>
          <w:rFonts w:ascii="Candara" w:hAnsi="Candara"/>
        </w:rPr>
        <w:t xml:space="preserve">Si </w:t>
      </w:r>
      <w:proofErr w:type="gramStart"/>
      <w:r w:rsidRPr="000262B4">
        <w:rPr>
          <w:rFonts w:ascii="Candara" w:hAnsi="Candara"/>
        </w:rPr>
        <w:t>riscontra</w:t>
      </w:r>
      <w:r w:rsidR="0036283F" w:rsidRPr="000262B4">
        <w:rPr>
          <w:rFonts w:ascii="Candara" w:hAnsi="Candara"/>
        </w:rPr>
        <w:t xml:space="preserve">no </w:t>
      </w:r>
      <w:r w:rsidRPr="000262B4">
        <w:rPr>
          <w:rFonts w:ascii="Candara" w:hAnsi="Candara"/>
        </w:rPr>
        <w:t xml:space="preserve"> per</w:t>
      </w:r>
      <w:proofErr w:type="gramEnd"/>
      <w:r w:rsidRPr="000262B4">
        <w:rPr>
          <w:rFonts w:ascii="Candara" w:hAnsi="Candara"/>
        </w:rPr>
        <w:t xml:space="preserve"> il trimestre considerato, Ordinanze di Assegnazione, notificate al Tesoriere Comunale   </w:t>
      </w:r>
      <w:r w:rsidR="000262B4" w:rsidRPr="000262B4">
        <w:rPr>
          <w:rFonts w:ascii="Candara" w:hAnsi="Candara"/>
        </w:rPr>
        <w:t>e pagate ,</w:t>
      </w:r>
      <w:r w:rsidRPr="000262B4">
        <w:rPr>
          <w:rFonts w:ascii="Candara" w:hAnsi="Candara"/>
        </w:rPr>
        <w:t xml:space="preserve">che </w:t>
      </w:r>
      <w:r w:rsidR="00D15499" w:rsidRPr="000262B4">
        <w:rPr>
          <w:rFonts w:ascii="Candara" w:hAnsi="Candara"/>
        </w:rPr>
        <w:t xml:space="preserve">devono essere  necessariamente </w:t>
      </w:r>
      <w:r w:rsidR="00814642" w:rsidRPr="000262B4">
        <w:rPr>
          <w:rFonts w:ascii="Candara" w:hAnsi="Candara"/>
        </w:rPr>
        <w:t xml:space="preserve"> </w:t>
      </w:r>
      <w:r w:rsidRPr="000262B4">
        <w:rPr>
          <w:rFonts w:ascii="Candara" w:hAnsi="Candara"/>
        </w:rPr>
        <w:t>regolarizzate</w:t>
      </w:r>
      <w:r w:rsidR="00814642" w:rsidRPr="000262B4">
        <w:rPr>
          <w:rFonts w:ascii="Candara" w:hAnsi="Candara"/>
        </w:rPr>
        <w:t xml:space="preserve">  </w:t>
      </w:r>
      <w:r w:rsidRPr="000262B4">
        <w:rPr>
          <w:rFonts w:ascii="Candara" w:hAnsi="Candara"/>
        </w:rPr>
        <w:t xml:space="preserve"> attraverso le</w:t>
      </w:r>
      <w:r w:rsidR="00814642" w:rsidRPr="000262B4">
        <w:rPr>
          <w:rFonts w:ascii="Candara" w:hAnsi="Candara"/>
        </w:rPr>
        <w:t xml:space="preserve"> apposite </w:t>
      </w:r>
      <w:r w:rsidRPr="000262B4">
        <w:rPr>
          <w:rFonts w:ascii="Candara" w:hAnsi="Candara"/>
        </w:rPr>
        <w:t xml:space="preserve"> </w:t>
      </w:r>
      <w:r w:rsidR="00814642" w:rsidRPr="000262B4">
        <w:rPr>
          <w:rFonts w:ascii="Candara" w:hAnsi="Candara"/>
        </w:rPr>
        <w:t xml:space="preserve"> </w:t>
      </w:r>
      <w:r w:rsidRPr="000262B4">
        <w:rPr>
          <w:rFonts w:ascii="Candara" w:hAnsi="Candara"/>
        </w:rPr>
        <w:t xml:space="preserve">procedure </w:t>
      </w:r>
      <w:r w:rsidR="00814642" w:rsidRPr="000262B4">
        <w:rPr>
          <w:rFonts w:ascii="Candara" w:hAnsi="Candara"/>
        </w:rPr>
        <w:t>di</w:t>
      </w:r>
      <w:r w:rsidRPr="000262B4">
        <w:rPr>
          <w:rFonts w:ascii="Candara" w:hAnsi="Candara"/>
        </w:rPr>
        <w:t xml:space="preserve"> riconoscimento quali debiti fuori bilancio</w:t>
      </w:r>
      <w:r w:rsidR="00814642" w:rsidRPr="000262B4">
        <w:rPr>
          <w:rFonts w:ascii="Candara" w:hAnsi="Candara"/>
        </w:rPr>
        <w:t>.</w:t>
      </w:r>
      <w:r w:rsidR="000262B4" w:rsidRPr="000262B4">
        <w:rPr>
          <w:rFonts w:ascii="Candara" w:hAnsi="Candara"/>
        </w:rPr>
        <w:t xml:space="preserve"> Per le stesse si è provveduto </w:t>
      </w:r>
      <w:proofErr w:type="gramStart"/>
      <w:r w:rsidR="000262B4" w:rsidRPr="000262B4">
        <w:rPr>
          <w:rFonts w:ascii="Candara" w:hAnsi="Candara"/>
        </w:rPr>
        <w:t>alla  relativa</w:t>
      </w:r>
      <w:proofErr w:type="gramEnd"/>
      <w:r w:rsidR="000262B4" w:rsidRPr="000262B4">
        <w:rPr>
          <w:rFonts w:ascii="Candara" w:hAnsi="Candara"/>
        </w:rPr>
        <w:t xml:space="preserve"> copertura finanziaria. </w:t>
      </w:r>
    </w:p>
    <w:p w:rsidR="007C4584" w:rsidRDefault="007C4584" w:rsidP="00814642">
      <w:pPr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284" w:hanging="284"/>
        <w:jc w:val="both"/>
        <w:rPr>
          <w:rFonts w:ascii="Candara" w:hAnsi="Candara"/>
        </w:rPr>
      </w:pPr>
      <w:r>
        <w:rPr>
          <w:rFonts w:ascii="Candara" w:hAnsi="Candara"/>
        </w:rPr>
        <w:t xml:space="preserve">Con </w:t>
      </w:r>
      <w:proofErr w:type="gramStart"/>
      <w:r>
        <w:rPr>
          <w:rFonts w:ascii="Candara" w:hAnsi="Candara"/>
        </w:rPr>
        <w:t>l’omologa  da</w:t>
      </w:r>
      <w:proofErr w:type="gramEnd"/>
      <w:r>
        <w:rPr>
          <w:rFonts w:ascii="Candara" w:hAnsi="Candara"/>
        </w:rPr>
        <w:t xml:space="preserve"> parte del Tribunale di S. Maria C.V. </w:t>
      </w:r>
      <w:r w:rsidR="00091411">
        <w:rPr>
          <w:rFonts w:ascii="Candara" w:hAnsi="Candara"/>
        </w:rPr>
        <w:t xml:space="preserve"> del Concordato Preventivo </w:t>
      </w:r>
      <w:r w:rsidR="00F212A4">
        <w:rPr>
          <w:rFonts w:ascii="Candara" w:hAnsi="Candara"/>
        </w:rPr>
        <w:t>presentato dall’I.S.E. , n.06/2021  repertorio ,37/2024,  diventa concreta la possibilità di incamerare  le somme   tributarie previste nel predetto concordato, considerati,  tra l’altro crediti “ privilegiati”,  che potrebbero dare  finalmente all’Ente  una sorta di “tranquillità economico-finanziaria” da  sempre auspicata ,  che consentirebbe di investire e riversare sul territorio</w:t>
      </w:r>
      <w:r w:rsidR="00281B50">
        <w:rPr>
          <w:rFonts w:ascii="Candara" w:hAnsi="Candara"/>
        </w:rPr>
        <w:t>0</w:t>
      </w:r>
      <w:r w:rsidR="00F212A4">
        <w:rPr>
          <w:rFonts w:ascii="Candara" w:hAnsi="Candara"/>
        </w:rPr>
        <w:t xml:space="preserve"> le predette risorse in termini di servizi   </w:t>
      </w:r>
      <w:r w:rsidR="00281B50">
        <w:rPr>
          <w:rFonts w:ascii="Candara" w:hAnsi="Candara"/>
        </w:rPr>
        <w:t xml:space="preserve">e manutenzioni </w:t>
      </w:r>
      <w:r w:rsidR="00F212A4">
        <w:rPr>
          <w:rFonts w:ascii="Candara" w:hAnsi="Candara"/>
        </w:rPr>
        <w:t xml:space="preserve"> </w:t>
      </w:r>
      <w:r w:rsidR="00281B50">
        <w:rPr>
          <w:rFonts w:ascii="Candara" w:hAnsi="Candara"/>
        </w:rPr>
        <w:t>consolidando gli interventi e investimenti  in atto.</w:t>
      </w:r>
    </w:p>
    <w:p w:rsidR="00281B50" w:rsidRDefault="00281B50" w:rsidP="00814642">
      <w:pPr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284" w:hanging="284"/>
        <w:jc w:val="both"/>
        <w:rPr>
          <w:rFonts w:ascii="Candara" w:hAnsi="Candara"/>
        </w:rPr>
      </w:pPr>
      <w:r>
        <w:rPr>
          <w:rFonts w:ascii="Candara" w:hAnsi="Candara"/>
        </w:rPr>
        <w:t xml:space="preserve">Altro aspetto determinante è </w:t>
      </w:r>
      <w:proofErr w:type="gramStart"/>
      <w:r>
        <w:rPr>
          <w:rFonts w:ascii="Candara" w:hAnsi="Candara"/>
        </w:rPr>
        <w:t>quello  legato</w:t>
      </w:r>
      <w:proofErr w:type="gramEnd"/>
      <w:r>
        <w:rPr>
          <w:rFonts w:ascii="Candara" w:hAnsi="Candara"/>
        </w:rPr>
        <w:t xml:space="preserve"> alle risorse del PNRR,  che necessitano di un accurata e precisa gestione  da parte dell’Ente per assicurarne gli esiti  positivi nei termini previsti per legge e quindi attraverso i cronoprogrammi  degli interventi in essere e/o da attuare per  intercettare in modo preciso e puntuale  i trasferimenti assegnati .</w:t>
      </w:r>
    </w:p>
    <w:p w:rsidR="003B4389" w:rsidRPr="003B4389" w:rsidRDefault="00281B50" w:rsidP="00814642">
      <w:pPr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284" w:hanging="284"/>
        <w:jc w:val="both"/>
        <w:rPr>
          <w:rFonts w:ascii="Candara" w:hAnsi="Candara"/>
        </w:rPr>
      </w:pPr>
      <w:r w:rsidRPr="003B4389">
        <w:rPr>
          <w:rFonts w:ascii="Candara" w:hAnsi="Candara"/>
        </w:rPr>
        <w:t xml:space="preserve">Con riferimento ai   </w:t>
      </w:r>
      <w:proofErr w:type="gramStart"/>
      <w:r w:rsidRPr="003B4389">
        <w:rPr>
          <w:rFonts w:ascii="Candara" w:hAnsi="Candara"/>
        </w:rPr>
        <w:t>tempi  medi</w:t>
      </w:r>
      <w:proofErr w:type="gramEnd"/>
      <w:r w:rsidRPr="003B4389">
        <w:rPr>
          <w:rFonts w:ascii="Candara" w:hAnsi="Candara"/>
        </w:rPr>
        <w:t xml:space="preserve"> di  pagamento </w:t>
      </w:r>
      <w:r w:rsidR="0064643E" w:rsidRPr="003B4389">
        <w:rPr>
          <w:rFonts w:ascii="Candara" w:hAnsi="Candara"/>
        </w:rPr>
        <w:t>per il pagamento delle fatture ,</w:t>
      </w:r>
      <w:r w:rsidR="00ED0295" w:rsidRPr="003B4389">
        <w:rPr>
          <w:rFonts w:ascii="Candara" w:hAnsi="Candara"/>
        </w:rPr>
        <w:t xml:space="preserve"> si evidenzia</w:t>
      </w:r>
      <w:r w:rsidR="003B4389">
        <w:rPr>
          <w:rFonts w:ascii="Candara" w:hAnsi="Candara"/>
        </w:rPr>
        <w:t xml:space="preserve"> per la prima volta, </w:t>
      </w:r>
      <w:r w:rsidR="00301C05" w:rsidRPr="003B4389">
        <w:rPr>
          <w:rFonts w:ascii="Candara" w:hAnsi="Candara"/>
        </w:rPr>
        <w:t xml:space="preserve"> dai dati rilevati in PCC al 1^ trimestre  2025  un tempo medio ponderato di  pagamento pari a </w:t>
      </w:r>
      <w:r w:rsidR="00301C05" w:rsidRPr="003B4389">
        <w:rPr>
          <w:rFonts w:ascii="Candara" w:hAnsi="Candara"/>
          <w:b/>
        </w:rPr>
        <w:t>28 gg.  e quindi un tempo medio ponderato di ritardo  di -2 gg</w:t>
      </w:r>
      <w:r w:rsidR="00301C05" w:rsidRPr="003B4389">
        <w:rPr>
          <w:rFonts w:ascii="Candara" w:hAnsi="Candara"/>
        </w:rPr>
        <w:t>. dovuto ad un assiduo lavoro di sollecitazioni alle direzioni per l’</w:t>
      </w:r>
      <w:r w:rsidR="003B4389">
        <w:rPr>
          <w:rFonts w:ascii="Candara" w:hAnsi="Candara"/>
        </w:rPr>
        <w:t xml:space="preserve"> </w:t>
      </w:r>
      <w:proofErr w:type="spellStart"/>
      <w:r w:rsidR="00301C05" w:rsidRPr="003B4389">
        <w:rPr>
          <w:rFonts w:ascii="Candara" w:hAnsi="Candara"/>
        </w:rPr>
        <w:t>accellerazione</w:t>
      </w:r>
      <w:proofErr w:type="spellEnd"/>
      <w:r w:rsidR="00301C05" w:rsidRPr="003B4389">
        <w:rPr>
          <w:rFonts w:ascii="Candara" w:hAnsi="Candara"/>
        </w:rPr>
        <w:t xml:space="preserve">  delle  liquidazioni da consentire tale risultato , che unito ad un  </w:t>
      </w:r>
      <w:r w:rsidR="00E016C3" w:rsidRPr="003B4389">
        <w:rPr>
          <w:rFonts w:ascii="Candara" w:hAnsi="Candara"/>
        </w:rPr>
        <w:t xml:space="preserve"> miglioramento  dello stock del debito rilevato  </w:t>
      </w:r>
      <w:r w:rsidR="00301C05" w:rsidRPr="003B4389">
        <w:rPr>
          <w:rFonts w:ascii="Candara" w:hAnsi="Candara"/>
        </w:rPr>
        <w:t>al 31 Marzo 2025</w:t>
      </w:r>
      <w:r w:rsidR="00E016C3" w:rsidRPr="003B4389">
        <w:rPr>
          <w:rFonts w:ascii="Candara" w:hAnsi="Candara"/>
        </w:rPr>
        <w:t xml:space="preserve"> di euro </w:t>
      </w:r>
      <w:r w:rsidR="00301C05" w:rsidRPr="003B4389">
        <w:rPr>
          <w:rFonts w:ascii="Candara" w:hAnsi="Candara"/>
        </w:rPr>
        <w:t xml:space="preserve">2.299.597,61 </w:t>
      </w:r>
      <w:r w:rsidR="00E016C3" w:rsidRPr="003B4389">
        <w:rPr>
          <w:rFonts w:ascii="Candara" w:hAnsi="Candara"/>
        </w:rPr>
        <w:t xml:space="preserve"> , rispetto allo </w:t>
      </w:r>
      <w:r w:rsidR="0064643E" w:rsidRPr="003B4389">
        <w:rPr>
          <w:rFonts w:ascii="Candara" w:hAnsi="Candara"/>
        </w:rPr>
        <w:t xml:space="preserve"> stock del debito al 3</w:t>
      </w:r>
      <w:r w:rsidR="00301C05" w:rsidRPr="003B4389">
        <w:rPr>
          <w:rFonts w:ascii="Candara" w:hAnsi="Candara"/>
        </w:rPr>
        <w:t>1</w:t>
      </w:r>
      <w:r w:rsidR="0064643E" w:rsidRPr="003B4389">
        <w:rPr>
          <w:rFonts w:ascii="Candara" w:hAnsi="Candara"/>
        </w:rPr>
        <w:t>.</w:t>
      </w:r>
      <w:r w:rsidR="00301C05" w:rsidRPr="003B4389">
        <w:rPr>
          <w:rFonts w:ascii="Candara" w:hAnsi="Candara"/>
        </w:rPr>
        <w:t>12</w:t>
      </w:r>
      <w:r w:rsidR="0064643E" w:rsidRPr="003B4389">
        <w:rPr>
          <w:rFonts w:ascii="Candara" w:hAnsi="Candara"/>
        </w:rPr>
        <w:t>.2024 d</w:t>
      </w:r>
      <w:r w:rsidR="00301C05" w:rsidRPr="003B4389">
        <w:rPr>
          <w:rFonts w:ascii="Candara" w:hAnsi="Candara"/>
        </w:rPr>
        <w:t>i</w:t>
      </w:r>
      <w:r w:rsidR="0064643E" w:rsidRPr="003B4389">
        <w:rPr>
          <w:rFonts w:ascii="Candara" w:hAnsi="Candara"/>
        </w:rPr>
        <w:t xml:space="preserve"> € </w:t>
      </w:r>
      <w:r w:rsidR="00301C05" w:rsidRPr="003B4389">
        <w:rPr>
          <w:rFonts w:ascii="Candara" w:hAnsi="Candara"/>
        </w:rPr>
        <w:t>2.354.141,66</w:t>
      </w:r>
      <w:r w:rsidR="0064643E" w:rsidRPr="003B4389">
        <w:rPr>
          <w:rFonts w:ascii="Candara" w:hAnsi="Candara"/>
        </w:rPr>
        <w:t xml:space="preserve">, </w:t>
      </w:r>
      <w:r w:rsidR="00301C05" w:rsidRPr="003B4389">
        <w:rPr>
          <w:rFonts w:ascii="Candara" w:hAnsi="Candara"/>
        </w:rPr>
        <w:t xml:space="preserve"> </w:t>
      </w:r>
      <w:r w:rsidR="003B4389" w:rsidRPr="003B4389">
        <w:rPr>
          <w:rFonts w:ascii="Candara" w:hAnsi="Candara"/>
        </w:rPr>
        <w:t xml:space="preserve">consente  di prospettare una diminuzione del F.G.D.C. come previsto per legge, con il rientro dei parametri precedentemente riportati. </w:t>
      </w:r>
    </w:p>
    <w:p w:rsidR="003B4389" w:rsidRPr="003B4389" w:rsidRDefault="003B4389" w:rsidP="003B4389">
      <w:pPr>
        <w:pStyle w:val="Paragrafoelenco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Candara" w:hAnsi="Candara"/>
        </w:rPr>
      </w:pPr>
      <w:r w:rsidRPr="003B4389">
        <w:rPr>
          <w:rFonts w:ascii="Candara" w:hAnsi="Candara"/>
        </w:rPr>
        <w:t xml:space="preserve">Si riscontra nuovamente </w:t>
      </w:r>
      <w:proofErr w:type="gramStart"/>
      <w:r w:rsidRPr="003B4389">
        <w:rPr>
          <w:rFonts w:ascii="Candara" w:hAnsi="Candara"/>
        </w:rPr>
        <w:t>la  criticità</w:t>
      </w:r>
      <w:proofErr w:type="gramEnd"/>
      <w:r w:rsidRPr="003B4389">
        <w:rPr>
          <w:rFonts w:ascii="Candara" w:hAnsi="Candara"/>
        </w:rPr>
        <w:t xml:space="preserve">  nell’Area 1 -Servizi alla persona-   il cui ammontare delle fatture non pagate  è quasi pari allo stock del debito complessivo  rilevato in Piattaforma.</w:t>
      </w:r>
    </w:p>
    <w:p w:rsidR="00281B50" w:rsidRPr="003B4389" w:rsidRDefault="003B4389" w:rsidP="0064643E">
      <w:pPr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284" w:hanging="284"/>
        <w:jc w:val="both"/>
        <w:rPr>
          <w:rFonts w:ascii="Candara" w:hAnsi="Candara"/>
        </w:rPr>
      </w:pPr>
      <w:r w:rsidRPr="003B4389">
        <w:rPr>
          <w:rFonts w:ascii="Candara" w:hAnsi="Candara"/>
        </w:rPr>
        <w:t xml:space="preserve">Rimane evidente il lavoro da fare e che dovrà  confermare  i valori fin qui raggiunti  per i trimestri a seguire , dando  riscontro a quanto  </w:t>
      </w:r>
      <w:r w:rsidR="00730851" w:rsidRPr="003B4389">
        <w:rPr>
          <w:rFonts w:ascii="Candara" w:hAnsi="Candara"/>
        </w:rPr>
        <w:t xml:space="preserve"> rilevat</w:t>
      </w:r>
      <w:r>
        <w:rPr>
          <w:rFonts w:ascii="Candara" w:hAnsi="Candara"/>
        </w:rPr>
        <w:t>o</w:t>
      </w:r>
      <w:r w:rsidR="00730851" w:rsidRPr="003B4389">
        <w:rPr>
          <w:rFonts w:ascii="Candara" w:hAnsi="Candara"/>
        </w:rPr>
        <w:t xml:space="preserve"> dalla Corte dei Conti -</w:t>
      </w:r>
      <w:proofErr w:type="spellStart"/>
      <w:r w:rsidR="00730851" w:rsidRPr="003B4389">
        <w:rPr>
          <w:rFonts w:ascii="Candara" w:hAnsi="Candara"/>
        </w:rPr>
        <w:t>sez</w:t>
      </w:r>
      <w:proofErr w:type="spellEnd"/>
      <w:r w:rsidR="00730851" w:rsidRPr="003B4389">
        <w:rPr>
          <w:rFonts w:ascii="Candara" w:hAnsi="Candara"/>
        </w:rPr>
        <w:t xml:space="preserve">- Regionale di Controllo della Campania, con l’ istruttoria di cui alla Delibera n.239 del 22.09.2023 e ribadita con successiva nota del 01.03.2024 prot. n.1494. </w:t>
      </w:r>
      <w:r w:rsidR="0064643E" w:rsidRPr="003B4389">
        <w:rPr>
          <w:rFonts w:ascii="Candara" w:hAnsi="Candara"/>
        </w:rPr>
        <w:t xml:space="preserve"> </w:t>
      </w:r>
    </w:p>
    <w:p w:rsidR="00410EBB" w:rsidRPr="000262B4" w:rsidRDefault="00410EBB">
      <w:pPr>
        <w:spacing w:after="0" w:line="240" w:lineRule="auto"/>
        <w:jc w:val="both"/>
      </w:pPr>
    </w:p>
    <w:p w:rsidR="00410EBB" w:rsidRPr="000262B4" w:rsidRDefault="00616CDB">
      <w:pPr>
        <w:spacing w:after="0" w:line="240" w:lineRule="auto"/>
        <w:jc w:val="both"/>
        <w:rPr>
          <w:rFonts w:ascii="Candara" w:hAnsi="Candara"/>
          <w:b/>
        </w:rPr>
      </w:pPr>
      <w:r w:rsidRPr="000262B4">
        <w:rPr>
          <w:rFonts w:ascii="Candara" w:hAnsi="Candara"/>
          <w:b/>
        </w:rPr>
        <w:t xml:space="preserve"> </w:t>
      </w:r>
      <w:r w:rsidRPr="000262B4">
        <w:rPr>
          <w:b/>
        </w:rPr>
        <w:t>-</w:t>
      </w:r>
      <w:r w:rsidRPr="000262B4">
        <w:t xml:space="preserve">Il presente verbale, </w:t>
      </w:r>
      <w:r w:rsidR="00670581" w:rsidRPr="000262B4">
        <w:t>v</w:t>
      </w:r>
      <w:r w:rsidRPr="000262B4">
        <w:t xml:space="preserve">iene trasmesso all'Organo di Revisione </w:t>
      </w:r>
      <w:proofErr w:type="gramStart"/>
      <w:r w:rsidRPr="000262B4">
        <w:t>dell’</w:t>
      </w:r>
      <w:r w:rsidR="00670581" w:rsidRPr="000262B4">
        <w:t xml:space="preserve"> </w:t>
      </w:r>
      <w:r w:rsidRPr="000262B4">
        <w:t>Ente</w:t>
      </w:r>
      <w:proofErr w:type="gramEnd"/>
      <w:r w:rsidRPr="000262B4">
        <w:t>, ai sensi e per quanto previsto dall’art. 87 comma 2, del  regolamento di contabilità dell’Ente.</w:t>
      </w:r>
    </w:p>
    <w:p w:rsidR="00410EBB" w:rsidRPr="000262B4" w:rsidRDefault="00616CDB">
      <w:pPr>
        <w:spacing w:after="0" w:line="240" w:lineRule="auto"/>
        <w:jc w:val="both"/>
        <w:rPr>
          <w:rFonts w:ascii="Candara" w:hAnsi="Candara"/>
          <w:b/>
        </w:rPr>
      </w:pPr>
      <w:r w:rsidRPr="000262B4">
        <w:t xml:space="preserve">-Il presente verbale, viene trasmesso al Sig. Sindaco e al Segretario Generale, che </w:t>
      </w:r>
      <w:r w:rsidR="00670581" w:rsidRPr="000262B4">
        <w:t>c</w:t>
      </w:r>
      <w:r w:rsidRPr="000262B4">
        <w:t xml:space="preserve">on propria deliberazione ne </w:t>
      </w:r>
      <w:proofErr w:type="gramStart"/>
      <w:r w:rsidRPr="000262B4">
        <w:t>prendano  atto</w:t>
      </w:r>
      <w:proofErr w:type="gramEnd"/>
      <w:r w:rsidRPr="000262B4">
        <w:t xml:space="preserve"> nella prima seduta utile.</w:t>
      </w:r>
    </w:p>
    <w:p w:rsidR="00410EBB" w:rsidRPr="000262B4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 w:rsidRPr="000262B4">
        <w:rPr>
          <w:b/>
        </w:rPr>
        <w:t xml:space="preserve">                                                                                                        </w:t>
      </w:r>
      <w:r w:rsidRPr="000262B4">
        <w:t xml:space="preserve">Il </w:t>
      </w:r>
      <w:proofErr w:type="gramStart"/>
      <w:r w:rsidRPr="000262B4">
        <w:t>Dirigente  Servizi</w:t>
      </w:r>
      <w:proofErr w:type="gramEnd"/>
      <w:r w:rsidRPr="000262B4">
        <w:t xml:space="preserve">  Finanziari</w:t>
      </w:r>
    </w:p>
    <w:p w:rsidR="00410EBB" w:rsidRPr="000262B4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 w:rsidRPr="000262B4">
        <w:t xml:space="preserve">                                                                                                              - </w:t>
      </w:r>
      <w:proofErr w:type="gramStart"/>
      <w:r w:rsidRPr="000262B4">
        <w:t>Michele  delle</w:t>
      </w:r>
      <w:proofErr w:type="gramEnd"/>
      <w:r w:rsidRPr="000262B4">
        <w:t xml:space="preserve"> Cave -</w:t>
      </w:r>
    </w:p>
    <w:p w:rsidR="00410EBB" w:rsidRPr="000262B4" w:rsidRDefault="00616CDB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0262B4">
        <w:rPr>
          <w:b/>
        </w:rPr>
        <w:t xml:space="preserve"> </w:t>
      </w:r>
      <w:proofErr w:type="gramStart"/>
      <w:r w:rsidRPr="000262B4">
        <w:rPr>
          <w:b/>
        </w:rPr>
        <w:t>Visto :</w:t>
      </w:r>
      <w:proofErr w:type="gramEnd"/>
      <w:r w:rsidRPr="000262B4">
        <w:rPr>
          <w:b/>
        </w:rPr>
        <w:t xml:space="preserve"> L’Organo di Revisione</w:t>
      </w:r>
    </w:p>
    <w:p w:rsidR="00410EBB" w:rsidRPr="000262B4" w:rsidRDefault="00616CD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  <w:r w:rsidRPr="000262B4">
        <w:t xml:space="preserve">     ______________________</w:t>
      </w:r>
    </w:p>
    <w:p w:rsidR="00410EBB" w:rsidRPr="000262B4" w:rsidRDefault="00410EBB">
      <w:pPr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</w:p>
    <w:p w:rsidR="00410EBB" w:rsidRPr="000262B4" w:rsidRDefault="00616CDB">
      <w:pPr>
        <w:rPr>
          <w:rFonts w:ascii="Candara" w:hAnsi="Candara"/>
          <w:b/>
          <w:sz w:val="20"/>
          <w:szCs w:val="20"/>
        </w:rPr>
      </w:pPr>
      <w:r w:rsidRPr="000262B4">
        <w:t xml:space="preserve">    ______________________     </w:t>
      </w:r>
    </w:p>
    <w:p w:rsidR="00410EBB" w:rsidRDefault="00616CDB">
      <w:pPr>
        <w:rPr>
          <w:rFonts w:ascii="Candara" w:hAnsi="Candara"/>
          <w:b/>
          <w:sz w:val="20"/>
          <w:szCs w:val="20"/>
        </w:rPr>
      </w:pPr>
      <w:r>
        <w:t xml:space="preserve">    ______________________</w:t>
      </w:r>
    </w:p>
    <w:sectPr w:rsidR="00410EBB">
      <w:footerReference w:type="default" r:id="rId8"/>
      <w:pgSz w:w="11906" w:h="16838"/>
      <w:pgMar w:top="709" w:right="707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22D" w:rsidRDefault="0074022D">
      <w:pPr>
        <w:spacing w:after="0" w:line="240" w:lineRule="auto"/>
      </w:pPr>
      <w:r>
        <w:separator/>
      </w:r>
    </w:p>
  </w:endnote>
  <w:endnote w:type="continuationSeparator" w:id="0">
    <w:p w:rsidR="0074022D" w:rsidRDefault="0074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,Italic">
    <w:altName w:val="Garamond"/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3606776"/>
      <w:docPartObj>
        <w:docPartGallery w:val="Page Numbers (Bottom of Page)"/>
        <w:docPartUnique/>
      </w:docPartObj>
    </w:sdtPr>
    <w:sdtEndPr/>
    <w:sdtContent>
      <w:p w:rsidR="00EF34B2" w:rsidRDefault="00EF34B2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13</w:t>
        </w:r>
        <w:r>
          <w:fldChar w:fldCharType="end"/>
        </w:r>
      </w:p>
      <w:p w:rsidR="00EF34B2" w:rsidRDefault="0074022D">
        <w:pPr>
          <w:pStyle w:val="Pidipa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22D" w:rsidRDefault="0074022D">
      <w:pPr>
        <w:spacing w:after="0" w:line="240" w:lineRule="auto"/>
      </w:pPr>
      <w:r>
        <w:separator/>
      </w:r>
    </w:p>
  </w:footnote>
  <w:footnote w:type="continuationSeparator" w:id="0">
    <w:p w:rsidR="0074022D" w:rsidRDefault="00740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ACC3E00"/>
    <w:multiLevelType w:val="multilevel"/>
    <w:tmpl w:val="984E66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575208"/>
    <w:multiLevelType w:val="multilevel"/>
    <w:tmpl w:val="9A900D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CBE3C13"/>
    <w:multiLevelType w:val="multilevel"/>
    <w:tmpl w:val="CD6C652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C974C3"/>
    <w:multiLevelType w:val="multilevel"/>
    <w:tmpl w:val="692064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48C7C7D"/>
    <w:multiLevelType w:val="multilevel"/>
    <w:tmpl w:val="3438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EBB"/>
    <w:rsid w:val="000122AF"/>
    <w:rsid w:val="00017813"/>
    <w:rsid w:val="000262B4"/>
    <w:rsid w:val="00031DC1"/>
    <w:rsid w:val="00042D25"/>
    <w:rsid w:val="00063582"/>
    <w:rsid w:val="00064A2F"/>
    <w:rsid w:val="000675EF"/>
    <w:rsid w:val="000710BF"/>
    <w:rsid w:val="00091411"/>
    <w:rsid w:val="000E7B7E"/>
    <w:rsid w:val="00113A2C"/>
    <w:rsid w:val="00117A95"/>
    <w:rsid w:val="001265B4"/>
    <w:rsid w:val="00144BB8"/>
    <w:rsid w:val="001477A0"/>
    <w:rsid w:val="00185AB0"/>
    <w:rsid w:val="00196AF7"/>
    <w:rsid w:val="001A0A2B"/>
    <w:rsid w:val="001C1635"/>
    <w:rsid w:val="001D3505"/>
    <w:rsid w:val="001E1074"/>
    <w:rsid w:val="001E3B0F"/>
    <w:rsid w:val="00205EBD"/>
    <w:rsid w:val="00210A18"/>
    <w:rsid w:val="002229CF"/>
    <w:rsid w:val="0023264F"/>
    <w:rsid w:val="00233A41"/>
    <w:rsid w:val="002622AA"/>
    <w:rsid w:val="0026359F"/>
    <w:rsid w:val="00281B50"/>
    <w:rsid w:val="002B189F"/>
    <w:rsid w:val="002C2760"/>
    <w:rsid w:val="002C4F9E"/>
    <w:rsid w:val="002D64FD"/>
    <w:rsid w:val="002D67DC"/>
    <w:rsid w:val="002E650C"/>
    <w:rsid w:val="002F1C21"/>
    <w:rsid w:val="002F1FA4"/>
    <w:rsid w:val="00301C05"/>
    <w:rsid w:val="00315343"/>
    <w:rsid w:val="00320693"/>
    <w:rsid w:val="0032785F"/>
    <w:rsid w:val="00332A13"/>
    <w:rsid w:val="00334937"/>
    <w:rsid w:val="0036283F"/>
    <w:rsid w:val="00377901"/>
    <w:rsid w:val="003803E1"/>
    <w:rsid w:val="003843AB"/>
    <w:rsid w:val="003979B6"/>
    <w:rsid w:val="003A0A03"/>
    <w:rsid w:val="003A164F"/>
    <w:rsid w:val="003A756D"/>
    <w:rsid w:val="003B1E24"/>
    <w:rsid w:val="003B4389"/>
    <w:rsid w:val="003C3757"/>
    <w:rsid w:val="003D0878"/>
    <w:rsid w:val="003D6EFC"/>
    <w:rsid w:val="0040162B"/>
    <w:rsid w:val="00404631"/>
    <w:rsid w:val="00410EBB"/>
    <w:rsid w:val="0041595A"/>
    <w:rsid w:val="00424F84"/>
    <w:rsid w:val="00442BEE"/>
    <w:rsid w:val="00450DC2"/>
    <w:rsid w:val="00454FF0"/>
    <w:rsid w:val="0046603B"/>
    <w:rsid w:val="00480C38"/>
    <w:rsid w:val="00485371"/>
    <w:rsid w:val="004874A1"/>
    <w:rsid w:val="004A3DE8"/>
    <w:rsid w:val="004B1E73"/>
    <w:rsid w:val="004B2696"/>
    <w:rsid w:val="004B47D8"/>
    <w:rsid w:val="004B5058"/>
    <w:rsid w:val="004B7C55"/>
    <w:rsid w:val="004D09AC"/>
    <w:rsid w:val="004D794F"/>
    <w:rsid w:val="004E29F7"/>
    <w:rsid w:val="004E6F9A"/>
    <w:rsid w:val="004F528A"/>
    <w:rsid w:val="00505852"/>
    <w:rsid w:val="00506394"/>
    <w:rsid w:val="0051036B"/>
    <w:rsid w:val="00510FA7"/>
    <w:rsid w:val="00513126"/>
    <w:rsid w:val="00514356"/>
    <w:rsid w:val="00527D18"/>
    <w:rsid w:val="0053729C"/>
    <w:rsid w:val="00537A29"/>
    <w:rsid w:val="00557188"/>
    <w:rsid w:val="005955E9"/>
    <w:rsid w:val="005E2B9A"/>
    <w:rsid w:val="005F02FC"/>
    <w:rsid w:val="005F3AAB"/>
    <w:rsid w:val="006166C8"/>
    <w:rsid w:val="00616CDB"/>
    <w:rsid w:val="00630A27"/>
    <w:rsid w:val="006339C7"/>
    <w:rsid w:val="006403CC"/>
    <w:rsid w:val="00645874"/>
    <w:rsid w:val="0064643E"/>
    <w:rsid w:val="006511BB"/>
    <w:rsid w:val="00653ACE"/>
    <w:rsid w:val="006703FB"/>
    <w:rsid w:val="00670581"/>
    <w:rsid w:val="00671645"/>
    <w:rsid w:val="006749D0"/>
    <w:rsid w:val="00681911"/>
    <w:rsid w:val="0068596D"/>
    <w:rsid w:val="006A6EFE"/>
    <w:rsid w:val="006B4861"/>
    <w:rsid w:val="006D7E4D"/>
    <w:rsid w:val="006F4C37"/>
    <w:rsid w:val="007015AC"/>
    <w:rsid w:val="00730851"/>
    <w:rsid w:val="00732DD1"/>
    <w:rsid w:val="0074022D"/>
    <w:rsid w:val="00752B3E"/>
    <w:rsid w:val="00757797"/>
    <w:rsid w:val="007607E1"/>
    <w:rsid w:val="00761C40"/>
    <w:rsid w:val="00793E30"/>
    <w:rsid w:val="007A681D"/>
    <w:rsid w:val="007A6897"/>
    <w:rsid w:val="007C4584"/>
    <w:rsid w:val="007D1DE3"/>
    <w:rsid w:val="007D4785"/>
    <w:rsid w:val="007F29A1"/>
    <w:rsid w:val="007F50EE"/>
    <w:rsid w:val="00803473"/>
    <w:rsid w:val="00814642"/>
    <w:rsid w:val="00837E77"/>
    <w:rsid w:val="00847B3C"/>
    <w:rsid w:val="00850488"/>
    <w:rsid w:val="008532BB"/>
    <w:rsid w:val="008614EE"/>
    <w:rsid w:val="00877FF1"/>
    <w:rsid w:val="00884BFC"/>
    <w:rsid w:val="00886664"/>
    <w:rsid w:val="00887BAC"/>
    <w:rsid w:val="008961CB"/>
    <w:rsid w:val="00897646"/>
    <w:rsid w:val="008A393C"/>
    <w:rsid w:val="008A47C5"/>
    <w:rsid w:val="008A69A5"/>
    <w:rsid w:val="008A7601"/>
    <w:rsid w:val="008C0D72"/>
    <w:rsid w:val="008C6DC9"/>
    <w:rsid w:val="008C7A52"/>
    <w:rsid w:val="008C7CDD"/>
    <w:rsid w:val="00915DDB"/>
    <w:rsid w:val="00917109"/>
    <w:rsid w:val="00920564"/>
    <w:rsid w:val="0094115D"/>
    <w:rsid w:val="009503DD"/>
    <w:rsid w:val="00971093"/>
    <w:rsid w:val="00975E67"/>
    <w:rsid w:val="009A0DF4"/>
    <w:rsid w:val="009A2B1D"/>
    <w:rsid w:val="009A42CF"/>
    <w:rsid w:val="009A7D8F"/>
    <w:rsid w:val="009B1FD3"/>
    <w:rsid w:val="009D1D34"/>
    <w:rsid w:val="009E09A3"/>
    <w:rsid w:val="009E5D83"/>
    <w:rsid w:val="009F7CD3"/>
    <w:rsid w:val="009F7EC3"/>
    <w:rsid w:val="00A1694B"/>
    <w:rsid w:val="00A343E4"/>
    <w:rsid w:val="00A35CD4"/>
    <w:rsid w:val="00A46915"/>
    <w:rsid w:val="00A616EB"/>
    <w:rsid w:val="00A71118"/>
    <w:rsid w:val="00A73393"/>
    <w:rsid w:val="00A87059"/>
    <w:rsid w:val="00A90D5C"/>
    <w:rsid w:val="00AA3B3D"/>
    <w:rsid w:val="00AA71CE"/>
    <w:rsid w:val="00AC26A4"/>
    <w:rsid w:val="00AC6277"/>
    <w:rsid w:val="00B0349C"/>
    <w:rsid w:val="00B0773A"/>
    <w:rsid w:val="00B11B06"/>
    <w:rsid w:val="00B258B2"/>
    <w:rsid w:val="00B63964"/>
    <w:rsid w:val="00B70216"/>
    <w:rsid w:val="00B7683A"/>
    <w:rsid w:val="00BA15C2"/>
    <w:rsid w:val="00BD4843"/>
    <w:rsid w:val="00BD77AE"/>
    <w:rsid w:val="00BF02C4"/>
    <w:rsid w:val="00BF5719"/>
    <w:rsid w:val="00BF7572"/>
    <w:rsid w:val="00C0299B"/>
    <w:rsid w:val="00C04EBE"/>
    <w:rsid w:val="00C12D02"/>
    <w:rsid w:val="00C1798D"/>
    <w:rsid w:val="00C21748"/>
    <w:rsid w:val="00C2616A"/>
    <w:rsid w:val="00C27E62"/>
    <w:rsid w:val="00C3576A"/>
    <w:rsid w:val="00C54CF9"/>
    <w:rsid w:val="00C61585"/>
    <w:rsid w:val="00C831A1"/>
    <w:rsid w:val="00C86304"/>
    <w:rsid w:val="00CD30D2"/>
    <w:rsid w:val="00CF7F25"/>
    <w:rsid w:val="00D15499"/>
    <w:rsid w:val="00D3550D"/>
    <w:rsid w:val="00D414EC"/>
    <w:rsid w:val="00D51069"/>
    <w:rsid w:val="00D6536E"/>
    <w:rsid w:val="00D873C6"/>
    <w:rsid w:val="00D92FFC"/>
    <w:rsid w:val="00DA154B"/>
    <w:rsid w:val="00DB6BF1"/>
    <w:rsid w:val="00DD2071"/>
    <w:rsid w:val="00DD6ABE"/>
    <w:rsid w:val="00DF1F79"/>
    <w:rsid w:val="00DF3049"/>
    <w:rsid w:val="00E016C3"/>
    <w:rsid w:val="00E02916"/>
    <w:rsid w:val="00E32313"/>
    <w:rsid w:val="00E33071"/>
    <w:rsid w:val="00E5125E"/>
    <w:rsid w:val="00E51DA0"/>
    <w:rsid w:val="00E73589"/>
    <w:rsid w:val="00E816E5"/>
    <w:rsid w:val="00E9425F"/>
    <w:rsid w:val="00EC0069"/>
    <w:rsid w:val="00EC2768"/>
    <w:rsid w:val="00ED0295"/>
    <w:rsid w:val="00EF34B2"/>
    <w:rsid w:val="00EF61EE"/>
    <w:rsid w:val="00EF78F7"/>
    <w:rsid w:val="00F12425"/>
    <w:rsid w:val="00F1403D"/>
    <w:rsid w:val="00F212A4"/>
    <w:rsid w:val="00F25A12"/>
    <w:rsid w:val="00F27309"/>
    <w:rsid w:val="00F40725"/>
    <w:rsid w:val="00F4616C"/>
    <w:rsid w:val="00F67C97"/>
    <w:rsid w:val="00F719BF"/>
    <w:rsid w:val="00F745FF"/>
    <w:rsid w:val="00F809A3"/>
    <w:rsid w:val="00FE6365"/>
    <w:rsid w:val="00FF02AC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4D69D87"/>
  <w15:docId w15:val="{28EF582B-D9B9-4243-860D-854F3278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0B44"/>
    <w:pPr>
      <w:spacing w:after="200" w:line="276" w:lineRule="auto"/>
    </w:pPr>
    <w:rPr>
      <w:rFonts w:cs="Times New Roman"/>
    </w:rPr>
  </w:style>
  <w:style w:type="paragraph" w:styleId="Titolo1">
    <w:name w:val="heading 1"/>
    <w:basedOn w:val="Normale"/>
    <w:next w:val="Normale"/>
    <w:link w:val="Titolo1Carattere"/>
    <w:qFormat/>
    <w:rsid w:val="00851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618D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F405D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qFormat/>
    <w:rsid w:val="002F405D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2F405D"/>
    <w:rPr>
      <w:rFonts w:ascii="Arial" w:eastAsia="Times New Roman" w:hAnsi="Arial" w:cs="Times New Roman"/>
      <w:b/>
      <w:sz w:val="28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67715"/>
    <w:rPr>
      <w:rFonts w:ascii="Tahoma" w:eastAsia="Calibri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qFormat/>
    <w:rsid w:val="00CE77B9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851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5074EE"/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08C9"/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08C9"/>
    <w:rPr>
      <w:rFonts w:ascii="Calibri" w:eastAsia="Times New Roman" w:hAnsi="Calibri"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7608C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7608C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7608C9"/>
    <w:rPr>
      <w:vertAlign w:val="superscript"/>
    </w:rPr>
  </w:style>
  <w:style w:type="character" w:styleId="Riferimentodelicato">
    <w:name w:val="Subtle Reference"/>
    <w:basedOn w:val="Carpredefinitoparagrafo"/>
    <w:uiPriority w:val="31"/>
    <w:qFormat/>
    <w:rsid w:val="006468ED"/>
    <w:rPr>
      <w:smallCaps/>
      <w:color w:val="C0504D" w:themeColor="accent2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E618DD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styleId="Collegamentoipertestuale">
    <w:name w:val="Hyperlink"/>
    <w:rsid w:val="00E618DD"/>
    <w:rPr>
      <w:color w:val="0000FF"/>
      <w:u w:val="single"/>
    </w:rPr>
  </w:style>
  <w:style w:type="character" w:customStyle="1" w:styleId="linkgazzetta">
    <w:name w:val="link_gazzetta"/>
    <w:qFormat/>
    <w:rsid w:val="00E618DD"/>
  </w:style>
  <w:style w:type="character" w:customStyle="1" w:styleId="Caratteridinumerazione">
    <w:name w:val="Caratteri di numerazione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2z0">
    <w:name w:val="WW8Num2z0"/>
    <w:qFormat/>
    <w:rPr>
      <w:rFonts w:ascii="Arial" w:eastAsia="Candara" w:hAnsi="Arial" w:cs="Arial"/>
      <w:strike w:val="0"/>
      <w:dstrike w:val="0"/>
      <w:color w:val="000000"/>
      <w:sz w:val="24"/>
      <w:szCs w:val="24"/>
    </w:rPr>
  </w:style>
  <w:style w:type="paragraph" w:styleId="Titolo">
    <w:name w:val="Title"/>
    <w:basedOn w:val="Normale"/>
    <w:next w:val="Corpotesto"/>
    <w:link w:val="TitoloCarattere"/>
    <w:qFormat/>
    <w:rsid w:val="00CE77B9"/>
    <w:pPr>
      <w:spacing w:after="0" w:line="240" w:lineRule="auto"/>
      <w:ind w:left="567" w:right="1133"/>
      <w:jc w:val="center"/>
    </w:pPr>
    <w:rPr>
      <w:rFonts w:ascii="Times New Roman" w:eastAsia="Times New Roman" w:hAnsi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074E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750B44"/>
    <w:pPr>
      <w:ind w:left="720"/>
      <w:contextualSpacing/>
    </w:pPr>
  </w:style>
  <w:style w:type="paragraph" w:customStyle="1" w:styleId="Corpodeltesto21">
    <w:name w:val="Corpo del testo 21"/>
    <w:basedOn w:val="Normale"/>
    <w:qFormat/>
    <w:rsid w:val="00A630E2"/>
    <w:pPr>
      <w:overflowPunct w:val="0"/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qFormat/>
    <w:rsid w:val="002F405D"/>
    <w:pPr>
      <w:spacing w:after="120" w:line="240" w:lineRule="auto"/>
      <w:jc w:val="both"/>
    </w:pPr>
    <w:rPr>
      <w:rFonts w:ascii="Arial" w:eastAsia="Times New Roman" w:hAnsi="Arial"/>
      <w:b/>
      <w:sz w:val="28"/>
      <w:szCs w:val="20"/>
      <w:lang w:eastAsia="it-IT"/>
    </w:rPr>
  </w:style>
  <w:style w:type="paragraph" w:styleId="Testodelblocco">
    <w:name w:val="Block Text"/>
    <w:basedOn w:val="Normale"/>
    <w:qFormat/>
    <w:rsid w:val="002F405D"/>
    <w:pPr>
      <w:spacing w:after="0" w:line="240" w:lineRule="auto"/>
      <w:ind w:left="567" w:right="1133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6771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074EE"/>
    <w:pPr>
      <w:widowControl w:val="0"/>
    </w:pPr>
    <w:rPr>
      <w:rFonts w:ascii="Garamond,Italic" w:eastAsia="Times New Roman" w:hAnsi="Garamond,Italic" w:cs="Garamond,Italic"/>
      <w:color w:val="000000"/>
      <w:sz w:val="24"/>
      <w:szCs w:val="24"/>
      <w:lang w:eastAsia="it-IT"/>
    </w:rPr>
  </w:style>
  <w:style w:type="paragraph" w:customStyle="1" w:styleId="CM6">
    <w:name w:val="CM6"/>
    <w:basedOn w:val="Default"/>
    <w:next w:val="Default"/>
    <w:uiPriority w:val="99"/>
    <w:qFormat/>
    <w:rsid w:val="005074EE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qFormat/>
    <w:rsid w:val="008750BE"/>
    <w:rPr>
      <w:rFonts w:cs="Times New Roman"/>
      <w:color w:val="auto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08C9"/>
    <w:pPr>
      <w:tabs>
        <w:tab w:val="center" w:pos="4819"/>
        <w:tab w:val="right" w:pos="9638"/>
      </w:tabs>
      <w:spacing w:after="0" w:line="240" w:lineRule="auto"/>
    </w:pPr>
    <w:rPr>
      <w:rFonts w:eastAsia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08C9"/>
    <w:pPr>
      <w:tabs>
        <w:tab w:val="center" w:pos="4819"/>
        <w:tab w:val="right" w:pos="9638"/>
      </w:tabs>
      <w:spacing w:after="0" w:line="240" w:lineRule="auto"/>
    </w:pPr>
    <w:rPr>
      <w:rFonts w:eastAsia="Times New Roman"/>
    </w:rPr>
  </w:style>
  <w:style w:type="paragraph" w:styleId="Rientrocorpodeltesto">
    <w:name w:val="Body Text Indent"/>
    <w:basedOn w:val="Normale"/>
    <w:link w:val="RientrocorpodeltestoCarattere"/>
    <w:rsid w:val="007608C9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608C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western">
    <w:name w:val="western"/>
    <w:basedOn w:val="Normale"/>
    <w:uiPriority w:val="99"/>
    <w:qFormat/>
    <w:rsid w:val="007608C9"/>
    <w:pPr>
      <w:spacing w:beforeAutospacing="1" w:after="119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CD55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M2">
    <w:name w:val="CM2"/>
    <w:basedOn w:val="Normale"/>
    <w:next w:val="Normale"/>
    <w:uiPriority w:val="99"/>
    <w:qFormat/>
    <w:rsid w:val="006468ED"/>
    <w:pPr>
      <w:widowControl w:val="0"/>
      <w:spacing w:after="0" w:line="260" w:lineRule="atLeast"/>
    </w:pPr>
    <w:rPr>
      <w:rFonts w:ascii="Garamond,Italic" w:eastAsia="Times New Roman" w:hAnsi="Garamond,Italic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Grigliatabella">
    <w:name w:val="Table Grid"/>
    <w:basedOn w:val="Tabellanormale"/>
    <w:rsid w:val="002F405D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5E94F-C87B-4618-A71A-66A2CCBE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4402</TotalTime>
  <Pages>9</Pages>
  <Words>4062</Words>
  <Characters>23154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Michele Delle Cave</cp:lastModifiedBy>
  <cp:revision>500</cp:revision>
  <cp:lastPrinted>2024-05-30T08:22:00Z</cp:lastPrinted>
  <dcterms:created xsi:type="dcterms:W3CDTF">2023-11-21T12:18:00Z</dcterms:created>
  <dcterms:modified xsi:type="dcterms:W3CDTF">2025-04-29T10:50:00Z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