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25" w:type="dxa"/>
        <w:tblInd w:w="103" w:type="dxa"/>
        <w:tblLayout w:type="fixed"/>
        <w:tblCellMar>
          <w:left w:w="10" w:type="dxa"/>
          <w:right w:w="10" w:type="dxa"/>
        </w:tblCellMar>
        <w:tblLook w:val="0000" w:firstRow="0" w:lastRow="0" w:firstColumn="0" w:lastColumn="0" w:noHBand="0" w:noVBand="0"/>
      </w:tblPr>
      <w:tblGrid>
        <w:gridCol w:w="5139"/>
        <w:gridCol w:w="4786"/>
      </w:tblGrid>
      <w:tr w:rsidR="0071426C">
        <w:tblPrEx>
          <w:tblCellMar>
            <w:top w:w="0" w:type="dxa"/>
            <w:bottom w:w="0" w:type="dxa"/>
          </w:tblCellMar>
        </w:tblPrEx>
        <w:trPr>
          <w:trHeight w:val="3118"/>
        </w:trPr>
        <w:tc>
          <w:tcPr>
            <w:tcW w:w="51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1426C" w:rsidRDefault="00B569D9">
            <w:pPr>
              <w:pStyle w:val="Normale"/>
              <w:widowControl/>
              <w:spacing w:line="360" w:lineRule="auto"/>
              <w:jc w:val="center"/>
              <w:textAlignment w:val="auto"/>
            </w:pPr>
            <w:r>
              <w:rPr>
                <w:rStyle w:val="Carpredefinitoparagrafo"/>
                <w:rFonts w:cs="Times New Roman"/>
                <w:noProof/>
                <w:sz w:val="22"/>
                <w:lang w:val="en-US"/>
              </w:rPr>
              <w:drawing>
                <wp:inline distT="0" distB="0" distL="0" distR="0">
                  <wp:extent cx="2443477" cy="751837"/>
                  <wp:effectExtent l="0" t="0" r="0" b="0"/>
                  <wp:docPr id="1" name="Immagine 4" descr="NUOVO LOGO"/>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443477" cy="751837"/>
                          </a:xfrm>
                          <a:prstGeom prst="rect">
                            <a:avLst/>
                          </a:prstGeom>
                          <a:noFill/>
                          <a:ln>
                            <a:noFill/>
                            <a:prstDash/>
                          </a:ln>
                        </pic:spPr>
                      </pic:pic>
                    </a:graphicData>
                  </a:graphic>
                </wp:inline>
              </w:drawing>
            </w:r>
          </w:p>
          <w:p w:rsidR="0071426C" w:rsidRDefault="00B569D9">
            <w:pPr>
              <w:pStyle w:val="Normale"/>
              <w:widowControl/>
              <w:spacing w:line="360" w:lineRule="auto"/>
              <w:jc w:val="center"/>
              <w:textAlignment w:val="auto"/>
              <w:rPr>
                <w:rFonts w:ascii="Times New Roman" w:hAnsi="Times New Roman" w:cs="Times New Roman"/>
                <w:b/>
                <w:bCs/>
                <w:sz w:val="24"/>
                <w:szCs w:val="24"/>
                <w:lang w:val="en-US"/>
              </w:rPr>
            </w:pPr>
            <w:r>
              <w:rPr>
                <w:rFonts w:ascii="Times New Roman" w:hAnsi="Times New Roman" w:cs="Times New Roman"/>
                <w:b/>
                <w:bCs/>
                <w:sz w:val="24"/>
                <w:szCs w:val="24"/>
                <w:lang w:val="en-US"/>
              </w:rPr>
              <w:t>Comuni aderenti:</w:t>
            </w:r>
          </w:p>
          <w:p w:rsidR="0071426C" w:rsidRDefault="00B569D9">
            <w:pPr>
              <w:pStyle w:val="Normale"/>
              <w:widowControl/>
              <w:spacing w:line="360" w:lineRule="auto"/>
              <w:jc w:val="center"/>
              <w:textAlignment w:val="auto"/>
              <w:rPr>
                <w:rFonts w:ascii="Times New Roman" w:hAnsi="Times New Roman" w:cs="Times New Roman"/>
                <w:b/>
                <w:bCs/>
                <w:sz w:val="24"/>
                <w:szCs w:val="24"/>
                <w:lang w:val="en-US"/>
              </w:rPr>
            </w:pPr>
            <w:r>
              <w:rPr>
                <w:rFonts w:ascii="Times New Roman" w:hAnsi="Times New Roman" w:cs="Times New Roman"/>
                <w:b/>
                <w:bCs/>
                <w:sz w:val="24"/>
                <w:szCs w:val="24"/>
                <w:lang w:val="en-US"/>
              </w:rPr>
              <w:t>Arienzo,  Cervino ,Maddaloni,</w:t>
            </w:r>
          </w:p>
          <w:p w:rsidR="0071426C" w:rsidRDefault="00B569D9">
            <w:pPr>
              <w:pStyle w:val="Normale"/>
              <w:widowControl/>
              <w:spacing w:line="360" w:lineRule="auto"/>
              <w:jc w:val="center"/>
              <w:textAlignment w:val="auto"/>
              <w:rPr>
                <w:rFonts w:ascii="Times New Roman" w:hAnsi="Times New Roman" w:cs="Times New Roman"/>
                <w:b/>
                <w:bCs/>
                <w:sz w:val="24"/>
                <w:szCs w:val="24"/>
                <w:lang w:val="en-US"/>
              </w:rPr>
            </w:pPr>
            <w:r>
              <w:rPr>
                <w:rFonts w:ascii="Times New Roman" w:hAnsi="Times New Roman" w:cs="Times New Roman"/>
                <w:b/>
                <w:bCs/>
                <w:sz w:val="24"/>
                <w:szCs w:val="24"/>
                <w:lang w:val="en-US"/>
              </w:rPr>
              <w:t>San Felice a Cancello, Santa Maria a Vico,</w:t>
            </w:r>
          </w:p>
          <w:p w:rsidR="0071426C" w:rsidRDefault="00B569D9">
            <w:pPr>
              <w:pStyle w:val="msoaddress"/>
              <w:widowControl w:val="0"/>
              <w:tabs>
                <w:tab w:val="left" w:pos="750"/>
              </w:tabs>
              <w:spacing w:line="240" w:lineRule="auto"/>
              <w:ind w:left="-720"/>
            </w:pPr>
            <w:r>
              <w:rPr>
                <w:rStyle w:val="Carpredefinitoparagrafo"/>
                <w:rFonts w:ascii="Times New Roman" w:hAnsi="Times New Roman"/>
                <w:b/>
                <w:bCs/>
                <w:sz w:val="24"/>
                <w:szCs w:val="24"/>
              </w:rPr>
              <w:t xml:space="preserve">               Valle di Maddaloni</w:t>
            </w:r>
          </w:p>
        </w:tc>
        <w:tc>
          <w:tcPr>
            <w:tcW w:w="47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1426C" w:rsidRDefault="0071426C">
            <w:pPr>
              <w:pStyle w:val="Normale"/>
              <w:widowControl/>
              <w:spacing w:line="360" w:lineRule="auto"/>
              <w:ind w:left="-649"/>
              <w:jc w:val="center"/>
              <w:textAlignment w:val="auto"/>
              <w:rPr>
                <w:rFonts w:ascii="Book Antiqua" w:hAnsi="Book Antiqua" w:cs="Times New Roman"/>
                <w:b/>
                <w:bCs/>
                <w:sz w:val="18"/>
                <w:szCs w:val="18"/>
                <w:lang w:val="en-US"/>
              </w:rPr>
            </w:pPr>
          </w:p>
          <w:p w:rsidR="0071426C" w:rsidRDefault="0071426C">
            <w:pPr>
              <w:pStyle w:val="Normale"/>
              <w:widowControl/>
              <w:spacing w:line="360" w:lineRule="auto"/>
              <w:jc w:val="center"/>
              <w:textAlignment w:val="auto"/>
              <w:rPr>
                <w:rFonts w:ascii="Times New Roman" w:hAnsi="Times New Roman" w:cs="Times New Roman"/>
                <w:b/>
                <w:sz w:val="24"/>
                <w:szCs w:val="24"/>
                <w:lang w:val="en-US"/>
              </w:rPr>
            </w:pPr>
          </w:p>
          <w:p w:rsidR="0071426C" w:rsidRDefault="00B569D9">
            <w:pPr>
              <w:pStyle w:val="Normale"/>
              <w:widowControl/>
              <w:spacing w:line="360" w:lineRule="auto"/>
              <w:jc w:val="center"/>
              <w:textAlignment w:val="auto"/>
            </w:pPr>
            <w:r>
              <w:rPr>
                <w:rStyle w:val="Carpredefinitoparagrafo"/>
                <w:rFonts w:ascii="Times New Roman" w:hAnsi="Times New Roman" w:cs="Times New Roman"/>
                <w:b/>
                <w:sz w:val="24"/>
                <w:szCs w:val="24"/>
                <w:lang w:val="en-US"/>
              </w:rPr>
              <w:t>AZIENDA SPECIALE CONSORTILE</w:t>
            </w:r>
          </w:p>
          <w:p w:rsidR="0071426C" w:rsidRDefault="00B569D9">
            <w:pPr>
              <w:pStyle w:val="Normale"/>
              <w:widowControl/>
              <w:spacing w:line="360" w:lineRule="auto"/>
              <w:jc w:val="center"/>
              <w:textAlignment w:val="auto"/>
              <w:rPr>
                <w:rFonts w:ascii="Times New Roman" w:hAnsi="Times New Roman" w:cs="Times New Roman"/>
                <w:b/>
                <w:sz w:val="24"/>
                <w:szCs w:val="24"/>
                <w:lang w:val="en-US"/>
              </w:rPr>
            </w:pPr>
            <w:r>
              <w:rPr>
                <w:rFonts w:ascii="Times New Roman" w:hAnsi="Times New Roman" w:cs="Times New Roman"/>
                <w:b/>
                <w:sz w:val="24"/>
                <w:szCs w:val="24"/>
                <w:lang w:val="en-US"/>
              </w:rPr>
              <w:t>per l’esercizio unitario ed integrato dei servizi</w:t>
            </w:r>
          </w:p>
          <w:p w:rsidR="0071426C" w:rsidRDefault="00B569D9">
            <w:pPr>
              <w:pStyle w:val="Normale"/>
              <w:widowControl/>
              <w:spacing w:line="360" w:lineRule="auto"/>
              <w:ind w:right="721"/>
              <w:jc w:val="center"/>
              <w:textAlignment w:val="auto"/>
            </w:pPr>
            <w:r>
              <w:rPr>
                <w:rStyle w:val="Carpredefinitoparagrafo"/>
                <w:rFonts w:ascii="Times New Roman" w:hAnsi="Times New Roman" w:cs="Times New Roman"/>
                <w:b/>
                <w:sz w:val="24"/>
                <w:szCs w:val="24"/>
                <w:lang w:val="en-US"/>
              </w:rPr>
              <w:t xml:space="preserve">sociali e </w:t>
            </w:r>
            <w:r>
              <w:rPr>
                <w:rStyle w:val="Carpredefinitoparagrafo"/>
                <w:rFonts w:ascii="Times New Roman" w:hAnsi="Times New Roman" w:cs="Times New Roman"/>
                <w:b/>
                <w:sz w:val="24"/>
                <w:szCs w:val="24"/>
                <w:lang w:val="en-US"/>
              </w:rPr>
              <w:t>sociosanitari</w:t>
            </w:r>
          </w:p>
          <w:p w:rsidR="0071426C" w:rsidRDefault="00B569D9">
            <w:pPr>
              <w:pStyle w:val="Normale"/>
              <w:widowControl/>
              <w:spacing w:line="360" w:lineRule="auto"/>
              <w:jc w:val="center"/>
              <w:textAlignment w:val="auto"/>
              <w:rPr>
                <w:rFonts w:ascii="Times New Roman" w:hAnsi="Times New Roman" w:cs="Times New Roman"/>
                <w:b/>
                <w:sz w:val="24"/>
                <w:szCs w:val="24"/>
                <w:lang w:val="en-US"/>
              </w:rPr>
            </w:pPr>
            <w:r>
              <w:rPr>
                <w:rFonts w:ascii="Times New Roman" w:hAnsi="Times New Roman" w:cs="Times New Roman"/>
                <w:b/>
                <w:sz w:val="24"/>
                <w:szCs w:val="24"/>
                <w:lang w:val="en-US"/>
              </w:rPr>
              <w:t>“ CONSORZIO TIFATA “</w:t>
            </w:r>
          </w:p>
        </w:tc>
      </w:tr>
    </w:tbl>
    <w:p w:rsidR="0071426C" w:rsidRDefault="0071426C">
      <w:pPr>
        <w:pStyle w:val="Standard"/>
        <w:spacing w:line="276" w:lineRule="auto"/>
        <w:jc w:val="center"/>
        <w:rPr>
          <w:rFonts w:ascii="Calibri" w:hAnsi="Calibri"/>
          <w:sz w:val="24"/>
          <w:szCs w:val="24"/>
        </w:rPr>
      </w:pPr>
    </w:p>
    <w:p w:rsidR="0071426C" w:rsidRDefault="00B569D9">
      <w:pPr>
        <w:pStyle w:val="Intestazione"/>
        <w:jc w:val="right"/>
      </w:pPr>
      <w:r>
        <w:rPr>
          <w:rStyle w:val="Carpredefinitoparagrafo"/>
          <w:rFonts w:ascii="Garamond" w:hAnsi="Garamond" w:cs="Garamond"/>
          <w:b/>
        </w:rPr>
        <w:t>Allegato 2</w:t>
      </w:r>
    </w:p>
    <w:p w:rsidR="0071426C" w:rsidRDefault="00B569D9">
      <w:pPr>
        <w:pStyle w:val="Textbody"/>
        <w:tabs>
          <w:tab w:val="left" w:pos="2192"/>
        </w:tabs>
        <w:jc w:val="both"/>
      </w:pPr>
      <w:r>
        <w:rPr>
          <w:rStyle w:val="Carpredefinitoparagrafo"/>
          <w:sz w:val="24"/>
        </w:rPr>
        <w:t xml:space="preserve">Avviso pubblico per l’acquisizione di  manifestazioni di interesse, per l’ individuazione  di partner / partners  con cui progettare e costituire un ATS </w:t>
      </w:r>
      <w:r>
        <w:t>(art.</w:t>
      </w:r>
      <w:r>
        <w:rPr>
          <w:rStyle w:val="Carpredefinitoparagrafo"/>
          <w:spacing w:val="-8"/>
        </w:rPr>
        <w:t xml:space="preserve"> </w:t>
      </w:r>
      <w:r>
        <w:t>55,</w:t>
      </w:r>
      <w:r>
        <w:rPr>
          <w:rStyle w:val="Carpredefinitoparagrafo"/>
          <w:spacing w:val="80"/>
          <w:w w:val="150"/>
        </w:rPr>
        <w:t xml:space="preserve"> </w:t>
      </w:r>
      <w:r>
        <w:t xml:space="preserve">comma 3, del D.lgs. 3 luglio 2017, n. </w:t>
      </w:r>
      <w:r>
        <w:t>117)</w:t>
      </w:r>
      <w:r>
        <w:rPr>
          <w:rStyle w:val="Carpredefinitoparagrafo"/>
          <w:sz w:val="24"/>
        </w:rPr>
        <w:t xml:space="preserve"> finalizzata all’istituzione e al funzionamento di nuovi  sportelli e/o nuovi Rifugi Arcobaleno di cui all’Avviso regionale  adottato  con  Decreto Dirigenziale n.1249 del 24.07.2025.</w:t>
      </w:r>
    </w:p>
    <w:p w:rsidR="0071426C" w:rsidRDefault="0071426C">
      <w:pPr>
        <w:pStyle w:val="Textbody"/>
        <w:tabs>
          <w:tab w:val="left" w:pos="2192"/>
        </w:tabs>
        <w:jc w:val="center"/>
        <w:rPr>
          <w:rFonts w:ascii="Garamond" w:hAnsi="Garamond" w:cs="Garamond"/>
          <w:b/>
          <w:bCs/>
          <w:sz w:val="24"/>
          <w:szCs w:val="24"/>
        </w:rPr>
      </w:pPr>
    </w:p>
    <w:p w:rsidR="0071426C" w:rsidRDefault="00B569D9">
      <w:pPr>
        <w:pStyle w:val="Textbody"/>
        <w:tabs>
          <w:tab w:val="left" w:pos="2192"/>
        </w:tabs>
        <w:ind w:right="-568"/>
        <w:jc w:val="center"/>
      </w:pPr>
      <w:r>
        <w:rPr>
          <w:rStyle w:val="Carpredefinitoparagrafo"/>
          <w:rFonts w:ascii="Garamond" w:hAnsi="Garamond" w:cs="Garamond"/>
          <w:b/>
          <w:bCs/>
          <w:sz w:val="24"/>
          <w:szCs w:val="24"/>
        </w:rPr>
        <w:t>Dichiarazione sostitutiva dell’atto di notorietà</w:t>
      </w:r>
    </w:p>
    <w:p w:rsidR="0071426C" w:rsidRDefault="0071426C">
      <w:pPr>
        <w:pStyle w:val="Textbody"/>
        <w:rPr>
          <w:rFonts w:ascii="Garamond" w:hAnsi="Garamond" w:cs="Garamond"/>
          <w:b/>
          <w:bCs/>
          <w:sz w:val="24"/>
          <w:szCs w:val="24"/>
        </w:rPr>
      </w:pPr>
    </w:p>
    <w:p w:rsidR="0071426C" w:rsidRDefault="00B569D9">
      <w:pPr>
        <w:pStyle w:val="Standard"/>
        <w:spacing w:line="288" w:lineRule="auto"/>
        <w:jc w:val="center"/>
        <w:rPr>
          <w:rFonts w:ascii="Garamond" w:hAnsi="Garamond" w:cs="Garamond"/>
          <w:bCs/>
          <w:i/>
          <w:sz w:val="18"/>
          <w:szCs w:val="18"/>
          <w:lang w:eastAsia="ar-SA"/>
        </w:rPr>
      </w:pPr>
      <w:r>
        <w:rPr>
          <w:rFonts w:ascii="Garamond" w:hAnsi="Garamond" w:cs="Garamond"/>
          <w:bCs/>
          <w:i/>
          <w:sz w:val="18"/>
          <w:szCs w:val="18"/>
          <w:lang w:eastAsia="ar-SA"/>
        </w:rPr>
        <w:t xml:space="preserve">(N.B. Nel </w:t>
      </w:r>
      <w:r>
        <w:rPr>
          <w:rFonts w:ascii="Garamond" w:hAnsi="Garamond" w:cs="Garamond"/>
          <w:bCs/>
          <w:i/>
          <w:sz w:val="18"/>
          <w:szCs w:val="18"/>
          <w:lang w:eastAsia="ar-SA"/>
        </w:rPr>
        <w:t>caso di ATS il modello deve essere presentato da ciascuno dei componenti dell’ATS e firmato digitalmente dal legale rappresentante)</w:t>
      </w:r>
    </w:p>
    <w:p w:rsidR="0071426C" w:rsidRDefault="0071426C">
      <w:pPr>
        <w:pStyle w:val="Textbody"/>
        <w:rPr>
          <w:rFonts w:ascii="Garamond" w:hAnsi="Garamond" w:cs="Garamond"/>
          <w:bCs/>
          <w:i/>
          <w:strike/>
          <w:sz w:val="24"/>
          <w:szCs w:val="24"/>
          <w:lang w:eastAsia="ar-SA"/>
        </w:rPr>
      </w:pPr>
    </w:p>
    <w:p w:rsidR="0071426C" w:rsidRDefault="00B569D9">
      <w:pPr>
        <w:pStyle w:val="Standard"/>
        <w:spacing w:line="288" w:lineRule="auto"/>
        <w:jc w:val="both"/>
        <w:rPr>
          <w:rFonts w:ascii="Garamond" w:hAnsi="Garamond" w:cs="Garamond"/>
          <w:sz w:val="24"/>
          <w:szCs w:val="24"/>
          <w:lang w:eastAsia="ar-SA"/>
        </w:rPr>
      </w:pPr>
      <w:r>
        <w:rPr>
          <w:rFonts w:ascii="Garamond" w:hAnsi="Garamond" w:cs="Garamond"/>
          <w:sz w:val="24"/>
          <w:szCs w:val="24"/>
          <w:lang w:eastAsia="ar-SA"/>
        </w:rPr>
        <w:t>Il/La sottoscritto/a ………………………………………….., nato/a a …………………….. il …../…./……… e residente a …………………………………. prov. ……….. CAP ………</w:t>
      </w:r>
      <w:r>
        <w:rPr>
          <w:rFonts w:ascii="Garamond" w:hAnsi="Garamond" w:cs="Garamond"/>
          <w:sz w:val="24"/>
          <w:szCs w:val="24"/>
          <w:lang w:eastAsia="ar-SA"/>
        </w:rPr>
        <w:t>…. in via/Piazza ………………………. n. civ. …………, in qualità di legale rappresentante ………..……………. forma giuridica ………………… con sede legale in ……………………, prov. …………. CAP …………..  in via/Piazza ………………  n. civ. ……………, tel. …………………...</w:t>
      </w:r>
    </w:p>
    <w:p w:rsidR="0071426C" w:rsidRDefault="0071426C">
      <w:pPr>
        <w:pStyle w:val="Textbody"/>
        <w:rPr>
          <w:rFonts w:ascii="Garamond" w:hAnsi="Garamond" w:cs="Garamond"/>
          <w:sz w:val="24"/>
          <w:szCs w:val="24"/>
          <w:lang w:eastAsia="ar-SA"/>
        </w:rPr>
      </w:pPr>
    </w:p>
    <w:p w:rsidR="0071426C" w:rsidRDefault="00B569D9">
      <w:pPr>
        <w:pStyle w:val="Textbody"/>
        <w:jc w:val="both"/>
        <w:rPr>
          <w:rFonts w:ascii="Garamond" w:hAnsi="Garamond" w:cs="Garamond"/>
          <w:color w:val="000000"/>
          <w:sz w:val="24"/>
          <w:szCs w:val="24"/>
        </w:rPr>
      </w:pPr>
      <w:r>
        <w:rPr>
          <w:rFonts w:ascii="Garamond" w:hAnsi="Garamond" w:cs="Garamond"/>
          <w:color w:val="000000"/>
          <w:sz w:val="24"/>
          <w:szCs w:val="24"/>
        </w:rPr>
        <w:t xml:space="preserve">ai sensi dell’art.47 del d.P.R. 28 </w:t>
      </w:r>
      <w:r>
        <w:rPr>
          <w:rFonts w:ascii="Garamond" w:hAnsi="Garamond" w:cs="Garamond"/>
          <w:color w:val="000000"/>
          <w:sz w:val="24"/>
          <w:szCs w:val="24"/>
        </w:rPr>
        <w:t>dicembre 2000 n. 445 “Testo Unico delle disposizioni legislative e regolamentari in materia di documentazione amministrativa”, consapevole della decadenza dei benefici di cui all’art. 75 d.P.R. n.445/2000 e delle conseguenze penali previste dall’art. 76 de</w:t>
      </w:r>
      <w:r>
        <w:rPr>
          <w:rFonts w:ascii="Garamond" w:hAnsi="Garamond" w:cs="Garamond"/>
          <w:color w:val="000000"/>
          <w:sz w:val="24"/>
          <w:szCs w:val="24"/>
        </w:rPr>
        <w:t>l medesimo d.P.R. per le ipotesi di falsità in atti e dichiarazioni mendaci,</w:t>
      </w:r>
    </w:p>
    <w:p w:rsidR="0071426C" w:rsidRDefault="0071426C">
      <w:pPr>
        <w:pStyle w:val="Standard"/>
        <w:rPr>
          <w:rFonts w:ascii="Garamond" w:hAnsi="Garamond" w:cs="Garamond"/>
          <w:color w:val="000000"/>
          <w:sz w:val="24"/>
          <w:szCs w:val="24"/>
        </w:rPr>
      </w:pPr>
    </w:p>
    <w:p w:rsidR="0071426C" w:rsidRDefault="00B569D9">
      <w:pPr>
        <w:pStyle w:val="Textbody"/>
        <w:jc w:val="center"/>
        <w:rPr>
          <w:rFonts w:ascii="Garamond" w:hAnsi="Garamond" w:cs="Garamond"/>
          <w:b/>
          <w:sz w:val="24"/>
          <w:szCs w:val="24"/>
        </w:rPr>
      </w:pPr>
      <w:r>
        <w:rPr>
          <w:rFonts w:ascii="Garamond" w:hAnsi="Garamond" w:cs="Garamond"/>
          <w:b/>
          <w:sz w:val="24"/>
          <w:szCs w:val="24"/>
        </w:rPr>
        <w:t>DICHIARA</w:t>
      </w:r>
    </w:p>
    <w:p w:rsidR="0071426C" w:rsidRDefault="00B569D9">
      <w:pPr>
        <w:pStyle w:val="Textbody"/>
        <w:jc w:val="center"/>
        <w:rPr>
          <w:rFonts w:ascii="Garamond" w:hAnsi="Garamond" w:cs="Garamond"/>
          <w:b/>
          <w:sz w:val="24"/>
          <w:szCs w:val="24"/>
        </w:rPr>
      </w:pPr>
      <w:r>
        <w:rPr>
          <w:rFonts w:ascii="Garamond" w:hAnsi="Garamond" w:cs="Garamond"/>
          <w:b/>
          <w:sz w:val="24"/>
          <w:szCs w:val="24"/>
        </w:rPr>
        <w:t xml:space="preserve">Ai sensi dell’art. 47 DPR n.445/2000 </w:t>
      </w:r>
    </w:p>
    <w:p w:rsidR="0071426C" w:rsidRDefault="00B569D9">
      <w:pPr>
        <w:pStyle w:val="Textbody"/>
      </w:pPr>
      <w:r>
        <w:rPr>
          <w:rStyle w:val="Carpredefinitoparagrafo"/>
          <w:rFonts w:ascii="Garamond" w:hAnsi="Garamond" w:cs="Garamond"/>
          <w:color w:val="000000"/>
          <w:sz w:val="24"/>
          <w:szCs w:val="24"/>
          <w:u w:val="single"/>
        </w:rPr>
        <w:t>sotto la propria responsabilità</w:t>
      </w:r>
      <w:r>
        <w:rPr>
          <w:rStyle w:val="Carpredefinitoparagrafo"/>
          <w:rFonts w:ascii="Garamond" w:hAnsi="Garamond" w:cs="Garamond"/>
          <w:color w:val="000000"/>
          <w:sz w:val="24"/>
          <w:szCs w:val="24"/>
        </w:rPr>
        <w:t>:</w:t>
      </w:r>
    </w:p>
    <w:p w:rsidR="0071426C" w:rsidRDefault="00B569D9">
      <w:pPr>
        <w:pStyle w:val="Textbody"/>
        <w:numPr>
          <w:ilvl w:val="0"/>
          <w:numId w:val="50"/>
        </w:numPr>
        <w:spacing w:before="120" w:after="120"/>
        <w:ind w:left="714" w:hanging="357"/>
        <w:rPr>
          <w:rFonts w:ascii="Garamond" w:hAnsi="Garamond" w:cs="Garamond"/>
          <w:sz w:val="24"/>
          <w:szCs w:val="24"/>
        </w:rPr>
      </w:pPr>
      <w:r>
        <w:rPr>
          <w:rFonts w:ascii="Garamond" w:hAnsi="Garamond" w:cs="Garamond"/>
          <w:sz w:val="24"/>
          <w:szCs w:val="24"/>
        </w:rPr>
        <w:t xml:space="preserve">di essere il legale rappresentante </w:t>
      </w:r>
      <w:r>
        <w:rPr>
          <w:rFonts w:ascii="Garamond" w:hAnsi="Garamond" w:cs="Garamond"/>
          <w:sz w:val="24"/>
          <w:szCs w:val="24"/>
        </w:rPr>
        <w:t>dell’Associazione/Ente/Organizzazione ……………………………… con i poteri alla sottoscrizione della domanda di ammissione al finanziamento e dei documenti a corredo della stessa;</w:t>
      </w:r>
    </w:p>
    <w:p w:rsidR="0071426C" w:rsidRDefault="00B569D9">
      <w:pPr>
        <w:pStyle w:val="Textbody"/>
        <w:numPr>
          <w:ilvl w:val="0"/>
          <w:numId w:val="50"/>
        </w:numPr>
        <w:spacing w:before="120" w:after="120"/>
        <w:ind w:left="714" w:hanging="357"/>
        <w:rPr>
          <w:rFonts w:ascii="Garamond" w:hAnsi="Garamond" w:cs="Garamond"/>
          <w:sz w:val="24"/>
          <w:szCs w:val="24"/>
        </w:rPr>
      </w:pPr>
      <w:r>
        <w:rPr>
          <w:rFonts w:ascii="Garamond" w:hAnsi="Garamond" w:cs="Garamond"/>
          <w:sz w:val="24"/>
          <w:szCs w:val="24"/>
        </w:rPr>
        <w:t>di non aver subito alcuna condanna, passata in giudicato, in relazione all’attività del</w:t>
      </w:r>
      <w:r>
        <w:rPr>
          <w:rFonts w:ascii="Garamond" w:hAnsi="Garamond" w:cs="Garamond"/>
          <w:sz w:val="24"/>
          <w:szCs w:val="24"/>
        </w:rPr>
        <w:t xml:space="preserve">l’ente locale, associazione o organizzazione medesimi e di non rivestire la qualifica di imprenditore o di </w:t>
      </w:r>
      <w:r>
        <w:rPr>
          <w:rFonts w:ascii="Garamond" w:hAnsi="Garamond" w:cs="Garamond"/>
          <w:sz w:val="24"/>
          <w:szCs w:val="24"/>
        </w:rPr>
        <w:lastRenderedPageBreak/>
        <w:t xml:space="preserve">amministratore di imprese di produzione e servizi in qualsiasi forma costituite, per gli stessi settori in cui opera l’ente locale, l’associazione o </w:t>
      </w:r>
      <w:r>
        <w:rPr>
          <w:rFonts w:ascii="Garamond" w:hAnsi="Garamond" w:cs="Garamond"/>
          <w:sz w:val="24"/>
          <w:szCs w:val="24"/>
        </w:rPr>
        <w:t>l’organizzazione;</w:t>
      </w:r>
    </w:p>
    <w:p w:rsidR="0071426C" w:rsidRDefault="00B569D9">
      <w:pPr>
        <w:pStyle w:val="Textbody"/>
        <w:numPr>
          <w:ilvl w:val="0"/>
          <w:numId w:val="50"/>
        </w:numPr>
        <w:spacing w:before="120" w:after="120"/>
        <w:ind w:left="714" w:hanging="357"/>
      </w:pPr>
      <w:r>
        <w:rPr>
          <w:rStyle w:val="Carpredefinitoparagrafo"/>
          <w:rFonts w:ascii="Garamond" w:hAnsi="Garamond" w:cs="Garamond"/>
          <w:sz w:val="24"/>
          <w:szCs w:val="24"/>
        </w:rPr>
        <w:t>che per le attività che sono oggetto di finanziamento da parte del presente Avviso non sono stati richiesti/ottenuti altri finanziamenti pubblici (nazionali e/o comunitari);</w:t>
      </w:r>
    </w:p>
    <w:p w:rsidR="0071426C" w:rsidRDefault="00B569D9">
      <w:pPr>
        <w:pStyle w:val="Textbody"/>
        <w:numPr>
          <w:ilvl w:val="0"/>
          <w:numId w:val="50"/>
        </w:numPr>
        <w:spacing w:before="120" w:after="120"/>
        <w:ind w:left="714" w:hanging="357"/>
      </w:pPr>
      <w:r>
        <w:rPr>
          <w:rStyle w:val="Carpredefinitoparagrafo"/>
          <w:rFonts w:ascii="Garamond" w:hAnsi="Garamond" w:cs="Garamond"/>
          <w:sz w:val="24"/>
          <w:szCs w:val="24"/>
        </w:rPr>
        <w:t>(</w:t>
      </w:r>
      <w:r>
        <w:rPr>
          <w:rStyle w:val="Carpredefinitoparagrafo"/>
          <w:rFonts w:ascii="Garamond" w:hAnsi="Garamond" w:cs="Garamond"/>
          <w:i/>
          <w:iCs/>
          <w:sz w:val="24"/>
          <w:szCs w:val="24"/>
        </w:rPr>
        <w:t>solo nel caso di Centri con adeguate condizioni di alloggio e d</w:t>
      </w:r>
      <w:r>
        <w:rPr>
          <w:rStyle w:val="Carpredefinitoparagrafo"/>
          <w:rFonts w:ascii="Garamond" w:hAnsi="Garamond" w:cs="Garamond"/>
          <w:i/>
          <w:iCs/>
          <w:sz w:val="24"/>
          <w:szCs w:val="24"/>
        </w:rPr>
        <w:t>i vitto</w:t>
      </w:r>
      <w:r>
        <w:rPr>
          <w:rStyle w:val="Carpredefinitoparagrafo"/>
          <w:rFonts w:ascii="Garamond" w:hAnsi="Garamond" w:cs="Garamond"/>
          <w:sz w:val="24"/>
          <w:szCs w:val="24"/>
        </w:rPr>
        <w:t>), che il Centro con adeguate condizioni di alloggio e di vitto, per il quale è richiesto il finanziamento, ha, al momento della sottoscrizione della proposta progettuale, n. …. posti letto;</w:t>
      </w:r>
    </w:p>
    <w:p w:rsidR="0071426C" w:rsidRDefault="00B569D9">
      <w:pPr>
        <w:pStyle w:val="Textbody"/>
        <w:numPr>
          <w:ilvl w:val="0"/>
          <w:numId w:val="50"/>
        </w:numPr>
        <w:spacing w:before="120" w:after="120"/>
        <w:ind w:left="714" w:hanging="357"/>
        <w:rPr>
          <w:rFonts w:ascii="Garamond" w:hAnsi="Garamond" w:cs="Garamond"/>
          <w:sz w:val="24"/>
          <w:szCs w:val="24"/>
        </w:rPr>
      </w:pPr>
      <w:r>
        <w:rPr>
          <w:rFonts w:ascii="Garamond" w:hAnsi="Garamond" w:cs="Garamond"/>
          <w:sz w:val="24"/>
          <w:szCs w:val="24"/>
        </w:rPr>
        <w:t>di essere in regola con gli obblighi relativi al pagamento</w:t>
      </w:r>
      <w:r>
        <w:rPr>
          <w:rFonts w:ascii="Garamond" w:hAnsi="Garamond" w:cs="Garamond"/>
          <w:sz w:val="24"/>
          <w:szCs w:val="24"/>
        </w:rPr>
        <w:t xml:space="preserve"> dei contributi previdenziali ed assistenziali a favore dei lavoratori;</w:t>
      </w:r>
    </w:p>
    <w:p w:rsidR="0071426C" w:rsidRDefault="00B569D9">
      <w:pPr>
        <w:pStyle w:val="Textbody"/>
        <w:numPr>
          <w:ilvl w:val="0"/>
          <w:numId w:val="50"/>
        </w:numPr>
        <w:spacing w:before="120" w:after="120"/>
        <w:ind w:left="714" w:hanging="357"/>
        <w:rPr>
          <w:rFonts w:ascii="Garamond" w:hAnsi="Garamond" w:cs="Garamond"/>
          <w:sz w:val="24"/>
          <w:szCs w:val="24"/>
        </w:rPr>
      </w:pPr>
      <w:r>
        <w:rPr>
          <w:rFonts w:ascii="Garamond" w:hAnsi="Garamond" w:cs="Garamond"/>
          <w:sz w:val="24"/>
          <w:szCs w:val="24"/>
        </w:rPr>
        <w:t>di essere in regola con gli obblighi relativi al pagamento delle imposte, dirette ed indirette e delle tasse;</w:t>
      </w:r>
    </w:p>
    <w:p w:rsidR="0071426C" w:rsidRDefault="00B569D9">
      <w:pPr>
        <w:pStyle w:val="Textbody"/>
        <w:numPr>
          <w:ilvl w:val="0"/>
          <w:numId w:val="50"/>
        </w:numPr>
        <w:spacing w:before="120" w:after="120"/>
        <w:ind w:left="714" w:hanging="357"/>
        <w:rPr>
          <w:rFonts w:ascii="Garamond" w:hAnsi="Garamond" w:cs="Garamond"/>
          <w:sz w:val="24"/>
          <w:szCs w:val="24"/>
        </w:rPr>
      </w:pPr>
      <w:r>
        <w:rPr>
          <w:rFonts w:ascii="Garamond" w:hAnsi="Garamond" w:cs="Garamond"/>
          <w:sz w:val="24"/>
          <w:szCs w:val="24"/>
        </w:rPr>
        <w:t>di essere in possesso di tutti i requisiti di cui all’articolo 3 dell’Avvi</w:t>
      </w:r>
      <w:r>
        <w:rPr>
          <w:rFonts w:ascii="Garamond" w:hAnsi="Garamond" w:cs="Garamond"/>
          <w:sz w:val="24"/>
          <w:szCs w:val="24"/>
        </w:rPr>
        <w:t>so.</w:t>
      </w:r>
    </w:p>
    <w:p w:rsidR="0071426C" w:rsidRDefault="0071426C">
      <w:pPr>
        <w:pStyle w:val="Standard"/>
        <w:rPr>
          <w:rFonts w:ascii="Garamond" w:hAnsi="Garamond" w:cs="Garamond"/>
          <w:bCs/>
          <w:sz w:val="24"/>
          <w:szCs w:val="24"/>
        </w:rPr>
      </w:pPr>
    </w:p>
    <w:p w:rsidR="0071426C" w:rsidRDefault="00B569D9">
      <w:pPr>
        <w:pStyle w:val="Standard"/>
        <w:jc w:val="center"/>
      </w:pPr>
      <w:r>
        <w:rPr>
          <w:rStyle w:val="Carpredefinitoparagrafo"/>
          <w:rFonts w:ascii="Garamond" w:eastAsia="Garamond" w:hAnsi="Garamond" w:cs="Garamond"/>
          <w:bCs/>
          <w:sz w:val="24"/>
          <w:szCs w:val="24"/>
        </w:rPr>
        <w:t xml:space="preserve">  </w:t>
      </w:r>
      <w:r>
        <w:rPr>
          <w:rStyle w:val="Carpredefinitoparagrafo"/>
          <w:rFonts w:ascii="Garamond" w:hAnsi="Garamond" w:cs="Garamond"/>
          <w:b/>
          <w:sz w:val="24"/>
          <w:szCs w:val="24"/>
        </w:rPr>
        <w:t>DICHIARA, altresì,</w:t>
      </w:r>
    </w:p>
    <w:p w:rsidR="0071426C" w:rsidRDefault="0071426C">
      <w:pPr>
        <w:pStyle w:val="Standard"/>
        <w:jc w:val="center"/>
        <w:rPr>
          <w:rFonts w:ascii="Garamond" w:hAnsi="Garamond" w:cs="Garamond"/>
          <w:b/>
          <w:sz w:val="24"/>
          <w:szCs w:val="24"/>
        </w:rPr>
      </w:pPr>
    </w:p>
    <w:p w:rsidR="0071426C" w:rsidRDefault="00B569D9">
      <w:pPr>
        <w:pStyle w:val="Standard"/>
        <w:numPr>
          <w:ilvl w:val="0"/>
          <w:numId w:val="50"/>
        </w:numPr>
        <w:spacing w:line="276" w:lineRule="auto"/>
        <w:jc w:val="both"/>
      </w:pPr>
      <w:r>
        <w:rPr>
          <w:rStyle w:val="Carpredefinitoparagrafo"/>
          <w:rFonts w:ascii="Garamond" w:hAnsi="Garamond" w:cs="Garamond"/>
          <w:color w:val="000000"/>
          <w:sz w:val="24"/>
          <w:szCs w:val="24"/>
        </w:rPr>
        <w:t>che non sono state presentate più di due proposte progettuali per  linea di intervento che come candidato partners ETS di ATS;</w:t>
      </w:r>
    </w:p>
    <w:p w:rsidR="0071426C" w:rsidRDefault="00B569D9">
      <w:pPr>
        <w:pStyle w:val="Standard"/>
        <w:numPr>
          <w:ilvl w:val="0"/>
          <w:numId w:val="50"/>
        </w:numPr>
        <w:spacing w:line="276" w:lineRule="auto"/>
        <w:jc w:val="both"/>
        <w:rPr>
          <w:rFonts w:ascii="Garamond" w:hAnsi="Garamond" w:cs="Garamond"/>
          <w:color w:val="000000"/>
          <w:sz w:val="24"/>
          <w:szCs w:val="24"/>
        </w:rPr>
      </w:pPr>
      <w:r>
        <w:rPr>
          <w:rFonts w:ascii="Garamond" w:hAnsi="Garamond" w:cs="Garamond"/>
          <w:color w:val="000000"/>
          <w:sz w:val="24"/>
          <w:szCs w:val="24"/>
        </w:rPr>
        <w:t xml:space="preserve">di essere a conoscenza di tutte le disposizioni di legge e regolamenti che disciplinano la </w:t>
      </w:r>
      <w:r>
        <w:rPr>
          <w:rFonts w:ascii="Garamond" w:hAnsi="Garamond" w:cs="Garamond"/>
          <w:color w:val="000000"/>
          <w:sz w:val="24"/>
          <w:szCs w:val="24"/>
        </w:rPr>
        <w:t>concessione dei finanziamenti richiesti e di impegnarsi a rispettarle;</w:t>
      </w:r>
    </w:p>
    <w:p w:rsidR="0071426C" w:rsidRDefault="00B569D9">
      <w:pPr>
        <w:pStyle w:val="Standard"/>
        <w:numPr>
          <w:ilvl w:val="0"/>
          <w:numId w:val="50"/>
        </w:numPr>
        <w:spacing w:line="276" w:lineRule="auto"/>
        <w:jc w:val="both"/>
        <w:rPr>
          <w:rFonts w:ascii="Garamond" w:hAnsi="Garamond" w:cs="Garamond"/>
          <w:color w:val="000000"/>
          <w:sz w:val="24"/>
          <w:szCs w:val="24"/>
        </w:rPr>
      </w:pPr>
      <w:r>
        <w:rPr>
          <w:rFonts w:ascii="Garamond" w:hAnsi="Garamond" w:cs="Garamond"/>
          <w:color w:val="000000"/>
          <w:sz w:val="24"/>
          <w:szCs w:val="24"/>
        </w:rPr>
        <w:t>di accettare senza riserva i termini le condizioni e le prescrizioni contenute nell’Avviso pubblico, e negli allegati che ne formano parte integrante, e di impegnarsi a rispettarle;</w:t>
      </w:r>
    </w:p>
    <w:p w:rsidR="0071426C" w:rsidRDefault="00B569D9">
      <w:pPr>
        <w:pStyle w:val="Standard"/>
        <w:numPr>
          <w:ilvl w:val="0"/>
          <w:numId w:val="50"/>
        </w:numPr>
        <w:spacing w:line="276" w:lineRule="auto"/>
        <w:jc w:val="both"/>
        <w:rPr>
          <w:rFonts w:ascii="Garamond" w:hAnsi="Garamond" w:cs="Garamond"/>
          <w:color w:val="000000"/>
          <w:sz w:val="24"/>
          <w:szCs w:val="24"/>
        </w:rPr>
      </w:pPr>
      <w:r>
        <w:rPr>
          <w:rFonts w:ascii="Garamond" w:hAnsi="Garamond" w:cs="Garamond"/>
          <w:color w:val="000000"/>
          <w:sz w:val="24"/>
          <w:szCs w:val="24"/>
        </w:rPr>
        <w:t xml:space="preserve">di autorizzare, fin da ora, codesto Ufficio ed ogni altro soggetto formalmente delegato ad effettuare tutte le indagini amministrative dagli stessi ritenute necessarie sia in fase di istruttoria che dopo l’eventuale concessione del finanziamento richiesto </w:t>
      </w:r>
      <w:r>
        <w:rPr>
          <w:rFonts w:ascii="Garamond" w:hAnsi="Garamond" w:cs="Garamond"/>
          <w:color w:val="000000"/>
          <w:sz w:val="24"/>
          <w:szCs w:val="24"/>
        </w:rPr>
        <w:t>e l’erogazione a saldo dello stesso, anche tramite sopralluoghi e/o acquisizione di documentazioni pertinenti aggiuntive rispetto a quelle espressamente previste dalla normativa;</w:t>
      </w:r>
    </w:p>
    <w:p w:rsidR="0071426C" w:rsidRDefault="00B569D9">
      <w:pPr>
        <w:pStyle w:val="Standard"/>
        <w:numPr>
          <w:ilvl w:val="0"/>
          <w:numId w:val="50"/>
        </w:numPr>
        <w:spacing w:line="276" w:lineRule="auto"/>
        <w:jc w:val="both"/>
      </w:pPr>
      <w:r>
        <w:rPr>
          <w:rStyle w:val="Carpredefinitoparagrafo"/>
          <w:rFonts w:ascii="Garamond" w:hAnsi="Garamond" w:cs="Garamond"/>
          <w:color w:val="000000"/>
          <w:sz w:val="24"/>
          <w:szCs w:val="24"/>
        </w:rPr>
        <w:t>di NON farsi carico/di farsi carico del cofinanziamento pari ad euro ……………………</w:t>
      </w:r>
      <w:r>
        <w:rPr>
          <w:rStyle w:val="Carpredefinitoparagrafo"/>
          <w:rFonts w:ascii="Garamond" w:hAnsi="Garamond" w:cs="Garamond"/>
          <w:color w:val="000000"/>
          <w:sz w:val="24"/>
          <w:szCs w:val="24"/>
        </w:rPr>
        <w:t>..;</w:t>
      </w:r>
    </w:p>
    <w:p w:rsidR="0071426C" w:rsidRDefault="00B569D9">
      <w:pPr>
        <w:pStyle w:val="Standard"/>
        <w:numPr>
          <w:ilvl w:val="0"/>
          <w:numId w:val="50"/>
        </w:numPr>
        <w:spacing w:line="276" w:lineRule="auto"/>
        <w:jc w:val="both"/>
        <w:rPr>
          <w:rFonts w:ascii="Garamond" w:hAnsi="Garamond" w:cs="Garamond"/>
          <w:color w:val="000000"/>
          <w:sz w:val="24"/>
          <w:szCs w:val="24"/>
        </w:rPr>
      </w:pPr>
      <w:r>
        <w:rPr>
          <w:rFonts w:ascii="Garamond" w:hAnsi="Garamond" w:cs="Garamond"/>
          <w:color w:val="000000"/>
          <w:sz w:val="24"/>
          <w:szCs w:val="24"/>
        </w:rPr>
        <w:t>che i servizi resi ai destinatari dei progetti saranno prestati a titolo gratuito;</w:t>
      </w:r>
    </w:p>
    <w:p w:rsidR="0071426C" w:rsidRDefault="00B569D9">
      <w:pPr>
        <w:pStyle w:val="Standard"/>
        <w:numPr>
          <w:ilvl w:val="0"/>
          <w:numId w:val="50"/>
        </w:numPr>
        <w:spacing w:line="276" w:lineRule="auto"/>
        <w:jc w:val="both"/>
      </w:pPr>
      <w:r>
        <w:rPr>
          <w:rStyle w:val="Carpredefinitoparagrafo"/>
          <w:rFonts w:ascii="Garamond" w:hAnsi="Garamond" w:cs="Garamond"/>
          <w:color w:val="000000"/>
          <w:sz w:val="24"/>
          <w:szCs w:val="24"/>
        </w:rPr>
        <w:t>di garantire la funzionalità delle strutture (da intendersi sia in termini di destinazione sia in termini di servizi offerti) per almeno 24mesi dalla data di inizio dell</w:t>
      </w:r>
      <w:r>
        <w:rPr>
          <w:rStyle w:val="Carpredefinitoparagrafo"/>
          <w:rFonts w:ascii="Garamond" w:hAnsi="Garamond" w:cs="Garamond"/>
          <w:color w:val="000000"/>
          <w:sz w:val="24"/>
          <w:szCs w:val="24"/>
        </w:rPr>
        <w:t>e attività e dello sportello per almeno 12 mesi dalla data di inizio delle attività;</w:t>
      </w:r>
    </w:p>
    <w:p w:rsidR="0071426C" w:rsidRDefault="00B569D9">
      <w:pPr>
        <w:pStyle w:val="Standard"/>
        <w:numPr>
          <w:ilvl w:val="0"/>
          <w:numId w:val="50"/>
        </w:numPr>
        <w:spacing w:line="276" w:lineRule="auto"/>
        <w:jc w:val="both"/>
        <w:rPr>
          <w:rFonts w:ascii="Garamond" w:hAnsi="Garamond" w:cs="Garamond"/>
          <w:color w:val="000000"/>
          <w:sz w:val="24"/>
          <w:szCs w:val="24"/>
        </w:rPr>
      </w:pPr>
      <w:r>
        <w:rPr>
          <w:rFonts w:ascii="Garamond" w:hAnsi="Garamond" w:cs="Garamond"/>
          <w:color w:val="000000"/>
          <w:sz w:val="24"/>
          <w:szCs w:val="24"/>
        </w:rPr>
        <w:t>di essere informato, ai sensi e per gli effetti del Regolamento UE/2016/679 GDPR, che i dati personali raccolti saranno trattati, anche con strumenti informatici, esclusiv</w:t>
      </w:r>
      <w:r>
        <w:rPr>
          <w:rFonts w:ascii="Garamond" w:hAnsi="Garamond" w:cs="Garamond"/>
          <w:color w:val="000000"/>
          <w:sz w:val="24"/>
          <w:szCs w:val="24"/>
        </w:rPr>
        <w:t>amente nell’ambito del procedimento per il quale la presente dichiarazione viene resa;</w:t>
      </w:r>
    </w:p>
    <w:p w:rsidR="0071426C" w:rsidRDefault="00B569D9">
      <w:pPr>
        <w:pStyle w:val="Standard"/>
        <w:numPr>
          <w:ilvl w:val="0"/>
          <w:numId w:val="50"/>
        </w:numPr>
        <w:spacing w:line="276" w:lineRule="auto"/>
        <w:jc w:val="both"/>
        <w:rPr>
          <w:rFonts w:ascii="Garamond" w:hAnsi="Garamond" w:cs="Garamond"/>
          <w:color w:val="000000"/>
          <w:sz w:val="24"/>
          <w:szCs w:val="24"/>
        </w:rPr>
      </w:pPr>
      <w:r>
        <w:rPr>
          <w:rFonts w:ascii="Garamond" w:hAnsi="Garamond" w:cs="Garamond"/>
          <w:color w:val="000000"/>
          <w:sz w:val="24"/>
          <w:szCs w:val="24"/>
        </w:rPr>
        <w:t>di aver preso visione della “Informativa per il trattamento dei dati personali” allegata all’Avviso;</w:t>
      </w:r>
    </w:p>
    <w:p w:rsidR="0071426C" w:rsidRDefault="0071426C">
      <w:pPr>
        <w:pStyle w:val="Standard"/>
        <w:spacing w:line="276" w:lineRule="auto"/>
        <w:jc w:val="both"/>
        <w:rPr>
          <w:rFonts w:ascii="Garamond" w:hAnsi="Garamond" w:cs="Garamond"/>
          <w:color w:val="000000"/>
          <w:sz w:val="24"/>
          <w:szCs w:val="24"/>
        </w:rPr>
      </w:pPr>
    </w:p>
    <w:p w:rsidR="0071426C" w:rsidRDefault="0071426C">
      <w:pPr>
        <w:pStyle w:val="Textbody"/>
        <w:rPr>
          <w:rFonts w:ascii="Garamond" w:hAnsi="Garamond" w:cs="Garamond"/>
          <w:sz w:val="24"/>
          <w:szCs w:val="24"/>
          <w:lang w:eastAsia="ar-SA"/>
        </w:rPr>
      </w:pPr>
    </w:p>
    <w:p w:rsidR="0071426C" w:rsidRDefault="00B569D9">
      <w:pPr>
        <w:pStyle w:val="Textbody"/>
        <w:spacing w:line="360" w:lineRule="auto"/>
      </w:pPr>
      <w:r>
        <w:rPr>
          <w:rStyle w:val="Carpredefinitoparagrafo"/>
          <w:rFonts w:ascii="Garamond" w:eastAsia="Garamond" w:hAnsi="Garamond" w:cs="Garamond"/>
          <w:sz w:val="24"/>
          <w:szCs w:val="24"/>
        </w:rPr>
        <w:t xml:space="preserve">           </w:t>
      </w:r>
      <w:r>
        <w:rPr>
          <w:rStyle w:val="Carpredefinitoparagrafo"/>
          <w:rFonts w:ascii="Garamond" w:hAnsi="Garamond" w:cs="Garamond"/>
          <w:sz w:val="24"/>
          <w:szCs w:val="24"/>
        </w:rPr>
        <w:t>(Luogo e data)</w:t>
      </w:r>
      <w:r>
        <w:rPr>
          <w:rStyle w:val="Carpredefinitoparagrafo"/>
          <w:rFonts w:ascii="Garamond" w:hAnsi="Garamond" w:cs="Garamond"/>
          <w:sz w:val="24"/>
          <w:szCs w:val="24"/>
        </w:rPr>
        <w:tab/>
      </w:r>
      <w:r>
        <w:rPr>
          <w:rStyle w:val="Carpredefinitoparagrafo"/>
          <w:rFonts w:ascii="Garamond" w:hAnsi="Garamond" w:cs="Garamond"/>
          <w:sz w:val="24"/>
          <w:szCs w:val="24"/>
        </w:rPr>
        <w:tab/>
      </w:r>
      <w:r>
        <w:rPr>
          <w:rStyle w:val="Carpredefinitoparagrafo"/>
          <w:rFonts w:ascii="Garamond" w:hAnsi="Garamond" w:cs="Garamond"/>
          <w:sz w:val="24"/>
          <w:szCs w:val="24"/>
        </w:rPr>
        <w:tab/>
      </w:r>
      <w:r>
        <w:rPr>
          <w:rStyle w:val="Carpredefinitoparagrafo"/>
          <w:rFonts w:ascii="Garamond" w:hAnsi="Garamond" w:cs="Garamond"/>
          <w:sz w:val="24"/>
          <w:szCs w:val="24"/>
        </w:rPr>
        <w:tab/>
      </w:r>
      <w:r>
        <w:rPr>
          <w:rStyle w:val="Carpredefinitoparagrafo"/>
          <w:rFonts w:ascii="Garamond" w:hAnsi="Garamond" w:cs="Garamond"/>
          <w:sz w:val="24"/>
          <w:szCs w:val="24"/>
        </w:rPr>
        <w:tab/>
      </w:r>
      <w:r>
        <w:rPr>
          <w:rStyle w:val="Carpredefinitoparagrafo"/>
          <w:rFonts w:ascii="Garamond" w:hAnsi="Garamond" w:cs="Garamond"/>
          <w:sz w:val="24"/>
          <w:szCs w:val="24"/>
        </w:rPr>
        <w:tab/>
      </w:r>
      <w:r>
        <w:rPr>
          <w:rStyle w:val="Carpredefinitoparagrafo"/>
          <w:rFonts w:ascii="Garamond" w:hAnsi="Garamond" w:cs="Garamond"/>
          <w:sz w:val="24"/>
          <w:szCs w:val="24"/>
        </w:rPr>
        <w:tab/>
        <w:t>F</w:t>
      </w:r>
      <w:r>
        <w:rPr>
          <w:rStyle w:val="Carpredefinitoparagrafo"/>
          <w:rFonts w:ascii="Garamond" w:hAnsi="Garamond" w:cs="Garamond"/>
          <w:lang w:eastAsia="ar-SA"/>
        </w:rPr>
        <w:t>irma del legale rappresentante*</w:t>
      </w:r>
    </w:p>
    <w:p w:rsidR="0071426C" w:rsidRDefault="0071426C">
      <w:pPr>
        <w:pStyle w:val="Standard"/>
        <w:spacing w:line="288" w:lineRule="auto"/>
        <w:ind w:left="5670"/>
        <w:jc w:val="center"/>
        <w:rPr>
          <w:rFonts w:ascii="Garamond" w:hAnsi="Garamond" w:cs="Garamond"/>
          <w:strike/>
          <w:sz w:val="18"/>
          <w:szCs w:val="18"/>
          <w:lang w:eastAsia="ar-SA"/>
        </w:rPr>
      </w:pPr>
    </w:p>
    <w:p w:rsidR="0071426C" w:rsidRDefault="0071426C">
      <w:pPr>
        <w:pStyle w:val="Standard"/>
        <w:spacing w:line="288" w:lineRule="auto"/>
        <w:ind w:left="5670"/>
        <w:jc w:val="center"/>
        <w:rPr>
          <w:rFonts w:ascii="Garamond" w:hAnsi="Garamond" w:cs="Garamond"/>
          <w:strike/>
          <w:sz w:val="18"/>
          <w:szCs w:val="18"/>
          <w:lang w:eastAsia="ar-SA"/>
        </w:rPr>
      </w:pPr>
    </w:p>
    <w:p w:rsidR="0071426C" w:rsidRDefault="00B569D9">
      <w:pPr>
        <w:pStyle w:val="Standard"/>
        <w:spacing w:line="288" w:lineRule="auto"/>
        <w:ind w:left="5670"/>
        <w:jc w:val="center"/>
        <w:rPr>
          <w:rFonts w:ascii="Garamond" w:hAnsi="Garamond" w:cs="Garamond"/>
          <w:lang w:eastAsia="ar-SA"/>
        </w:rPr>
      </w:pPr>
      <w:r>
        <w:rPr>
          <w:rFonts w:ascii="Garamond" w:hAnsi="Garamond" w:cs="Garamond"/>
          <w:lang w:eastAsia="ar-SA"/>
        </w:rPr>
        <w:t>…………………………………</w:t>
      </w:r>
    </w:p>
    <w:p w:rsidR="0071426C" w:rsidRDefault="0071426C">
      <w:pPr>
        <w:pStyle w:val="Standard"/>
        <w:spacing w:line="288" w:lineRule="auto"/>
        <w:ind w:left="5670"/>
        <w:jc w:val="center"/>
        <w:rPr>
          <w:rFonts w:ascii="Garamond" w:hAnsi="Garamond" w:cs="Garamond"/>
          <w:strike/>
          <w:lang w:eastAsia="ar-SA"/>
        </w:rPr>
      </w:pPr>
    </w:p>
    <w:p w:rsidR="0071426C" w:rsidRDefault="00B569D9">
      <w:pPr>
        <w:pStyle w:val="Standard"/>
        <w:widowControl w:val="0"/>
        <w:autoSpaceDE w:val="0"/>
        <w:spacing w:after="60" w:line="280" w:lineRule="atLeast"/>
        <w:jc w:val="both"/>
      </w:pPr>
      <w:r>
        <w:rPr>
          <w:rStyle w:val="Carpredefinitoparagrafo"/>
          <w:rFonts w:ascii="Garamond" w:hAnsi="Garamond" w:cs="Garamond"/>
          <w:b/>
          <w:i/>
          <w:szCs w:val="24"/>
          <w:lang w:eastAsia="ar-SA"/>
        </w:rPr>
        <w:t xml:space="preserve"> In caso di ATS, costituita o da costituirsi, il presente Allegato dovrà essere compilato e firmato da ciascun rappresentante legale di ogni componente dell’ATS, compresa la capofila.</w:t>
      </w:r>
    </w:p>
    <w:sectPr w:rsidR="0071426C">
      <w:headerReference w:type="default" r:id="rId8"/>
      <w:pgSz w:w="11906" w:h="16838"/>
      <w:pgMar w:top="1417"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00000" w:rsidRDefault="00B569D9">
      <w:r>
        <w:separator/>
      </w:r>
    </w:p>
  </w:endnote>
  <w:endnote w:type="continuationSeparator" w:id="0">
    <w:p w:rsidR="00000000" w:rsidRDefault="00B56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OpenSymbol">
    <w:charset w:val="00"/>
    <w:family w:val="roman"/>
    <w:pitch w:val="variable"/>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ockwell Light">
    <w:charset w:val="00"/>
    <w:family w:val="roman"/>
    <w:pitch w:val="variable"/>
    <w:sig w:usb0="80000287" w:usb1="00000000" w:usb2="00000000" w:usb3="00000000" w:csb0="0000000F" w:csb1="00000000"/>
  </w:font>
  <w:font w:name="Liberation Sans">
    <w:charset w:val="00"/>
    <w:family w:val="swiss"/>
    <w:pitch w:val="variable"/>
  </w:font>
  <w:font w:name="Microsoft YaHei">
    <w:panose1 w:val="020B0503020204020204"/>
    <w:charset w:val="86"/>
    <w:family w:val="swiss"/>
    <w:pitch w:val="variable"/>
    <w:sig w:usb0="80000287" w:usb1="28CF3C52" w:usb2="00000016" w:usb3="00000000" w:csb0="0004001F" w:csb1="00000000"/>
  </w:font>
  <w:font w:name="Mangal">
    <w:panose1 w:val="00000400000000000000"/>
    <w:charset w:val="00"/>
    <w:family w:val="roman"/>
    <w:pitch w:val="variable"/>
    <w:sig w:usb0="00008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Book Antiqua">
    <w:panose1 w:val="0204060205030503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00000" w:rsidRDefault="00B569D9">
      <w:r>
        <w:rPr>
          <w:color w:val="000000"/>
        </w:rPr>
        <w:separator/>
      </w:r>
    </w:p>
  </w:footnote>
  <w:footnote w:type="continuationSeparator" w:id="0">
    <w:p w:rsidR="00000000" w:rsidRDefault="00B569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66B21" w:rsidRDefault="00B569D9">
    <w:pPr>
      <w:pStyle w:val="Titolo1"/>
      <w:jc w:val="left"/>
    </w:pPr>
    <w:r>
      <w:rPr>
        <w:rStyle w:val="Carpredefinitoparagrafo"/>
        <w:rFonts w:ascii="Century" w:hAnsi="Century"/>
        <w:b/>
        <w:sz w:val="3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657"/>
    <w:multiLevelType w:val="multilevel"/>
    <w:tmpl w:val="08F26B06"/>
    <w:styleLink w:val="WWNum1aaaaaaa"/>
    <w:lvl w:ilvl="0">
      <w:start w:val="1"/>
      <w:numFmt w:val="japaneseCounting"/>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05DC0669"/>
    <w:multiLevelType w:val="multilevel"/>
    <w:tmpl w:val="1638D96C"/>
    <w:styleLink w:val="WWNum1aaaaaaaaaaaaaa"/>
    <w:lvl w:ilvl="0">
      <w:start w:val="1"/>
      <w:numFmt w:val="japaneseCounting"/>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088B7966"/>
    <w:multiLevelType w:val="multilevel"/>
    <w:tmpl w:val="1366AF1E"/>
    <w:styleLink w:val="WWNum1aaa"/>
    <w:lvl w:ilvl="0">
      <w:start w:val="1"/>
      <w:numFmt w:val="japaneseCounting"/>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0B4B62B9"/>
    <w:multiLevelType w:val="multilevel"/>
    <w:tmpl w:val="34540518"/>
    <w:styleLink w:val="WWNum2aaa"/>
    <w:lvl w:ilvl="0">
      <w:start w:val="1"/>
      <w:numFmt w:val="japaneseCounting"/>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125E4329"/>
    <w:multiLevelType w:val="multilevel"/>
    <w:tmpl w:val="61E046D4"/>
    <w:styleLink w:val="WWNum1a"/>
    <w:lvl w:ilvl="0">
      <w:start w:val="1"/>
      <w:numFmt w:val="japaneseCounting"/>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127F348C"/>
    <w:multiLevelType w:val="multilevel"/>
    <w:tmpl w:val="35A69922"/>
    <w:styleLink w:val="WWNum3"/>
    <w:lvl w:ilvl="0">
      <w:start w:val="1"/>
      <w:numFmt w:val="decimal"/>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14DE2DC5"/>
    <w:multiLevelType w:val="multilevel"/>
    <w:tmpl w:val="401A7016"/>
    <w:styleLink w:val="WWNum7"/>
    <w:lvl w:ilvl="0">
      <w:numFmt w:val="bullet"/>
      <w:lvlText w:val="-"/>
      <w:lvlJc w:val="left"/>
      <w:pPr>
        <w:ind w:left="186" w:hanging="203"/>
      </w:pPr>
      <w:rPr>
        <w:rFonts w:ascii="Times New Roman" w:hAnsi="Times New Roman" w:cs="Courier New"/>
      </w:rPr>
    </w:lvl>
    <w:lvl w:ilvl="1">
      <w:numFmt w:val="bullet"/>
      <w:lvlText w:val="•"/>
      <w:lvlJc w:val="left"/>
      <w:pPr>
        <w:ind w:left="1208" w:hanging="203"/>
      </w:pPr>
      <w:rPr>
        <w:rFonts w:ascii="Times New Roman" w:hAnsi="Times New Roman" w:cs="Courier New"/>
      </w:rPr>
    </w:lvl>
    <w:lvl w:ilvl="2">
      <w:numFmt w:val="bullet"/>
      <w:lvlText w:val="•"/>
      <w:lvlJc w:val="left"/>
      <w:pPr>
        <w:ind w:left="2236" w:hanging="203"/>
      </w:pPr>
      <w:rPr>
        <w:rFonts w:ascii="Times New Roman" w:hAnsi="Times New Roman" w:cs="Courier New"/>
      </w:rPr>
    </w:lvl>
    <w:lvl w:ilvl="3">
      <w:numFmt w:val="bullet"/>
      <w:lvlText w:val="•"/>
      <w:lvlJc w:val="left"/>
      <w:pPr>
        <w:ind w:left="3264" w:hanging="203"/>
      </w:pPr>
      <w:rPr>
        <w:b/>
      </w:rPr>
    </w:lvl>
    <w:lvl w:ilvl="4">
      <w:numFmt w:val="bullet"/>
      <w:lvlText w:val="•"/>
      <w:lvlJc w:val="left"/>
      <w:pPr>
        <w:ind w:left="4292" w:hanging="203"/>
      </w:pPr>
    </w:lvl>
    <w:lvl w:ilvl="5">
      <w:numFmt w:val="bullet"/>
      <w:lvlText w:val="•"/>
      <w:lvlJc w:val="left"/>
      <w:pPr>
        <w:ind w:left="5320" w:hanging="203"/>
      </w:pPr>
      <w:rPr>
        <w:rFonts w:ascii="Times New Roman" w:hAnsi="Times New Roman" w:cs="Symbol"/>
      </w:rPr>
    </w:lvl>
    <w:lvl w:ilvl="6">
      <w:numFmt w:val="bullet"/>
      <w:lvlText w:val="•"/>
      <w:lvlJc w:val="left"/>
      <w:pPr>
        <w:ind w:left="6348" w:hanging="203"/>
      </w:pPr>
      <w:rPr>
        <w:rFonts w:ascii="Times New Roman" w:hAnsi="Times New Roman" w:cs="Courier New"/>
      </w:rPr>
    </w:lvl>
    <w:lvl w:ilvl="7">
      <w:numFmt w:val="bullet"/>
      <w:lvlText w:val="•"/>
      <w:lvlJc w:val="left"/>
      <w:pPr>
        <w:ind w:left="7376" w:hanging="203"/>
      </w:pPr>
      <w:rPr>
        <w:rFonts w:ascii="Times New Roman" w:hAnsi="Times New Roman" w:cs="Wingdings"/>
      </w:rPr>
    </w:lvl>
    <w:lvl w:ilvl="8">
      <w:numFmt w:val="bullet"/>
      <w:lvlText w:val="•"/>
      <w:lvlJc w:val="left"/>
      <w:pPr>
        <w:ind w:left="8404" w:hanging="203"/>
      </w:pPr>
      <w:rPr>
        <w:rFonts w:ascii="Times New Roman" w:hAnsi="Times New Roman" w:cs="Symbol"/>
      </w:rPr>
    </w:lvl>
  </w:abstractNum>
  <w:abstractNum w:abstractNumId="7" w15:restartNumberingAfterBreak="0">
    <w:nsid w:val="15EA6099"/>
    <w:multiLevelType w:val="multilevel"/>
    <w:tmpl w:val="24BA5DF8"/>
    <w:styleLink w:val="WWNum1aaaaaa"/>
    <w:lvl w:ilvl="0">
      <w:start w:val="1"/>
      <w:numFmt w:val="japaneseCounting"/>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15:restartNumberingAfterBreak="0">
    <w:nsid w:val="176C4D65"/>
    <w:multiLevelType w:val="multilevel"/>
    <w:tmpl w:val="C366D584"/>
    <w:styleLink w:val="WWNum1aaaaaaaaaaaaaaaaaaaaaaaaaaaaaaaaaa"/>
    <w:lvl w:ilvl="0">
      <w:start w:val="1"/>
      <w:numFmt w:val="japaneseCounting"/>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15:restartNumberingAfterBreak="0">
    <w:nsid w:val="18F51588"/>
    <w:multiLevelType w:val="multilevel"/>
    <w:tmpl w:val="78527856"/>
    <w:styleLink w:val="WWNum1aaaaaaaaaaaaaaaaa"/>
    <w:lvl w:ilvl="0">
      <w:start w:val="1"/>
      <w:numFmt w:val="japaneseCounting"/>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 w15:restartNumberingAfterBreak="0">
    <w:nsid w:val="1B123CCD"/>
    <w:multiLevelType w:val="multilevel"/>
    <w:tmpl w:val="6D385B16"/>
    <w:styleLink w:val="WWNum1aaaaaaaaaaaa"/>
    <w:lvl w:ilvl="0">
      <w:start w:val="1"/>
      <w:numFmt w:val="japaneseCounting"/>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 w15:restartNumberingAfterBreak="0">
    <w:nsid w:val="1B9309D4"/>
    <w:multiLevelType w:val="multilevel"/>
    <w:tmpl w:val="9530D276"/>
    <w:styleLink w:val="WWNum1aaaaaaaaaaaaaaaaaaaaaaaaaaaaaaaaaaaaaaa"/>
    <w:lvl w:ilvl="0">
      <w:start w:val="1"/>
      <w:numFmt w:val="japaneseCounting"/>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 w15:restartNumberingAfterBreak="0">
    <w:nsid w:val="1C2730B9"/>
    <w:multiLevelType w:val="multilevel"/>
    <w:tmpl w:val="C3A63804"/>
    <w:styleLink w:val="WWNum1aaaaaaaaaaaaaaaaaaaa"/>
    <w:lvl w:ilvl="0">
      <w:start w:val="1"/>
      <w:numFmt w:val="japaneseCounting"/>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15:restartNumberingAfterBreak="0">
    <w:nsid w:val="1DE17E33"/>
    <w:multiLevelType w:val="multilevel"/>
    <w:tmpl w:val="6590DE16"/>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4" w15:restartNumberingAfterBreak="0">
    <w:nsid w:val="20C431A2"/>
    <w:multiLevelType w:val="multilevel"/>
    <w:tmpl w:val="801AE8F8"/>
    <w:styleLink w:val="WWNum2aa"/>
    <w:lvl w:ilvl="0">
      <w:start w:val="1"/>
      <w:numFmt w:val="decimal"/>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15:restartNumberingAfterBreak="0">
    <w:nsid w:val="21D35E6A"/>
    <w:multiLevelType w:val="multilevel"/>
    <w:tmpl w:val="A8A68DAC"/>
    <w:styleLink w:val="WWNum1aaaaaaaaaaaaaaaaaaaaaaaaaaaaaaaa"/>
    <w:lvl w:ilvl="0">
      <w:start w:val="1"/>
      <w:numFmt w:val="japaneseCounting"/>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 w15:restartNumberingAfterBreak="0">
    <w:nsid w:val="242D7FC0"/>
    <w:multiLevelType w:val="multilevel"/>
    <w:tmpl w:val="604E0AD2"/>
    <w:styleLink w:val="WWNum1aaaaaaaaaaaaaaaaaaaaaaaaaaaaaa"/>
    <w:lvl w:ilvl="0">
      <w:start w:val="1"/>
      <w:numFmt w:val="japaneseCounting"/>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 w15:restartNumberingAfterBreak="0">
    <w:nsid w:val="24F46214"/>
    <w:multiLevelType w:val="multilevel"/>
    <w:tmpl w:val="AD96D64C"/>
    <w:styleLink w:val="WWNum1aaaaaaaa"/>
    <w:lvl w:ilvl="0">
      <w:start w:val="1"/>
      <w:numFmt w:val="japaneseCounting"/>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 w15:restartNumberingAfterBreak="0">
    <w:nsid w:val="2F075B9D"/>
    <w:multiLevelType w:val="multilevel"/>
    <w:tmpl w:val="BB8A3434"/>
    <w:styleLink w:val="WWNum2"/>
    <w:lvl w:ilvl="0">
      <w:start w:val="1"/>
      <w:numFmt w:val="none"/>
      <w:suff w:val="nothing"/>
      <w:lvlText w:val="%1"/>
      <w:lvlJc w:val="left"/>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19" w15:restartNumberingAfterBreak="0">
    <w:nsid w:val="343336BD"/>
    <w:multiLevelType w:val="multilevel"/>
    <w:tmpl w:val="4F9A3DA4"/>
    <w:styleLink w:val="WWNum5"/>
    <w:lvl w:ilvl="0">
      <w:numFmt w:val="bullet"/>
      <w:lvlText w:val=""/>
      <w:lvlJc w:val="left"/>
      <w:pPr>
        <w:ind w:left="720" w:hanging="360"/>
      </w:pPr>
      <w:rPr>
        <w:rFonts w:ascii="Times New Roman" w:hAnsi="Times New Roman" w:cs="Symbol"/>
      </w:rPr>
    </w:lvl>
    <w:lvl w:ilvl="1">
      <w:numFmt w:val="bullet"/>
      <w:lvlText w:val="◦"/>
      <w:lvlJc w:val="left"/>
      <w:pPr>
        <w:ind w:left="1080" w:hanging="360"/>
      </w:pPr>
      <w:rPr>
        <w:rFonts w:ascii="Times New Roman" w:hAnsi="Times New Roman" w:cs="OpenSymbol"/>
      </w:rPr>
    </w:lvl>
    <w:lvl w:ilvl="2">
      <w:numFmt w:val="bullet"/>
      <w:lvlText w:val="▪"/>
      <w:lvlJc w:val="left"/>
      <w:pPr>
        <w:ind w:left="1440" w:hanging="360"/>
      </w:pPr>
      <w:rPr>
        <w:rFonts w:ascii="Times New Roman" w:hAnsi="Times New Roman" w:cs="OpenSymbol"/>
      </w:rPr>
    </w:lvl>
    <w:lvl w:ilvl="3">
      <w:numFmt w:val="bullet"/>
      <w:lvlText w:val=""/>
      <w:lvlJc w:val="left"/>
      <w:pPr>
        <w:ind w:left="1800" w:hanging="360"/>
      </w:pPr>
      <w:rPr>
        <w:rFonts w:ascii="Times New Roman" w:hAnsi="Times New Roman" w:cs="Symbol"/>
      </w:rPr>
    </w:lvl>
    <w:lvl w:ilvl="4">
      <w:numFmt w:val="bullet"/>
      <w:lvlText w:val="◦"/>
      <w:lvlJc w:val="left"/>
      <w:pPr>
        <w:ind w:left="2160" w:hanging="360"/>
      </w:pPr>
      <w:rPr>
        <w:rFonts w:ascii="Times New Roman" w:hAnsi="Times New Roman" w:cs="OpenSymbol"/>
      </w:rPr>
    </w:lvl>
    <w:lvl w:ilvl="5">
      <w:numFmt w:val="bullet"/>
      <w:lvlText w:val="▪"/>
      <w:lvlJc w:val="left"/>
      <w:pPr>
        <w:ind w:left="2520" w:hanging="360"/>
      </w:pPr>
      <w:rPr>
        <w:rFonts w:ascii="Times New Roman" w:hAnsi="Times New Roman" w:cs="OpenSymbol"/>
      </w:rPr>
    </w:lvl>
    <w:lvl w:ilvl="6">
      <w:numFmt w:val="bullet"/>
      <w:lvlText w:val=""/>
      <w:lvlJc w:val="left"/>
      <w:pPr>
        <w:ind w:left="2880" w:hanging="360"/>
      </w:pPr>
      <w:rPr>
        <w:rFonts w:ascii="Times New Roman" w:hAnsi="Times New Roman" w:cs="Symbol"/>
      </w:rPr>
    </w:lvl>
    <w:lvl w:ilvl="7">
      <w:numFmt w:val="bullet"/>
      <w:lvlText w:val="◦"/>
      <w:lvlJc w:val="left"/>
      <w:pPr>
        <w:ind w:left="3240" w:hanging="360"/>
      </w:pPr>
      <w:rPr>
        <w:rFonts w:ascii="Times New Roman" w:hAnsi="Times New Roman" w:cs="OpenSymbol"/>
      </w:rPr>
    </w:lvl>
    <w:lvl w:ilvl="8">
      <w:numFmt w:val="bullet"/>
      <w:lvlText w:val="▪"/>
      <w:lvlJc w:val="left"/>
      <w:pPr>
        <w:ind w:left="3600" w:hanging="360"/>
      </w:pPr>
      <w:rPr>
        <w:rFonts w:ascii="Times New Roman" w:hAnsi="Times New Roman" w:cs="OpenSymbol"/>
      </w:rPr>
    </w:lvl>
  </w:abstractNum>
  <w:abstractNum w:abstractNumId="20" w15:restartNumberingAfterBreak="0">
    <w:nsid w:val="34F73555"/>
    <w:multiLevelType w:val="multilevel"/>
    <w:tmpl w:val="86029980"/>
    <w:styleLink w:val="WWNum1aaaaaaaaaaaaaaaa"/>
    <w:lvl w:ilvl="0">
      <w:start w:val="1"/>
      <w:numFmt w:val="japaneseCounting"/>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1" w15:restartNumberingAfterBreak="0">
    <w:nsid w:val="356050FD"/>
    <w:multiLevelType w:val="multilevel"/>
    <w:tmpl w:val="8AECF376"/>
    <w:styleLink w:val="WWNum1aaaaaaaaaaaaaaaaaaaaa"/>
    <w:lvl w:ilvl="0">
      <w:start w:val="1"/>
      <w:numFmt w:val="japaneseCounting"/>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2" w15:restartNumberingAfterBreak="0">
    <w:nsid w:val="371B4CCD"/>
    <w:multiLevelType w:val="multilevel"/>
    <w:tmpl w:val="58EA8C32"/>
    <w:styleLink w:val="WWNum1aaaaaaaaaaaaaaaaaaaaaaaaaa"/>
    <w:lvl w:ilvl="0">
      <w:start w:val="1"/>
      <w:numFmt w:val="japaneseCounting"/>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3" w15:restartNumberingAfterBreak="0">
    <w:nsid w:val="3A337DD5"/>
    <w:multiLevelType w:val="multilevel"/>
    <w:tmpl w:val="7398FB3E"/>
    <w:styleLink w:val="WWNum1aaaaaaaaaaa"/>
    <w:lvl w:ilvl="0">
      <w:start w:val="1"/>
      <w:numFmt w:val="japaneseCounting"/>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4" w15:restartNumberingAfterBreak="0">
    <w:nsid w:val="3DAC242B"/>
    <w:multiLevelType w:val="multilevel"/>
    <w:tmpl w:val="881AD350"/>
    <w:styleLink w:val="WWNum1aaaaaaaaaaaaaaaaaaaaaaaaaaaaaaaaa"/>
    <w:lvl w:ilvl="0">
      <w:start w:val="1"/>
      <w:numFmt w:val="japaneseCounting"/>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5" w15:restartNumberingAfterBreak="0">
    <w:nsid w:val="3FE15B4C"/>
    <w:multiLevelType w:val="multilevel"/>
    <w:tmpl w:val="7354BA0C"/>
    <w:styleLink w:val="WWNum2a"/>
    <w:lvl w:ilvl="0">
      <w:start w:val="1"/>
      <w:numFmt w:val="decimal"/>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6" w15:restartNumberingAfterBreak="0">
    <w:nsid w:val="40DB44FB"/>
    <w:multiLevelType w:val="multilevel"/>
    <w:tmpl w:val="2EC4932A"/>
    <w:styleLink w:val="WWNum1aaaaaaaaaaaaaaaaaaaaaaaaaaaaaaaaaaaaaa"/>
    <w:lvl w:ilvl="0">
      <w:start w:val="1"/>
      <w:numFmt w:val="japaneseCounting"/>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7" w15:restartNumberingAfterBreak="0">
    <w:nsid w:val="434D3275"/>
    <w:multiLevelType w:val="multilevel"/>
    <w:tmpl w:val="D478C1E8"/>
    <w:styleLink w:val="WWNum1aaaaaaaaaaaaaaa"/>
    <w:lvl w:ilvl="0">
      <w:start w:val="1"/>
      <w:numFmt w:val="decimal"/>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8" w15:restartNumberingAfterBreak="0">
    <w:nsid w:val="44EF4D3E"/>
    <w:multiLevelType w:val="multilevel"/>
    <w:tmpl w:val="33FEF22C"/>
    <w:styleLink w:val="WWNum1aaaaaaaaaaaaaaaaaaaaaaaaaaaaaaa"/>
    <w:lvl w:ilvl="0">
      <w:start w:val="1"/>
      <w:numFmt w:val="japaneseCounting"/>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9" w15:restartNumberingAfterBreak="0">
    <w:nsid w:val="450C2641"/>
    <w:multiLevelType w:val="multilevel"/>
    <w:tmpl w:val="A6C43560"/>
    <w:styleLink w:val="WW8Num2"/>
    <w:lvl w:ilvl="0">
      <w:numFmt w:val="bullet"/>
      <w:lvlText w:val=""/>
      <w:lvlJc w:val="left"/>
      <w:pPr>
        <w:ind w:left="720" w:hanging="360"/>
      </w:pPr>
      <w:rPr>
        <w:rFonts w:ascii="Symbol" w:hAnsi="Symbol" w:cs="Symbol"/>
        <w:color w:val="000000"/>
        <w:sz w:val="24"/>
        <w:szCs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0" w15:restartNumberingAfterBreak="0">
    <w:nsid w:val="4DCA0E93"/>
    <w:multiLevelType w:val="multilevel"/>
    <w:tmpl w:val="C3425656"/>
    <w:styleLink w:val="WWNum1aaaaaaaaaaaaaaaaaaaaaaaaaaaa"/>
    <w:lvl w:ilvl="0">
      <w:start w:val="1"/>
      <w:numFmt w:val="japaneseCounting"/>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1" w15:restartNumberingAfterBreak="0">
    <w:nsid w:val="4F23497B"/>
    <w:multiLevelType w:val="multilevel"/>
    <w:tmpl w:val="5A0AA954"/>
    <w:styleLink w:val="WWNum1aaaaaaaaaa"/>
    <w:lvl w:ilvl="0">
      <w:start w:val="1"/>
      <w:numFmt w:val="lowerLetter"/>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2" w15:restartNumberingAfterBreak="0">
    <w:nsid w:val="529E36B4"/>
    <w:multiLevelType w:val="multilevel"/>
    <w:tmpl w:val="B7A0FAEC"/>
    <w:styleLink w:val="WWNum1aaaa"/>
    <w:lvl w:ilvl="0">
      <w:start w:val="1"/>
      <w:numFmt w:val="japaneseCounting"/>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3" w15:restartNumberingAfterBreak="0">
    <w:nsid w:val="55AB3F52"/>
    <w:multiLevelType w:val="multilevel"/>
    <w:tmpl w:val="F2960B82"/>
    <w:styleLink w:val="WWNum3a"/>
    <w:lvl w:ilvl="0">
      <w:start w:val="1"/>
      <w:numFmt w:val="japaneseCounting"/>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4" w15:restartNumberingAfterBreak="0">
    <w:nsid w:val="575D5546"/>
    <w:multiLevelType w:val="multilevel"/>
    <w:tmpl w:val="601EE52C"/>
    <w:styleLink w:val="WWNum1aaaaaaaaaaaaaaaaaaaaaaaaaaaaaaaaaaaaa"/>
    <w:lvl w:ilvl="0">
      <w:start w:val="1"/>
      <w:numFmt w:val="lowerLetter"/>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5" w15:restartNumberingAfterBreak="0">
    <w:nsid w:val="591F55EA"/>
    <w:multiLevelType w:val="multilevel"/>
    <w:tmpl w:val="6B2E5BE8"/>
    <w:styleLink w:val="WWNum1"/>
    <w:lvl w:ilvl="0">
      <w:numFmt w:val="bullet"/>
      <w:lvlText w:val=""/>
      <w:lvlJc w:val="left"/>
      <w:pPr>
        <w:ind w:left="720" w:hanging="360"/>
      </w:pPr>
      <w:rPr>
        <w:rFonts w:ascii="Times New Roman" w:hAnsi="Times New Roman" w:cs="Symbol"/>
      </w:r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rPr>
        <w:rFonts w:ascii="Times New Roman" w:hAnsi="Times New Roman" w:cs="Wingdings"/>
      </w:rPr>
    </w:lvl>
    <w:lvl w:ilvl="3">
      <w:numFmt w:val="bullet"/>
      <w:lvlText w:val=""/>
      <w:lvlJc w:val="left"/>
      <w:pPr>
        <w:ind w:left="2880" w:hanging="360"/>
      </w:pPr>
      <w:rPr>
        <w:rFonts w:ascii="Times New Roman" w:hAnsi="Times New Roman" w:cs="Symbol"/>
      </w:r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rPr>
        <w:rFonts w:ascii="Times New Roman" w:hAnsi="Times New Roman" w:cs="Wingdings"/>
      </w:rPr>
    </w:lvl>
    <w:lvl w:ilvl="6">
      <w:numFmt w:val="bullet"/>
      <w:lvlText w:val=""/>
      <w:lvlJc w:val="left"/>
      <w:pPr>
        <w:ind w:left="5040" w:hanging="360"/>
      </w:pPr>
      <w:rPr>
        <w:rFonts w:ascii="Times New Roman" w:hAnsi="Times New Roman" w:cs="Symbol"/>
      </w:r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rPr>
        <w:rFonts w:ascii="Times New Roman" w:hAnsi="Times New Roman" w:cs="Wingdings"/>
      </w:rPr>
    </w:lvl>
  </w:abstractNum>
  <w:abstractNum w:abstractNumId="36" w15:restartNumberingAfterBreak="0">
    <w:nsid w:val="59CF135B"/>
    <w:multiLevelType w:val="multilevel"/>
    <w:tmpl w:val="93DE183A"/>
    <w:styleLink w:val="WWNum1aaaaaaaaaaaaaaaaaaaaaaaaaaaaaaaaaaa"/>
    <w:lvl w:ilvl="0">
      <w:start w:val="1"/>
      <w:numFmt w:val="japaneseCounting"/>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7" w15:restartNumberingAfterBreak="0">
    <w:nsid w:val="59D33663"/>
    <w:multiLevelType w:val="multilevel"/>
    <w:tmpl w:val="550ACF6C"/>
    <w:styleLink w:val="WWNum1aaaaaaaaaaaaaaaaaaaaaa"/>
    <w:lvl w:ilvl="0">
      <w:start w:val="1"/>
      <w:numFmt w:val="japaneseCounting"/>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8" w15:restartNumberingAfterBreak="0">
    <w:nsid w:val="59DB608C"/>
    <w:multiLevelType w:val="multilevel"/>
    <w:tmpl w:val="28A0FA5A"/>
    <w:styleLink w:val="WWNum1aa"/>
    <w:lvl w:ilvl="0">
      <w:start w:val="1"/>
      <w:numFmt w:val="japaneseCounting"/>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9" w15:restartNumberingAfterBreak="0">
    <w:nsid w:val="5B5C3089"/>
    <w:multiLevelType w:val="multilevel"/>
    <w:tmpl w:val="8894226E"/>
    <w:styleLink w:val="WWNum1aaaaaaaaaaaaaaaaaaaaaaaaaaaaa"/>
    <w:lvl w:ilvl="0">
      <w:numFmt w:val="bullet"/>
      <w:lvlText w:val="•"/>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0" w15:restartNumberingAfterBreak="0">
    <w:nsid w:val="5BE77812"/>
    <w:multiLevelType w:val="multilevel"/>
    <w:tmpl w:val="3AECC7CE"/>
    <w:styleLink w:val="WWNum1aaaaaaaaa"/>
    <w:lvl w:ilvl="0">
      <w:start w:val="1"/>
      <w:numFmt w:val="lowerLetter"/>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1" w15:restartNumberingAfterBreak="0">
    <w:nsid w:val="63162156"/>
    <w:multiLevelType w:val="multilevel"/>
    <w:tmpl w:val="240C32C2"/>
    <w:styleLink w:val="WWNum1aaaaaaaaaaaaaaaaaaaaaaaaaaa"/>
    <w:lvl w:ilvl="0">
      <w:start w:val="1"/>
      <w:numFmt w:val="japaneseCounting"/>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2" w15:restartNumberingAfterBreak="0">
    <w:nsid w:val="6B513E00"/>
    <w:multiLevelType w:val="multilevel"/>
    <w:tmpl w:val="8D3CE2B8"/>
    <w:styleLink w:val="WWNum1aaaaaaaaaaaaaaaaaaaaaaaaa"/>
    <w:lvl w:ilvl="0">
      <w:start w:val="1"/>
      <w:numFmt w:val="japaneseCounting"/>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3" w15:restartNumberingAfterBreak="0">
    <w:nsid w:val="71BD3819"/>
    <w:multiLevelType w:val="multilevel"/>
    <w:tmpl w:val="CC0EDF2C"/>
    <w:styleLink w:val="WWNum1aaaaaaaaaaaaaaaaaaaaaaa"/>
    <w:lvl w:ilvl="0">
      <w:start w:val="1"/>
      <w:numFmt w:val="japaneseCounting"/>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4" w15:restartNumberingAfterBreak="0">
    <w:nsid w:val="734D3285"/>
    <w:multiLevelType w:val="multilevel"/>
    <w:tmpl w:val="C3B45200"/>
    <w:styleLink w:val="WWNum1aaaaa"/>
    <w:lvl w:ilvl="0">
      <w:start w:val="1"/>
      <w:numFmt w:val="japaneseCounting"/>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5" w15:restartNumberingAfterBreak="0">
    <w:nsid w:val="73DC7DB3"/>
    <w:multiLevelType w:val="multilevel"/>
    <w:tmpl w:val="0A1C4142"/>
    <w:styleLink w:val="WWNum1aaaaaaaaaaaaaaaaaaaaaaaa"/>
    <w:lvl w:ilvl="0">
      <w:start w:val="1"/>
      <w:numFmt w:val="japaneseCounting"/>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6" w15:restartNumberingAfterBreak="0">
    <w:nsid w:val="753F4CCD"/>
    <w:multiLevelType w:val="multilevel"/>
    <w:tmpl w:val="4EF48056"/>
    <w:styleLink w:val="WWNum1aaaaaaaaaaaaaaaaaa"/>
    <w:lvl w:ilvl="0">
      <w:start w:val="1"/>
      <w:numFmt w:val="japaneseCounting"/>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7" w15:restartNumberingAfterBreak="0">
    <w:nsid w:val="771A6476"/>
    <w:multiLevelType w:val="multilevel"/>
    <w:tmpl w:val="9A646F16"/>
    <w:styleLink w:val="WWNum1aaaaaaaaaaaaa"/>
    <w:lvl w:ilvl="0">
      <w:start w:val="1"/>
      <w:numFmt w:val="japaneseCounting"/>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8" w15:restartNumberingAfterBreak="0">
    <w:nsid w:val="78081322"/>
    <w:multiLevelType w:val="multilevel"/>
    <w:tmpl w:val="8180A1A4"/>
    <w:styleLink w:val="WWNum1aaaaaaaaaaaaaaaaaaaaaaaaaaaaaaaaaaaa"/>
    <w:lvl w:ilvl="0">
      <w:start w:val="1"/>
      <w:numFmt w:val="lowerLetter"/>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9" w15:restartNumberingAfterBreak="0">
    <w:nsid w:val="7B4B337C"/>
    <w:multiLevelType w:val="multilevel"/>
    <w:tmpl w:val="9DCE8DC4"/>
    <w:styleLink w:val="WWNum1aaaaaaaaaaaaaaaaaaa"/>
    <w:lvl w:ilvl="0">
      <w:start w:val="1"/>
      <w:numFmt w:val="japaneseCounting"/>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13"/>
  </w:num>
  <w:num w:numId="2">
    <w:abstractNumId w:val="35"/>
  </w:num>
  <w:num w:numId="3">
    <w:abstractNumId w:val="18"/>
  </w:num>
  <w:num w:numId="4">
    <w:abstractNumId w:val="6"/>
  </w:num>
  <w:num w:numId="5">
    <w:abstractNumId w:val="19"/>
  </w:num>
  <w:num w:numId="6">
    <w:abstractNumId w:val="4"/>
  </w:num>
  <w:num w:numId="7">
    <w:abstractNumId w:val="38"/>
  </w:num>
  <w:num w:numId="8">
    <w:abstractNumId w:val="2"/>
  </w:num>
  <w:num w:numId="9">
    <w:abstractNumId w:val="32"/>
  </w:num>
  <w:num w:numId="10">
    <w:abstractNumId w:val="44"/>
  </w:num>
  <w:num w:numId="11">
    <w:abstractNumId w:val="7"/>
  </w:num>
  <w:num w:numId="12">
    <w:abstractNumId w:val="25"/>
  </w:num>
  <w:num w:numId="13">
    <w:abstractNumId w:val="0"/>
  </w:num>
  <w:num w:numId="14">
    <w:abstractNumId w:val="17"/>
  </w:num>
  <w:num w:numId="15">
    <w:abstractNumId w:val="40"/>
  </w:num>
  <w:num w:numId="16">
    <w:abstractNumId w:val="31"/>
  </w:num>
  <w:num w:numId="17">
    <w:abstractNumId w:val="23"/>
  </w:num>
  <w:num w:numId="18">
    <w:abstractNumId w:val="10"/>
  </w:num>
  <w:num w:numId="19">
    <w:abstractNumId w:val="47"/>
  </w:num>
  <w:num w:numId="20">
    <w:abstractNumId w:val="1"/>
  </w:num>
  <w:num w:numId="21">
    <w:abstractNumId w:val="27"/>
  </w:num>
  <w:num w:numId="22">
    <w:abstractNumId w:val="20"/>
  </w:num>
  <w:num w:numId="23">
    <w:abstractNumId w:val="14"/>
  </w:num>
  <w:num w:numId="24">
    <w:abstractNumId w:val="5"/>
  </w:num>
  <w:num w:numId="25">
    <w:abstractNumId w:val="9"/>
  </w:num>
  <w:num w:numId="26">
    <w:abstractNumId w:val="46"/>
  </w:num>
  <w:num w:numId="27">
    <w:abstractNumId w:val="49"/>
  </w:num>
  <w:num w:numId="28">
    <w:abstractNumId w:val="12"/>
  </w:num>
  <w:num w:numId="29">
    <w:abstractNumId w:val="21"/>
  </w:num>
  <w:num w:numId="30">
    <w:abstractNumId w:val="37"/>
  </w:num>
  <w:num w:numId="31">
    <w:abstractNumId w:val="43"/>
  </w:num>
  <w:num w:numId="32">
    <w:abstractNumId w:val="3"/>
  </w:num>
  <w:num w:numId="33">
    <w:abstractNumId w:val="33"/>
  </w:num>
  <w:num w:numId="34">
    <w:abstractNumId w:val="45"/>
  </w:num>
  <w:num w:numId="35">
    <w:abstractNumId w:val="42"/>
  </w:num>
  <w:num w:numId="36">
    <w:abstractNumId w:val="22"/>
  </w:num>
  <w:num w:numId="37">
    <w:abstractNumId w:val="41"/>
  </w:num>
  <w:num w:numId="38">
    <w:abstractNumId w:val="30"/>
  </w:num>
  <w:num w:numId="39">
    <w:abstractNumId w:val="39"/>
  </w:num>
  <w:num w:numId="40">
    <w:abstractNumId w:val="16"/>
  </w:num>
  <w:num w:numId="41">
    <w:abstractNumId w:val="28"/>
  </w:num>
  <w:num w:numId="42">
    <w:abstractNumId w:val="15"/>
  </w:num>
  <w:num w:numId="43">
    <w:abstractNumId w:val="24"/>
  </w:num>
  <w:num w:numId="44">
    <w:abstractNumId w:val="8"/>
  </w:num>
  <w:num w:numId="45">
    <w:abstractNumId w:val="36"/>
  </w:num>
  <w:num w:numId="46">
    <w:abstractNumId w:val="48"/>
  </w:num>
  <w:num w:numId="47">
    <w:abstractNumId w:val="34"/>
  </w:num>
  <w:num w:numId="48">
    <w:abstractNumId w:val="26"/>
  </w:num>
  <w:num w:numId="49">
    <w:abstractNumId w:val="11"/>
  </w:num>
  <w:num w:numId="5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71426C"/>
    <w:rsid w:val="0071426C"/>
    <w:rsid w:val="00B569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8A857C3-C2BE-4DF9-8E7A-C709470DB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ahoma"/>
        <w:szCs w:val="22"/>
        <w:lang w:val="it-IT" w:eastAsia="en-US"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olo1">
    <w:name w:val="Titolo 1"/>
    <w:basedOn w:val="Standard"/>
    <w:next w:val="Standard"/>
    <w:pPr>
      <w:keepNext/>
      <w:jc w:val="right"/>
      <w:outlineLvl w:val="0"/>
    </w:pPr>
    <w:rPr>
      <w:rFonts w:ascii="Rockwell Light" w:eastAsia="Rockwell Light" w:hAnsi="Rockwell Light" w:cs="Rockwell Light"/>
      <w:sz w:val="24"/>
    </w:rPr>
  </w:style>
  <w:style w:type="paragraph" w:customStyle="1" w:styleId="Normale">
    <w:name w:val="Normale"/>
    <w:pPr>
      <w:suppressAutoHyphens/>
    </w:pPr>
  </w:style>
  <w:style w:type="character" w:customStyle="1" w:styleId="Carpredefinitoparagrafo">
    <w:name w:val="Car. predefinito paragrafo"/>
  </w:style>
  <w:style w:type="paragraph" w:customStyle="1" w:styleId="Standard">
    <w:name w:val="Standard"/>
    <w:pPr>
      <w:widowControl/>
      <w:suppressAutoHyphens/>
    </w:pPr>
    <w:rPr>
      <w:rFonts w:ascii="Times New Roman" w:eastAsia="Times New Roman" w:hAnsi="Times New Roman" w:cs="Times New Roman"/>
      <w:szCs w:val="20"/>
      <w:lang w:eastAsia="it-IT"/>
    </w:rPr>
  </w:style>
  <w:style w:type="paragraph" w:customStyle="1" w:styleId="Heading">
    <w:name w:val="Heading"/>
    <w:basedOn w:val="Standard"/>
    <w:next w:val="Textbody"/>
    <w:pPr>
      <w:keepNext/>
      <w:spacing w:before="240" w:after="120"/>
    </w:pPr>
    <w:rPr>
      <w:rFonts w:ascii="Liberation Sans" w:eastAsia="Microsoft YaHei" w:hAnsi="Liberation Sans" w:cs="Mangal"/>
      <w:sz w:val="28"/>
      <w:szCs w:val="28"/>
    </w:rPr>
  </w:style>
  <w:style w:type="paragraph" w:customStyle="1" w:styleId="Textbody">
    <w:name w:val="Text body"/>
    <w:basedOn w:val="Standard"/>
    <w:pPr>
      <w:spacing w:after="140" w:line="276" w:lineRule="auto"/>
    </w:pPr>
  </w:style>
  <w:style w:type="paragraph" w:customStyle="1" w:styleId="Elenco">
    <w:name w:val="Elenco"/>
    <w:basedOn w:val="Textbody"/>
    <w:rPr>
      <w:rFonts w:cs="Mangal"/>
    </w:rPr>
  </w:style>
  <w:style w:type="paragraph" w:customStyle="1" w:styleId="Didascalia">
    <w:name w:val="Didascalia"/>
    <w:basedOn w:val="Standard"/>
    <w:pPr>
      <w:suppressLineNumbers/>
      <w:spacing w:before="120" w:after="120"/>
    </w:pPr>
    <w:rPr>
      <w:rFonts w:cs="Mangal"/>
      <w:i/>
      <w:iCs/>
      <w:sz w:val="24"/>
      <w:szCs w:val="24"/>
    </w:rPr>
  </w:style>
  <w:style w:type="paragraph" w:customStyle="1" w:styleId="Index">
    <w:name w:val="Index"/>
    <w:basedOn w:val="Standard"/>
    <w:pPr>
      <w:suppressLineNumbers/>
    </w:pPr>
    <w:rPr>
      <w:rFonts w:cs="Mangal"/>
    </w:rPr>
  </w:style>
  <w:style w:type="paragraph" w:customStyle="1" w:styleId="HeaderandFooter">
    <w:name w:val="Header and Footer"/>
    <w:basedOn w:val="Standard"/>
    <w:pPr>
      <w:suppressLineNumbers/>
      <w:tabs>
        <w:tab w:val="center" w:pos="4819"/>
        <w:tab w:val="right" w:pos="9638"/>
      </w:tabs>
    </w:pPr>
  </w:style>
  <w:style w:type="paragraph" w:customStyle="1" w:styleId="Intestazione">
    <w:name w:val="Intestazione"/>
    <w:basedOn w:val="Standard"/>
    <w:pPr>
      <w:tabs>
        <w:tab w:val="center" w:pos="4819"/>
        <w:tab w:val="right" w:pos="9638"/>
      </w:tabs>
    </w:pPr>
    <w:rPr>
      <w:sz w:val="24"/>
      <w:szCs w:val="24"/>
    </w:rPr>
  </w:style>
  <w:style w:type="paragraph" w:customStyle="1" w:styleId="Paragrafoelenco">
    <w:name w:val="Paragrafo elenco"/>
    <w:basedOn w:val="Standard"/>
    <w:pPr>
      <w:ind w:left="720"/>
    </w:pPr>
  </w:style>
  <w:style w:type="paragraph" w:customStyle="1" w:styleId="TableContents">
    <w:name w:val="Table Contents"/>
    <w:basedOn w:val="Standard"/>
    <w:pPr>
      <w:suppressLineNumbers/>
    </w:pPr>
  </w:style>
  <w:style w:type="paragraph" w:customStyle="1" w:styleId="Footnote">
    <w:name w:val="Footnote"/>
    <w:basedOn w:val="Standard"/>
    <w:pPr>
      <w:suppressLineNumbers/>
      <w:ind w:left="339" w:hanging="339"/>
    </w:pPr>
  </w:style>
  <w:style w:type="paragraph" w:customStyle="1" w:styleId="TableHeading">
    <w:name w:val="Table Heading"/>
    <w:basedOn w:val="TableContents"/>
    <w:pPr>
      <w:jc w:val="center"/>
    </w:pPr>
    <w:rPr>
      <w:b/>
      <w:bCs/>
    </w:rPr>
  </w:style>
  <w:style w:type="paragraph" w:customStyle="1" w:styleId="Pa7">
    <w:name w:val="Pa7"/>
    <w:pPr>
      <w:suppressAutoHyphens/>
      <w:spacing w:line="201" w:lineRule="atLeast"/>
    </w:pPr>
  </w:style>
  <w:style w:type="character" w:customStyle="1" w:styleId="IntestazioneCarattere">
    <w:name w:val="Intestazione Carattere"/>
    <w:basedOn w:val="Carpredefinitoparagrafo"/>
    <w:rPr>
      <w:rFonts w:ascii="Times New Roman" w:eastAsia="Times New Roman" w:hAnsi="Times New Roman" w:cs="Times New Roman"/>
      <w:sz w:val="24"/>
      <w:szCs w:val="24"/>
      <w:lang w:eastAsia="it-IT"/>
    </w:rPr>
  </w:style>
  <w:style w:type="character" w:customStyle="1" w:styleId="Internetlink">
    <w:name w:val="Internet link"/>
    <w:basedOn w:val="Carpredefinitoparagrafo"/>
    <w:rPr>
      <w:color w:val="0000FF"/>
      <w:u w:val="single"/>
    </w:rPr>
  </w:style>
  <w:style w:type="character" w:customStyle="1" w:styleId="Titolo1Carattere">
    <w:name w:val="Titolo 1 Carattere"/>
    <w:basedOn w:val="Carpredefinitoparagrafo"/>
    <w:rPr>
      <w:rFonts w:ascii="Rockwell Light" w:eastAsia="Times New Roman" w:hAnsi="Rockwell Light" w:cs="Times New Roman"/>
      <w:sz w:val="24"/>
      <w:szCs w:val="20"/>
      <w:lang w:eastAsia="it-IT"/>
    </w:rPr>
  </w:style>
  <w:style w:type="character" w:customStyle="1" w:styleId="ListLabel1">
    <w:name w:val="ListLabel 1"/>
    <w:rPr>
      <w:rFonts w:cs="Courier New"/>
    </w:rPr>
  </w:style>
  <w:style w:type="character" w:customStyle="1" w:styleId="ListLabel2">
    <w:name w:val="ListLabel 2"/>
    <w:rPr>
      <w:rFonts w:cs="Courier New"/>
    </w:rPr>
  </w:style>
  <w:style w:type="character" w:customStyle="1" w:styleId="ListLabel3">
    <w:name w:val="ListLabel 3"/>
    <w:rPr>
      <w:rFonts w:cs="Courier New"/>
    </w:rPr>
  </w:style>
  <w:style w:type="character" w:customStyle="1" w:styleId="ListLabel4">
    <w:name w:val="ListLabel 4"/>
    <w:rPr>
      <w:rFonts w:cs="Courier New"/>
    </w:rPr>
  </w:style>
  <w:style w:type="character" w:customStyle="1" w:styleId="ListLabel5">
    <w:name w:val="ListLabel 5"/>
    <w:rPr>
      <w:rFonts w:cs="Courier New"/>
    </w:rPr>
  </w:style>
  <w:style w:type="character" w:customStyle="1" w:styleId="ListLabel6">
    <w:name w:val="ListLabel 6"/>
    <w:rPr>
      <w:rFonts w:cs="Courier New"/>
    </w:rPr>
  </w:style>
  <w:style w:type="character" w:customStyle="1" w:styleId="ListLabel7">
    <w:name w:val="ListLabel 7"/>
    <w:rPr>
      <w:rFonts w:cs="Courier New"/>
    </w:rPr>
  </w:style>
  <w:style w:type="character" w:customStyle="1" w:styleId="ListLabel8">
    <w:name w:val="ListLabel 8"/>
    <w:rPr>
      <w:rFonts w:cs="Courier New"/>
    </w:rPr>
  </w:style>
  <w:style w:type="character" w:customStyle="1" w:styleId="ListLabel9">
    <w:name w:val="ListLabel 9"/>
    <w:rPr>
      <w:rFonts w:cs="Courier New"/>
    </w:rPr>
  </w:style>
  <w:style w:type="character" w:customStyle="1" w:styleId="ListLabel10">
    <w:name w:val="ListLabel 10"/>
    <w:rPr>
      <w:rFonts w:cs="Courier New"/>
    </w:rPr>
  </w:style>
  <w:style w:type="character" w:customStyle="1" w:styleId="ListLabel11">
    <w:name w:val="ListLabel 11"/>
    <w:rPr>
      <w:rFonts w:cs="Courier New"/>
    </w:rPr>
  </w:style>
  <w:style w:type="character" w:customStyle="1" w:styleId="ListLabel12">
    <w:name w:val="ListLabel 12"/>
    <w:rPr>
      <w:rFonts w:cs="Courier New"/>
    </w:rPr>
  </w:style>
  <w:style w:type="character" w:customStyle="1" w:styleId="ListLabel13">
    <w:name w:val="ListLabel 13"/>
    <w:rPr>
      <w:b/>
    </w:rPr>
  </w:style>
  <w:style w:type="character" w:customStyle="1" w:styleId="ListLabel14">
    <w:name w:val="ListLabel 14"/>
  </w:style>
  <w:style w:type="character" w:customStyle="1" w:styleId="ListLabel15">
    <w:name w:val="ListLabel 15"/>
    <w:rPr>
      <w:rFonts w:cs="Symbol"/>
    </w:rPr>
  </w:style>
  <w:style w:type="character" w:customStyle="1" w:styleId="ListLabel16">
    <w:name w:val="ListLabel 16"/>
    <w:rPr>
      <w:rFonts w:cs="Courier New"/>
    </w:rPr>
  </w:style>
  <w:style w:type="character" w:customStyle="1" w:styleId="ListLabel17">
    <w:name w:val="ListLabel 17"/>
    <w:rPr>
      <w:rFonts w:cs="Wingdings"/>
    </w:rPr>
  </w:style>
  <w:style w:type="character" w:customStyle="1" w:styleId="ListLabel18">
    <w:name w:val="ListLabel 18"/>
    <w:rPr>
      <w:rFonts w:cs="Symbol"/>
    </w:rPr>
  </w:style>
  <w:style w:type="character" w:customStyle="1" w:styleId="ListLabel19">
    <w:name w:val="ListLabel 19"/>
    <w:rPr>
      <w:rFonts w:cs="Courier New"/>
    </w:rPr>
  </w:style>
  <w:style w:type="character" w:customStyle="1" w:styleId="ListLabel20">
    <w:name w:val="ListLabel 20"/>
    <w:rPr>
      <w:rFonts w:cs="Wingdings"/>
    </w:rPr>
  </w:style>
  <w:style w:type="character" w:customStyle="1" w:styleId="ListLabel21">
    <w:name w:val="ListLabel 21"/>
    <w:rPr>
      <w:rFonts w:cs="Symbol"/>
    </w:rPr>
  </w:style>
  <w:style w:type="character" w:customStyle="1" w:styleId="ListLabel22">
    <w:name w:val="ListLabel 22"/>
    <w:rPr>
      <w:rFonts w:cs="Courier New"/>
    </w:rPr>
  </w:style>
  <w:style w:type="character" w:customStyle="1" w:styleId="ListLabel23">
    <w:name w:val="ListLabel 23"/>
    <w:rPr>
      <w:rFonts w:cs="Wingdings"/>
    </w:rPr>
  </w:style>
  <w:style w:type="character" w:customStyle="1" w:styleId="ListLabel24">
    <w:name w:val="ListLabel 24"/>
    <w:rPr>
      <w:b/>
    </w:rPr>
  </w:style>
  <w:style w:type="character" w:customStyle="1" w:styleId="ListLabel25">
    <w:name w:val="ListLabel 25"/>
  </w:style>
  <w:style w:type="character" w:customStyle="1" w:styleId="BulletSymbols">
    <w:name w:val="Bullet Symbols"/>
    <w:rPr>
      <w:rFonts w:ascii="OpenSymbol" w:eastAsia="OpenSymbol" w:hAnsi="OpenSymbol" w:cs="OpenSymbol"/>
    </w:rPr>
  </w:style>
  <w:style w:type="character" w:customStyle="1" w:styleId="NumberingSymbols">
    <w:name w:val="Numbering Symbols"/>
  </w:style>
  <w:style w:type="character" w:customStyle="1" w:styleId="VisitedInternetLink">
    <w:name w:val="Visited Internet Link"/>
    <w:rPr>
      <w:color w:val="800000"/>
      <w:u w:val="single"/>
    </w:rPr>
  </w:style>
  <w:style w:type="character" w:customStyle="1" w:styleId="FootnoteSymbol">
    <w:name w:val="Footnote Symbol"/>
  </w:style>
  <w:style w:type="character" w:customStyle="1" w:styleId="Footnoteanchor">
    <w:name w:val="Footnote anchor"/>
    <w:rPr>
      <w:position w:val="0"/>
      <w:vertAlign w:val="superscript"/>
    </w:rPr>
  </w:style>
  <w:style w:type="character" w:customStyle="1" w:styleId="Enfasicorsivo">
    <w:name w:val="Enfasi (corsivo)"/>
    <w:basedOn w:val="Carpredefinitoparagrafo"/>
    <w:rPr>
      <w:i/>
      <w:iCs/>
    </w:rPr>
  </w:style>
  <w:style w:type="character" w:customStyle="1" w:styleId="ListLabel28">
    <w:name w:val="ListLabel 28"/>
    <w:rPr>
      <w:rFonts w:cs="Symbol"/>
    </w:rPr>
  </w:style>
  <w:style w:type="character" w:customStyle="1" w:styleId="ListLabel29">
    <w:name w:val="ListLabel 29"/>
    <w:rPr>
      <w:rFonts w:cs="OpenSymbol"/>
    </w:rPr>
  </w:style>
  <w:style w:type="character" w:customStyle="1" w:styleId="ListLabel30">
    <w:name w:val="ListLabel 30"/>
    <w:rPr>
      <w:rFonts w:cs="OpenSymbol"/>
    </w:rPr>
  </w:style>
  <w:style w:type="character" w:customStyle="1" w:styleId="ListLabel31">
    <w:name w:val="ListLabel 31"/>
    <w:rPr>
      <w:rFonts w:cs="Symbol"/>
    </w:rPr>
  </w:style>
  <w:style w:type="character" w:customStyle="1" w:styleId="ListLabel32">
    <w:name w:val="ListLabel 32"/>
    <w:rPr>
      <w:rFonts w:cs="OpenSymbol"/>
    </w:rPr>
  </w:style>
  <w:style w:type="character" w:customStyle="1" w:styleId="ListLabel33">
    <w:name w:val="ListLabel 33"/>
    <w:rPr>
      <w:rFonts w:cs="OpenSymbol"/>
    </w:rPr>
  </w:style>
  <w:style w:type="character" w:customStyle="1" w:styleId="ListLabel34">
    <w:name w:val="ListLabel 34"/>
    <w:rPr>
      <w:rFonts w:cs="Symbol"/>
    </w:rPr>
  </w:style>
  <w:style w:type="character" w:customStyle="1" w:styleId="ListLabel35">
    <w:name w:val="ListLabel 35"/>
    <w:rPr>
      <w:rFonts w:cs="OpenSymbol"/>
    </w:rPr>
  </w:style>
  <w:style w:type="character" w:customStyle="1" w:styleId="ListLabel36">
    <w:name w:val="ListLabel 36"/>
    <w:rPr>
      <w:rFonts w:cs="OpenSymbol"/>
    </w:rPr>
  </w:style>
  <w:style w:type="character" w:customStyle="1" w:styleId="WW8Num2z0">
    <w:name w:val="WW8Num2z0"/>
    <w:rPr>
      <w:rFonts w:ascii="Symbol" w:eastAsia="Symbol" w:hAnsi="Symbol" w:cs="Symbol"/>
      <w:color w:val="000000"/>
      <w:sz w:val="24"/>
      <w:szCs w:val="24"/>
    </w:rPr>
  </w:style>
  <w:style w:type="paragraph" w:customStyle="1" w:styleId="Pidipagina">
    <w:name w:val="Piè di pagina"/>
    <w:basedOn w:val="Normale"/>
    <w:pPr>
      <w:tabs>
        <w:tab w:val="center" w:pos="4819"/>
        <w:tab w:val="right" w:pos="9638"/>
      </w:tabs>
    </w:pPr>
  </w:style>
  <w:style w:type="character" w:customStyle="1" w:styleId="PidipaginaCarattere">
    <w:name w:val="Piè di pagina Carattere"/>
    <w:basedOn w:val="Carpredefinitoparagrafo"/>
  </w:style>
  <w:style w:type="paragraph" w:customStyle="1" w:styleId="msoaddress">
    <w:name w:val="msoaddress"/>
    <w:pPr>
      <w:widowControl/>
      <w:suppressAutoHyphens/>
      <w:spacing w:line="300" w:lineRule="auto"/>
      <w:jc w:val="center"/>
      <w:textAlignment w:val="auto"/>
    </w:pPr>
    <w:rPr>
      <w:rFonts w:ascii="Gill Sans MT" w:eastAsia="Times New Roman" w:hAnsi="Gill Sans MT" w:cs="Times New Roman"/>
      <w:color w:val="000000"/>
      <w:kern w:val="3"/>
      <w:sz w:val="14"/>
      <w:szCs w:val="14"/>
      <w:lang w:val="en-US" w:eastAsia="it-IT"/>
    </w:rPr>
  </w:style>
  <w:style w:type="numbering" w:customStyle="1" w:styleId="NoList1">
    <w:name w:val="No List_1"/>
    <w:basedOn w:val="NoList"/>
    <w:pPr>
      <w:numPr>
        <w:numId w:val="1"/>
      </w:numPr>
    </w:pPr>
  </w:style>
  <w:style w:type="numbering" w:customStyle="1" w:styleId="WWNum1">
    <w:name w:val="WWNum1"/>
    <w:basedOn w:val="NoList"/>
    <w:pPr>
      <w:numPr>
        <w:numId w:val="2"/>
      </w:numPr>
    </w:pPr>
  </w:style>
  <w:style w:type="numbering" w:customStyle="1" w:styleId="WWNum2">
    <w:name w:val="WWNum2"/>
    <w:basedOn w:val="NoList"/>
    <w:pPr>
      <w:numPr>
        <w:numId w:val="3"/>
      </w:numPr>
    </w:pPr>
  </w:style>
  <w:style w:type="numbering" w:customStyle="1" w:styleId="WWNum7">
    <w:name w:val="WWNum7"/>
    <w:basedOn w:val="NoList"/>
    <w:pPr>
      <w:numPr>
        <w:numId w:val="4"/>
      </w:numPr>
    </w:pPr>
  </w:style>
  <w:style w:type="numbering" w:customStyle="1" w:styleId="WWNum5">
    <w:name w:val="WWNum5"/>
    <w:basedOn w:val="NoList"/>
    <w:pPr>
      <w:numPr>
        <w:numId w:val="5"/>
      </w:numPr>
    </w:pPr>
  </w:style>
  <w:style w:type="numbering" w:customStyle="1" w:styleId="WWNum1a">
    <w:name w:val="WWNum1a"/>
    <w:basedOn w:val="NoList"/>
    <w:pPr>
      <w:numPr>
        <w:numId w:val="6"/>
      </w:numPr>
    </w:pPr>
  </w:style>
  <w:style w:type="numbering" w:customStyle="1" w:styleId="WWNum1aa">
    <w:name w:val="WWNum1aa"/>
    <w:basedOn w:val="NoList"/>
    <w:pPr>
      <w:numPr>
        <w:numId w:val="7"/>
      </w:numPr>
    </w:pPr>
  </w:style>
  <w:style w:type="numbering" w:customStyle="1" w:styleId="WWNum1aaa">
    <w:name w:val="WWNum1aaa"/>
    <w:basedOn w:val="NoList"/>
    <w:pPr>
      <w:numPr>
        <w:numId w:val="8"/>
      </w:numPr>
    </w:pPr>
  </w:style>
  <w:style w:type="numbering" w:customStyle="1" w:styleId="WWNum1aaaa">
    <w:name w:val="WWNum1aaaa"/>
    <w:basedOn w:val="NoList"/>
    <w:pPr>
      <w:numPr>
        <w:numId w:val="9"/>
      </w:numPr>
    </w:pPr>
  </w:style>
  <w:style w:type="numbering" w:customStyle="1" w:styleId="WWNum1aaaaa">
    <w:name w:val="WWNum1aaaaa"/>
    <w:basedOn w:val="NoList"/>
    <w:pPr>
      <w:numPr>
        <w:numId w:val="10"/>
      </w:numPr>
    </w:pPr>
  </w:style>
  <w:style w:type="numbering" w:customStyle="1" w:styleId="WWNum1aaaaaa">
    <w:name w:val="WWNum1aaaaaa"/>
    <w:basedOn w:val="NoList"/>
    <w:pPr>
      <w:numPr>
        <w:numId w:val="11"/>
      </w:numPr>
    </w:pPr>
  </w:style>
  <w:style w:type="numbering" w:customStyle="1" w:styleId="WWNum2a">
    <w:name w:val="WWNum2a"/>
    <w:basedOn w:val="NoList"/>
    <w:pPr>
      <w:numPr>
        <w:numId w:val="12"/>
      </w:numPr>
    </w:pPr>
  </w:style>
  <w:style w:type="numbering" w:customStyle="1" w:styleId="WWNum1aaaaaaa">
    <w:name w:val="WWNum1aaaaaaa"/>
    <w:basedOn w:val="NoList"/>
    <w:pPr>
      <w:numPr>
        <w:numId w:val="13"/>
      </w:numPr>
    </w:pPr>
  </w:style>
  <w:style w:type="numbering" w:customStyle="1" w:styleId="WWNum1aaaaaaaa">
    <w:name w:val="WWNum1aaaaaaaa"/>
    <w:basedOn w:val="NoList"/>
    <w:pPr>
      <w:numPr>
        <w:numId w:val="14"/>
      </w:numPr>
    </w:pPr>
  </w:style>
  <w:style w:type="numbering" w:customStyle="1" w:styleId="WWNum1aaaaaaaaa">
    <w:name w:val="WWNum1aaaaaaaaa"/>
    <w:basedOn w:val="NoList"/>
    <w:pPr>
      <w:numPr>
        <w:numId w:val="15"/>
      </w:numPr>
    </w:pPr>
  </w:style>
  <w:style w:type="numbering" w:customStyle="1" w:styleId="WWNum1aaaaaaaaaa">
    <w:name w:val="WWNum1aaaaaaaaaa"/>
    <w:basedOn w:val="NoList"/>
    <w:pPr>
      <w:numPr>
        <w:numId w:val="16"/>
      </w:numPr>
    </w:pPr>
  </w:style>
  <w:style w:type="numbering" w:customStyle="1" w:styleId="WWNum1aaaaaaaaaaa">
    <w:name w:val="WWNum1aaaaaaaaaaa"/>
    <w:basedOn w:val="NoList"/>
    <w:pPr>
      <w:numPr>
        <w:numId w:val="17"/>
      </w:numPr>
    </w:pPr>
  </w:style>
  <w:style w:type="numbering" w:customStyle="1" w:styleId="WWNum1aaaaaaaaaaaa">
    <w:name w:val="WWNum1aaaaaaaaaaaa"/>
    <w:basedOn w:val="NoList"/>
    <w:pPr>
      <w:numPr>
        <w:numId w:val="18"/>
      </w:numPr>
    </w:pPr>
  </w:style>
  <w:style w:type="numbering" w:customStyle="1" w:styleId="WWNum1aaaaaaaaaaaaa">
    <w:name w:val="WWNum1aaaaaaaaaaaaa"/>
    <w:basedOn w:val="NoList"/>
    <w:pPr>
      <w:numPr>
        <w:numId w:val="19"/>
      </w:numPr>
    </w:pPr>
  </w:style>
  <w:style w:type="numbering" w:customStyle="1" w:styleId="WWNum1aaaaaaaaaaaaaa">
    <w:name w:val="WWNum1aaaaaaaaaaaaaa"/>
    <w:basedOn w:val="NoList"/>
    <w:pPr>
      <w:numPr>
        <w:numId w:val="20"/>
      </w:numPr>
    </w:pPr>
  </w:style>
  <w:style w:type="numbering" w:customStyle="1" w:styleId="WWNum1aaaaaaaaaaaaaaa">
    <w:name w:val="WWNum1aaaaaaaaaaaaaaa"/>
    <w:basedOn w:val="NoList"/>
    <w:pPr>
      <w:numPr>
        <w:numId w:val="21"/>
      </w:numPr>
    </w:pPr>
  </w:style>
  <w:style w:type="numbering" w:customStyle="1" w:styleId="WWNum1aaaaaaaaaaaaaaaa">
    <w:name w:val="WWNum1aaaaaaaaaaaaaaaa"/>
    <w:basedOn w:val="NoList"/>
    <w:pPr>
      <w:numPr>
        <w:numId w:val="22"/>
      </w:numPr>
    </w:pPr>
  </w:style>
  <w:style w:type="numbering" w:customStyle="1" w:styleId="WWNum2aa">
    <w:name w:val="WWNum2aa"/>
    <w:basedOn w:val="NoList"/>
    <w:pPr>
      <w:numPr>
        <w:numId w:val="23"/>
      </w:numPr>
    </w:pPr>
  </w:style>
  <w:style w:type="numbering" w:customStyle="1" w:styleId="WWNum3">
    <w:name w:val="WWNum3"/>
    <w:basedOn w:val="NoList"/>
    <w:pPr>
      <w:numPr>
        <w:numId w:val="24"/>
      </w:numPr>
    </w:pPr>
  </w:style>
  <w:style w:type="numbering" w:customStyle="1" w:styleId="WWNum1aaaaaaaaaaaaaaaaa">
    <w:name w:val="WWNum1aaaaaaaaaaaaaaaaa"/>
    <w:basedOn w:val="NoList"/>
    <w:pPr>
      <w:numPr>
        <w:numId w:val="25"/>
      </w:numPr>
    </w:pPr>
  </w:style>
  <w:style w:type="numbering" w:customStyle="1" w:styleId="WWNum1aaaaaaaaaaaaaaaaaa">
    <w:name w:val="WWNum1aaaaaaaaaaaaaaaaaa"/>
    <w:basedOn w:val="NoList"/>
    <w:pPr>
      <w:numPr>
        <w:numId w:val="26"/>
      </w:numPr>
    </w:pPr>
  </w:style>
  <w:style w:type="numbering" w:customStyle="1" w:styleId="WWNum1aaaaaaaaaaaaaaaaaaa">
    <w:name w:val="WWNum1aaaaaaaaaaaaaaaaaaa"/>
    <w:basedOn w:val="NoList"/>
    <w:pPr>
      <w:numPr>
        <w:numId w:val="27"/>
      </w:numPr>
    </w:pPr>
  </w:style>
  <w:style w:type="numbering" w:customStyle="1" w:styleId="WWNum1aaaaaaaaaaaaaaaaaaaa">
    <w:name w:val="WWNum1aaaaaaaaaaaaaaaaaaaa"/>
    <w:basedOn w:val="NoList"/>
    <w:pPr>
      <w:numPr>
        <w:numId w:val="28"/>
      </w:numPr>
    </w:pPr>
  </w:style>
  <w:style w:type="numbering" w:customStyle="1" w:styleId="WWNum1aaaaaaaaaaaaaaaaaaaaa">
    <w:name w:val="WWNum1aaaaaaaaaaaaaaaaaaaaa"/>
    <w:basedOn w:val="NoList"/>
    <w:pPr>
      <w:numPr>
        <w:numId w:val="29"/>
      </w:numPr>
    </w:pPr>
  </w:style>
  <w:style w:type="numbering" w:customStyle="1" w:styleId="WWNum1aaaaaaaaaaaaaaaaaaaaaa">
    <w:name w:val="WWNum1aaaaaaaaaaaaaaaaaaaaaa"/>
    <w:basedOn w:val="NoList"/>
    <w:pPr>
      <w:numPr>
        <w:numId w:val="30"/>
      </w:numPr>
    </w:pPr>
  </w:style>
  <w:style w:type="numbering" w:customStyle="1" w:styleId="WWNum1aaaaaaaaaaaaaaaaaaaaaaa">
    <w:name w:val="WWNum1aaaaaaaaaaaaaaaaaaaaaaa"/>
    <w:basedOn w:val="NoList"/>
    <w:pPr>
      <w:numPr>
        <w:numId w:val="31"/>
      </w:numPr>
    </w:pPr>
  </w:style>
  <w:style w:type="numbering" w:customStyle="1" w:styleId="WWNum2aaa">
    <w:name w:val="WWNum2aaa"/>
    <w:basedOn w:val="NoList"/>
    <w:pPr>
      <w:numPr>
        <w:numId w:val="32"/>
      </w:numPr>
    </w:pPr>
  </w:style>
  <w:style w:type="numbering" w:customStyle="1" w:styleId="WWNum3a">
    <w:name w:val="WWNum3a"/>
    <w:basedOn w:val="NoList"/>
    <w:pPr>
      <w:numPr>
        <w:numId w:val="33"/>
      </w:numPr>
    </w:pPr>
  </w:style>
  <w:style w:type="numbering" w:customStyle="1" w:styleId="WWNum1aaaaaaaaaaaaaaaaaaaaaaaa">
    <w:name w:val="WWNum1aaaaaaaaaaaaaaaaaaaaaaaa"/>
    <w:basedOn w:val="NoList"/>
    <w:pPr>
      <w:numPr>
        <w:numId w:val="34"/>
      </w:numPr>
    </w:pPr>
  </w:style>
  <w:style w:type="numbering" w:customStyle="1" w:styleId="WWNum1aaaaaaaaaaaaaaaaaaaaaaaaa">
    <w:name w:val="WWNum1aaaaaaaaaaaaaaaaaaaaaaaaa"/>
    <w:basedOn w:val="NoList"/>
    <w:pPr>
      <w:numPr>
        <w:numId w:val="35"/>
      </w:numPr>
    </w:pPr>
  </w:style>
  <w:style w:type="numbering" w:customStyle="1" w:styleId="WWNum1aaaaaaaaaaaaaaaaaaaaaaaaaa">
    <w:name w:val="WWNum1aaaaaaaaaaaaaaaaaaaaaaaaaa"/>
    <w:basedOn w:val="NoList"/>
    <w:pPr>
      <w:numPr>
        <w:numId w:val="36"/>
      </w:numPr>
    </w:pPr>
  </w:style>
  <w:style w:type="numbering" w:customStyle="1" w:styleId="WWNum1aaaaaaaaaaaaaaaaaaaaaaaaaaa">
    <w:name w:val="WWNum1aaaaaaaaaaaaaaaaaaaaaaaaaaa"/>
    <w:basedOn w:val="NoList"/>
    <w:pPr>
      <w:numPr>
        <w:numId w:val="37"/>
      </w:numPr>
    </w:pPr>
  </w:style>
  <w:style w:type="numbering" w:customStyle="1" w:styleId="WWNum1aaaaaaaaaaaaaaaaaaaaaaaaaaaa">
    <w:name w:val="WWNum1aaaaaaaaaaaaaaaaaaaaaaaaaaaa"/>
    <w:basedOn w:val="NoList"/>
    <w:pPr>
      <w:numPr>
        <w:numId w:val="38"/>
      </w:numPr>
    </w:pPr>
  </w:style>
  <w:style w:type="numbering" w:customStyle="1" w:styleId="WWNum1aaaaaaaaaaaaaaaaaaaaaaaaaaaaa">
    <w:name w:val="WWNum1aaaaaaaaaaaaaaaaaaaaaaaaaaaaa"/>
    <w:basedOn w:val="NoList"/>
    <w:pPr>
      <w:numPr>
        <w:numId w:val="39"/>
      </w:numPr>
    </w:pPr>
  </w:style>
  <w:style w:type="numbering" w:customStyle="1" w:styleId="WWNum1aaaaaaaaaaaaaaaaaaaaaaaaaaaaaa">
    <w:name w:val="WWNum1aaaaaaaaaaaaaaaaaaaaaaaaaaaaaa"/>
    <w:basedOn w:val="NoList"/>
    <w:pPr>
      <w:numPr>
        <w:numId w:val="40"/>
      </w:numPr>
    </w:pPr>
  </w:style>
  <w:style w:type="numbering" w:customStyle="1" w:styleId="WWNum1aaaaaaaaaaaaaaaaaaaaaaaaaaaaaaa">
    <w:name w:val="WWNum1aaaaaaaaaaaaaaaaaaaaaaaaaaaaaaa"/>
    <w:basedOn w:val="NoList"/>
    <w:pPr>
      <w:numPr>
        <w:numId w:val="41"/>
      </w:numPr>
    </w:pPr>
  </w:style>
  <w:style w:type="numbering" w:customStyle="1" w:styleId="WWNum1aaaaaaaaaaaaaaaaaaaaaaaaaaaaaaaa">
    <w:name w:val="WWNum1aaaaaaaaaaaaaaaaaaaaaaaaaaaaaaaa"/>
    <w:basedOn w:val="NoList"/>
    <w:pPr>
      <w:numPr>
        <w:numId w:val="42"/>
      </w:numPr>
    </w:pPr>
  </w:style>
  <w:style w:type="numbering" w:customStyle="1" w:styleId="WWNum1aaaaaaaaaaaaaaaaaaaaaaaaaaaaaaaaa">
    <w:name w:val="WWNum1aaaaaaaaaaaaaaaaaaaaaaaaaaaaaaaaa"/>
    <w:basedOn w:val="NoList"/>
    <w:pPr>
      <w:numPr>
        <w:numId w:val="43"/>
      </w:numPr>
    </w:pPr>
  </w:style>
  <w:style w:type="numbering" w:customStyle="1" w:styleId="WWNum1aaaaaaaaaaaaaaaaaaaaaaaaaaaaaaaaaa">
    <w:name w:val="WWNum1aaaaaaaaaaaaaaaaaaaaaaaaaaaaaaaaaa"/>
    <w:basedOn w:val="NoList"/>
    <w:pPr>
      <w:numPr>
        <w:numId w:val="44"/>
      </w:numPr>
    </w:pPr>
  </w:style>
  <w:style w:type="numbering" w:customStyle="1" w:styleId="WWNum1aaaaaaaaaaaaaaaaaaaaaaaaaaaaaaaaaaa">
    <w:name w:val="WWNum1aaaaaaaaaaaaaaaaaaaaaaaaaaaaaaaaaaa"/>
    <w:basedOn w:val="NoList"/>
    <w:pPr>
      <w:numPr>
        <w:numId w:val="45"/>
      </w:numPr>
    </w:pPr>
  </w:style>
  <w:style w:type="numbering" w:customStyle="1" w:styleId="WWNum1aaaaaaaaaaaaaaaaaaaaaaaaaaaaaaaaaaaa">
    <w:name w:val="WWNum1aaaaaaaaaaaaaaaaaaaaaaaaaaaaaaaaaaaa"/>
    <w:basedOn w:val="NoList"/>
    <w:pPr>
      <w:numPr>
        <w:numId w:val="46"/>
      </w:numPr>
    </w:pPr>
  </w:style>
  <w:style w:type="numbering" w:customStyle="1" w:styleId="WWNum1aaaaaaaaaaaaaaaaaaaaaaaaaaaaaaaaaaaaa">
    <w:name w:val="WWNum1aaaaaaaaaaaaaaaaaaaaaaaaaaaaaaaaaaaaa"/>
    <w:basedOn w:val="NoList"/>
    <w:pPr>
      <w:numPr>
        <w:numId w:val="47"/>
      </w:numPr>
    </w:pPr>
  </w:style>
  <w:style w:type="numbering" w:customStyle="1" w:styleId="WWNum1aaaaaaaaaaaaaaaaaaaaaaaaaaaaaaaaaaaaaa">
    <w:name w:val="WWNum1aaaaaaaaaaaaaaaaaaaaaaaaaaaaaaaaaaaaaa"/>
    <w:basedOn w:val="NoList"/>
    <w:pPr>
      <w:numPr>
        <w:numId w:val="48"/>
      </w:numPr>
    </w:pPr>
  </w:style>
  <w:style w:type="numbering" w:customStyle="1" w:styleId="WWNum1aaaaaaaaaaaaaaaaaaaaaaaaaaaaaaaaaaaaaaa">
    <w:name w:val="WWNum1aaaaaaaaaaaaaaaaaaaaaaaaaaaaaaaaaaaaaaa"/>
    <w:basedOn w:val="NoList"/>
    <w:pPr>
      <w:numPr>
        <w:numId w:val="49"/>
      </w:numPr>
    </w:pPr>
  </w:style>
  <w:style w:type="numbering" w:customStyle="1" w:styleId="WW8Num2">
    <w:name w:val="WW8Num2"/>
    <w:basedOn w:val="NoList"/>
    <w:pPr>
      <w:numPr>
        <w:numId w:val="50"/>
      </w:numPr>
    </w:p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736</Words>
  <Characters>4197</Characters>
  <Application>Microsoft Office Word</Application>
  <DocSecurity>0</DocSecurity>
  <Lines>34</Lines>
  <Paragraphs>9</Paragraphs>
  <ScaleCrop>false</ScaleCrop>
  <Company/>
  <LinksUpToDate>false</LinksUpToDate>
  <CharactersWithSpaces>4924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app</cp:lastModifiedBy>
  <cp:revision>2</cp:revision>
  <cp:lastPrinted>2024-07-10T11:08:00Z</cp:lastPrinted>
  <dcterms:created xsi:type="dcterms:W3CDTF">2025-09-01T16:48:00Z</dcterms:created>
  <dcterms:modified xsi:type="dcterms:W3CDTF">2025-09-01T16:48:00Z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Hewlett-Packard Company</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