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D1" w:rsidRDefault="009C1BD1" w:rsidP="009C1BD1">
      <w:pPr>
        <w:ind w:right="707" w:hanging="1134"/>
        <w:rPr>
          <w:rFonts w:ascii="Times New Roman" w:hAnsi="Times New Roman" w:cs="Times New Roman"/>
          <w:sz w:val="44"/>
          <w:szCs w:val="44"/>
        </w:rPr>
      </w:pPr>
    </w:p>
    <w:p w:rsidR="009C1BD1" w:rsidRDefault="009C1BD1" w:rsidP="009C1BD1">
      <w:pPr>
        <w:ind w:right="707" w:hanging="1134"/>
        <w:rPr>
          <w:rFonts w:ascii="Times New Roman" w:hAnsi="Times New Roman" w:cs="Times New Roman"/>
          <w:sz w:val="44"/>
          <w:szCs w:val="44"/>
        </w:rPr>
      </w:pPr>
    </w:p>
    <w:p w:rsidR="0049589E" w:rsidRDefault="0049589E" w:rsidP="00C102BE">
      <w:pPr>
        <w:pStyle w:val="PreformattedText"/>
        <w:widowControl/>
        <w:jc w:val="both"/>
        <w:rPr>
          <w:color w:val="222222"/>
        </w:rPr>
      </w:pPr>
      <w:bookmarkStart w:id="0" w:name="_GoBack"/>
      <w:bookmarkEnd w:id="0"/>
    </w:p>
    <w:p w:rsidR="0049589E" w:rsidRPr="00F7036B" w:rsidRDefault="0049589E" w:rsidP="0049589E">
      <w:pPr>
        <w:pStyle w:val="Titolo1"/>
        <w:spacing w:before="1"/>
        <w:ind w:left="1"/>
        <w:jc w:val="center"/>
        <w:rPr>
          <w:rFonts w:ascii="Candara" w:hAnsi="Candara"/>
          <w:b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36B">
        <w:rPr>
          <w:rFonts w:ascii="Candara" w:hAnsi="Candara"/>
          <w:b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Propone </w:t>
      </w:r>
      <w:proofErr w:type="gramStart"/>
      <w:r w:rsidRPr="00F7036B">
        <w:rPr>
          <w:rFonts w:ascii="Candara" w:hAnsi="Candara"/>
          <w:b/>
          <w:color w:val="000000" w:themeColor="text1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 deliberare</w:t>
      </w:r>
      <w:proofErr w:type="gramEnd"/>
    </w:p>
    <w:p w:rsidR="0049589E" w:rsidRPr="00F7036B" w:rsidRDefault="0049589E" w:rsidP="0049589E">
      <w:pPr>
        <w:pStyle w:val="Titolo2"/>
        <w:ind w:left="926"/>
      </w:pPr>
      <w:r w:rsidRPr="00F7036B">
        <w:t>Per</w:t>
      </w:r>
      <w:r w:rsidRPr="00F7036B">
        <w:rPr>
          <w:spacing w:val="52"/>
        </w:rPr>
        <w:t xml:space="preserve"> </w:t>
      </w:r>
      <w:r w:rsidRPr="00F7036B">
        <w:t xml:space="preserve">i motivi in premessa citati e che si intendono integralmente </w:t>
      </w:r>
      <w:proofErr w:type="gramStart"/>
      <w:r w:rsidRPr="00F7036B">
        <w:t xml:space="preserve">riportati </w:t>
      </w:r>
      <w:r w:rsidRPr="00F7036B">
        <w:rPr>
          <w:spacing w:val="-10"/>
        </w:rPr>
        <w:t>:</w:t>
      </w:r>
      <w:proofErr w:type="gramEnd"/>
    </w:p>
    <w:p w:rsidR="0049589E" w:rsidRPr="00F7036B" w:rsidRDefault="0049589E" w:rsidP="0049589E">
      <w:pPr>
        <w:pStyle w:val="PreformattedText"/>
        <w:widowControl/>
        <w:jc w:val="both"/>
        <w:rPr>
          <w:rFonts w:ascii="Candara" w:hAnsi="Candara"/>
          <w:color w:val="222222"/>
          <w:sz w:val="24"/>
          <w:szCs w:val="24"/>
        </w:rPr>
      </w:pPr>
      <w:r w:rsidRPr="00F7036B">
        <w:rPr>
          <w:rFonts w:ascii="Candara" w:hAnsi="Candara"/>
          <w:b/>
          <w:color w:val="222222"/>
          <w:sz w:val="24"/>
          <w:szCs w:val="24"/>
        </w:rPr>
        <w:t>1</w:t>
      </w:r>
      <w:r w:rsidRPr="00F7036B">
        <w:rPr>
          <w:rFonts w:ascii="Candara" w:hAnsi="Candara"/>
          <w:color w:val="222222"/>
          <w:sz w:val="24"/>
          <w:szCs w:val="24"/>
        </w:rPr>
        <w:t>. di approvare il Piano annuale dei flussi di cassa dell'anno 2025, ai sensi dell'art. 6 del DL 19/10/24, n. 155, allegato alla presente deliberazione per farne parte integrante e sostanziale;</w:t>
      </w:r>
    </w:p>
    <w:p w:rsidR="0049589E" w:rsidRPr="00F7036B" w:rsidRDefault="0049589E" w:rsidP="0049589E">
      <w:pPr>
        <w:pStyle w:val="PreformattedText"/>
        <w:widowControl/>
        <w:jc w:val="both"/>
        <w:rPr>
          <w:rFonts w:ascii="Candara" w:hAnsi="Candara"/>
          <w:color w:val="222222"/>
          <w:sz w:val="24"/>
          <w:szCs w:val="24"/>
        </w:rPr>
      </w:pPr>
    </w:p>
    <w:p w:rsidR="0049589E" w:rsidRPr="00F7036B" w:rsidRDefault="0049589E" w:rsidP="0049589E">
      <w:pPr>
        <w:pStyle w:val="PreformattedText"/>
        <w:widowControl/>
        <w:jc w:val="both"/>
        <w:rPr>
          <w:rFonts w:ascii="Candara" w:hAnsi="Candara"/>
          <w:color w:val="222222"/>
          <w:sz w:val="24"/>
          <w:szCs w:val="24"/>
        </w:rPr>
      </w:pPr>
      <w:r w:rsidRPr="00F7036B">
        <w:rPr>
          <w:rFonts w:ascii="Candara" w:hAnsi="Candara"/>
          <w:b/>
          <w:color w:val="222222"/>
          <w:sz w:val="24"/>
          <w:szCs w:val="24"/>
        </w:rPr>
        <w:t>2</w:t>
      </w:r>
      <w:r w:rsidRPr="00F7036B">
        <w:rPr>
          <w:rFonts w:ascii="Candara" w:hAnsi="Candara"/>
          <w:color w:val="222222"/>
          <w:sz w:val="24"/>
          <w:szCs w:val="24"/>
        </w:rPr>
        <w:t>. di dare atto che permangono gli equilibri del bilancio di ca</w:t>
      </w:r>
      <w:r w:rsidR="00657415">
        <w:rPr>
          <w:rFonts w:ascii="Candara" w:hAnsi="Candara"/>
          <w:color w:val="222222"/>
          <w:sz w:val="24"/>
          <w:szCs w:val="24"/>
        </w:rPr>
        <w:t>s</w:t>
      </w:r>
      <w:r w:rsidRPr="00F7036B">
        <w:rPr>
          <w:rFonts w:ascii="Candara" w:hAnsi="Candara"/>
          <w:color w:val="222222"/>
          <w:sz w:val="24"/>
          <w:szCs w:val="24"/>
        </w:rPr>
        <w:t xml:space="preserve">sa, ai sensi dell’art. 193, c. 1, e dell’art. 162, c. 6, del </w:t>
      </w:r>
      <w:proofErr w:type="spellStart"/>
      <w:r w:rsidRPr="00F7036B">
        <w:rPr>
          <w:rFonts w:ascii="Candara" w:hAnsi="Candara"/>
          <w:color w:val="222222"/>
          <w:sz w:val="24"/>
          <w:szCs w:val="24"/>
        </w:rPr>
        <w:t>D.Lgs.</w:t>
      </w:r>
      <w:proofErr w:type="spellEnd"/>
      <w:r w:rsidRPr="00F7036B">
        <w:rPr>
          <w:rFonts w:ascii="Candara" w:hAnsi="Candara"/>
          <w:color w:val="222222"/>
          <w:sz w:val="24"/>
          <w:szCs w:val="24"/>
        </w:rPr>
        <w:t xml:space="preserve"> 267/2000;</w:t>
      </w:r>
    </w:p>
    <w:p w:rsidR="0049589E" w:rsidRPr="00F7036B" w:rsidRDefault="0049589E" w:rsidP="0049589E">
      <w:pPr>
        <w:pStyle w:val="PreformattedText"/>
        <w:widowControl/>
        <w:jc w:val="both"/>
        <w:rPr>
          <w:rFonts w:ascii="Candara" w:hAnsi="Candara"/>
          <w:color w:val="222222"/>
          <w:sz w:val="24"/>
          <w:szCs w:val="24"/>
        </w:rPr>
      </w:pPr>
    </w:p>
    <w:p w:rsidR="0049589E" w:rsidRPr="00F7036B" w:rsidRDefault="0049589E" w:rsidP="0049589E">
      <w:pPr>
        <w:pStyle w:val="PreformattedText"/>
        <w:widowControl/>
        <w:jc w:val="both"/>
        <w:rPr>
          <w:rFonts w:ascii="Candara" w:hAnsi="Candara"/>
          <w:color w:val="222222"/>
          <w:sz w:val="24"/>
          <w:szCs w:val="24"/>
        </w:rPr>
      </w:pPr>
      <w:proofErr w:type="gramStart"/>
      <w:r w:rsidRPr="00F7036B">
        <w:rPr>
          <w:rFonts w:ascii="Candara" w:hAnsi="Candara"/>
          <w:color w:val="222222"/>
          <w:sz w:val="24"/>
          <w:szCs w:val="24"/>
        </w:rPr>
        <w:t>Con  votazione</w:t>
      </w:r>
      <w:proofErr w:type="gramEnd"/>
      <w:r w:rsidRPr="00F7036B">
        <w:rPr>
          <w:rFonts w:ascii="Candara" w:hAnsi="Candara"/>
          <w:color w:val="222222"/>
          <w:sz w:val="24"/>
          <w:szCs w:val="24"/>
        </w:rPr>
        <w:t xml:space="preserve"> separata </w:t>
      </w:r>
    </w:p>
    <w:p w:rsidR="0049589E" w:rsidRPr="00F7036B" w:rsidRDefault="0049589E" w:rsidP="0049589E">
      <w:pPr>
        <w:pStyle w:val="PreformattedText"/>
        <w:widowControl/>
        <w:jc w:val="center"/>
        <w:rPr>
          <w:rFonts w:ascii="Candara" w:hAnsi="Candara"/>
          <w:b/>
          <w:color w:val="222222"/>
          <w:sz w:val="32"/>
          <w:szCs w:val="32"/>
        </w:rPr>
      </w:pPr>
      <w:r w:rsidRPr="00F7036B">
        <w:rPr>
          <w:rFonts w:ascii="Candara" w:hAnsi="Candara"/>
          <w:b/>
          <w:color w:val="222222"/>
          <w:sz w:val="32"/>
          <w:szCs w:val="32"/>
        </w:rPr>
        <w:t>P r o p o n e</w:t>
      </w:r>
    </w:p>
    <w:p w:rsidR="0049589E" w:rsidRPr="00F7036B" w:rsidRDefault="0049589E" w:rsidP="0049589E">
      <w:pPr>
        <w:pStyle w:val="PreformattedText"/>
        <w:widowControl/>
        <w:jc w:val="both"/>
        <w:rPr>
          <w:rFonts w:ascii="Candara" w:hAnsi="Candara"/>
          <w:color w:val="222222"/>
          <w:sz w:val="24"/>
          <w:szCs w:val="24"/>
        </w:rPr>
      </w:pPr>
    </w:p>
    <w:p w:rsidR="0049589E" w:rsidRPr="00F7036B" w:rsidRDefault="0049589E" w:rsidP="0049589E">
      <w:pPr>
        <w:pStyle w:val="PreformattedText"/>
        <w:widowControl/>
        <w:jc w:val="both"/>
        <w:rPr>
          <w:rFonts w:ascii="Candara" w:hAnsi="Candara"/>
          <w:color w:val="222222"/>
          <w:sz w:val="24"/>
          <w:szCs w:val="24"/>
        </w:rPr>
      </w:pPr>
      <w:r w:rsidRPr="00F7036B">
        <w:rPr>
          <w:rFonts w:ascii="Candara" w:hAnsi="Candara"/>
          <w:color w:val="222222"/>
          <w:sz w:val="24"/>
          <w:szCs w:val="24"/>
        </w:rPr>
        <w:t xml:space="preserve">-. di dichiarare il presente provvedimento immediatamente eseguibile ai sensi dell'art. 134, 4 comma, del </w:t>
      </w:r>
      <w:proofErr w:type="spellStart"/>
      <w:r w:rsidRPr="00F7036B">
        <w:rPr>
          <w:rFonts w:ascii="Candara" w:hAnsi="Candara"/>
          <w:color w:val="222222"/>
          <w:sz w:val="24"/>
          <w:szCs w:val="24"/>
        </w:rPr>
        <w:t>D.Lgs.</w:t>
      </w:r>
      <w:proofErr w:type="spellEnd"/>
      <w:r w:rsidRPr="00F7036B">
        <w:rPr>
          <w:rFonts w:ascii="Candara" w:hAnsi="Candara"/>
          <w:color w:val="222222"/>
          <w:sz w:val="24"/>
          <w:szCs w:val="24"/>
        </w:rPr>
        <w:t xml:space="preserve"> n. 267 del 18/8/2000, per dar corso al pagamento delle spese di cui alla presente delibera nei modi e nei tempi indicati dalla legge.</w:t>
      </w:r>
    </w:p>
    <w:p w:rsidR="0049589E" w:rsidRPr="00F7036B" w:rsidRDefault="0049589E" w:rsidP="0049589E">
      <w:pPr>
        <w:pStyle w:val="PreformattedText"/>
        <w:widowControl/>
        <w:rPr>
          <w:rFonts w:ascii="Candara" w:hAnsi="Candara"/>
          <w:color w:val="222222"/>
          <w:sz w:val="24"/>
          <w:szCs w:val="24"/>
        </w:rPr>
      </w:pPr>
    </w:p>
    <w:p w:rsidR="0049589E" w:rsidRDefault="0049589E" w:rsidP="0049589E">
      <w:pPr>
        <w:pStyle w:val="Corpotesto"/>
      </w:pPr>
      <w:r w:rsidRPr="00F7036B">
        <w:rPr>
          <w:rFonts w:ascii="Candara" w:hAnsi="Candara"/>
        </w:rPr>
        <w:br/>
      </w:r>
    </w:p>
    <w:p w:rsidR="0049589E" w:rsidRDefault="0049589E" w:rsidP="00C102BE">
      <w:pPr>
        <w:pStyle w:val="PreformattedText"/>
        <w:widowControl/>
        <w:jc w:val="both"/>
        <w:rPr>
          <w:color w:val="222222"/>
        </w:rPr>
      </w:pPr>
    </w:p>
    <w:p w:rsidR="0049589E" w:rsidRDefault="0049589E" w:rsidP="00C102BE">
      <w:pPr>
        <w:pStyle w:val="PreformattedText"/>
        <w:widowControl/>
        <w:jc w:val="both"/>
        <w:rPr>
          <w:color w:val="222222"/>
        </w:rPr>
      </w:pPr>
    </w:p>
    <w:p w:rsidR="004C248C" w:rsidRDefault="00F7036B">
      <w:pPr>
        <w:pStyle w:val="PreformattedText"/>
        <w:widowControl/>
        <w:rPr>
          <w:rFonts w:ascii="Arial;Helvetica;sans-serif" w:hAnsi="Arial;Helvetica;sans-serif" w:hint="eastAsia"/>
          <w:color w:val="222222"/>
          <w:sz w:val="24"/>
        </w:rPr>
      </w:pPr>
      <w:r>
        <w:rPr>
          <w:rFonts w:ascii="Arial;Helvetica;sans-serif" w:hAnsi="Arial;Helvetica;sans-serif"/>
          <w:color w:val="222222"/>
          <w:sz w:val="24"/>
        </w:rPr>
        <w:t xml:space="preserve"> </w:t>
      </w:r>
    </w:p>
    <w:p w:rsidR="004C248C" w:rsidRDefault="004C248C">
      <w:pPr>
        <w:pStyle w:val="PreformattedText"/>
        <w:widowControl/>
        <w:rPr>
          <w:rFonts w:ascii="Arial;Helvetica;sans-serif" w:hAnsi="Arial;Helvetica;sans-serif" w:hint="eastAsia"/>
          <w:color w:val="222222"/>
          <w:sz w:val="24"/>
        </w:rPr>
      </w:pPr>
    </w:p>
    <w:p w:rsidR="004C248C" w:rsidRDefault="000024CB">
      <w:pPr>
        <w:pStyle w:val="Corpotesto"/>
      </w:pPr>
      <w:r>
        <w:t xml:space="preserve"> </w:t>
      </w:r>
    </w:p>
    <w:sectPr w:rsidR="004C248C">
      <w:footerReference w:type="default" r:id="rId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841" w:rsidRDefault="00802841" w:rsidP="00F7036B">
      <w:r>
        <w:separator/>
      </w:r>
    </w:p>
  </w:endnote>
  <w:endnote w:type="continuationSeparator" w:id="0">
    <w:p w:rsidR="00802841" w:rsidRDefault="00802841" w:rsidP="00F7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8257097"/>
      <w:docPartObj>
        <w:docPartGallery w:val="Page Numbers (Bottom of Page)"/>
        <w:docPartUnique/>
      </w:docPartObj>
    </w:sdtPr>
    <w:sdtEndPr/>
    <w:sdtContent>
      <w:p w:rsidR="00F7036B" w:rsidRDefault="00F7036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036B" w:rsidRDefault="00F703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841" w:rsidRDefault="00802841" w:rsidP="00F7036B">
      <w:r>
        <w:separator/>
      </w:r>
    </w:p>
  </w:footnote>
  <w:footnote w:type="continuationSeparator" w:id="0">
    <w:p w:rsidR="00802841" w:rsidRDefault="00802841" w:rsidP="00F7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C"/>
    <w:rsid w:val="000024CB"/>
    <w:rsid w:val="0013771A"/>
    <w:rsid w:val="001F15B3"/>
    <w:rsid w:val="002A64FE"/>
    <w:rsid w:val="003149E3"/>
    <w:rsid w:val="00391241"/>
    <w:rsid w:val="0049589E"/>
    <w:rsid w:val="004C248C"/>
    <w:rsid w:val="004D4035"/>
    <w:rsid w:val="00561124"/>
    <w:rsid w:val="00652E86"/>
    <w:rsid w:val="00657415"/>
    <w:rsid w:val="00674733"/>
    <w:rsid w:val="00802841"/>
    <w:rsid w:val="008618BD"/>
    <w:rsid w:val="009C1BD1"/>
    <w:rsid w:val="00AD1F55"/>
    <w:rsid w:val="00B37614"/>
    <w:rsid w:val="00B535A4"/>
    <w:rsid w:val="00C102BE"/>
    <w:rsid w:val="00CD4E6B"/>
    <w:rsid w:val="00D236F8"/>
    <w:rsid w:val="00DF50B3"/>
    <w:rsid w:val="00EE3BE1"/>
    <w:rsid w:val="00F7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36217-C806-43F2-BB99-E9F59183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9589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2A64FE"/>
    <w:pPr>
      <w:suppressAutoHyphens w:val="0"/>
      <w:autoSpaceDE w:val="0"/>
      <w:autoSpaceDN w:val="0"/>
      <w:ind w:left="153"/>
      <w:outlineLvl w:val="1"/>
    </w:pPr>
    <w:rPr>
      <w:rFonts w:ascii="Candara" w:eastAsia="Candara" w:hAnsi="Candara" w:cs="Candara"/>
      <w:b/>
      <w:bCs/>
      <w:kern w:val="0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A64FE"/>
    <w:pPr>
      <w:keepNext/>
      <w:keepLines/>
      <w:widowControl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reformattedText">
    <w:name w:val="Preformatted Text"/>
    <w:basedOn w:val="Normale"/>
    <w:qFormat/>
    <w:rPr>
      <w:rFonts w:ascii="Liberation Mono" w:hAnsi="Liberation Mono" w:cs="Liberation Mono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64FE"/>
    <w:rPr>
      <w:rFonts w:ascii="Candara" w:eastAsia="Candara" w:hAnsi="Candara" w:cs="Candara"/>
      <w:b/>
      <w:bCs/>
      <w:kern w:val="0"/>
      <w:lang w:eastAsia="en-US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A64F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589E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F703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36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F703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36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Delle Cave</dc:creator>
  <dc:description/>
  <cp:lastModifiedBy>Antonietta Coppola</cp:lastModifiedBy>
  <cp:revision>2</cp:revision>
  <cp:lastPrinted>2025-02-11T16:54:00Z</cp:lastPrinted>
  <dcterms:created xsi:type="dcterms:W3CDTF">2026-03-03T11:33:00Z</dcterms:created>
  <dcterms:modified xsi:type="dcterms:W3CDTF">2026-03-03T11:33:00Z</dcterms:modified>
  <dc:language>it-IT</dc:language>
</cp:coreProperties>
</file>