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Cover Pages"/>
          <w:docPartUnique w:val="true"/>
        </w:docPartObj>
        <w:id w:val="1100473773"/>
      </w:sdtPr>
      <w:sdtContent>
        <w:p>
          <w:pPr>
            <w:pStyle w:val="Normal"/>
            <w:spacing w:lineRule="auto" w:line="240" w:before="0" w:after="0"/>
            <w:jc w:val="center"/>
            <w:rPr>
              <w:rFonts w:ascii="Calibri Light" w:hAnsi="Calibri Light" w:cs="Calibri Light" w:asciiTheme="majorHAnsi" w:cstheme="majorHAnsi" w:hAnsiTheme="majorHAnsi"/>
              <w:b/>
              <w:b/>
              <w:bCs/>
              <w:color w:val="000000" w:themeColor="text1"/>
            </w:rPr>
          </w:pPr>
          <w:r>
            <w:rPr>
              <w:rFonts w:cs="Calibri Light" w:cstheme="majorHAnsi" w:ascii="Calibri Light" w:hAnsi="Calibri Light"/>
              <w:b/>
              <w:bCs/>
              <w:color w:val="000000" w:themeColor="text1"/>
            </w:rPr>
          </w:r>
        </w:p>
        <w:p>
          <w:pPr>
            <w:pStyle w:val="Normal"/>
            <w:spacing w:lineRule="auto" w:line="240" w:before="0" w:after="0"/>
            <w:rPr>
              <w:rFonts w:ascii="Calibri Light" w:hAnsi="Calibri Light" w:cs="Calibri Light" w:asciiTheme="majorHAnsi" w:cstheme="majorHAnsi" w:hAnsiTheme="majorHAnsi"/>
              <w:color w:val="000000" w:themeColor="text1"/>
            </w:rPr>
          </w:pPr>
          <w:r>
            <w:rPr>
              <w:rFonts w:cs="Calibri Light" w:cstheme="majorHAnsi" w:ascii="Calibri Light" w:hAnsi="Calibri Light"/>
              <w:color w:val="000000" w:themeColor="text1"/>
            </w:rPr>
          </w:r>
        </w:p>
        <w:p>
          <w:pPr>
            <w:pStyle w:val="Normal"/>
            <w:spacing w:lineRule="auto" w:line="240" w:before="0" w:after="0"/>
            <w:rPr>
              <w:rFonts w:ascii="Calibri Light" w:hAnsi="Calibri Light" w:cs="Calibri Light" w:asciiTheme="majorHAnsi" w:cstheme="majorHAnsi" w:hAnsiTheme="majorHAnsi"/>
              <w:color w:val="000000" w:themeColor="text1"/>
            </w:rPr>
          </w:pPr>
          <w:r>
            <w:rPr>
              <w:rFonts w:cs="Calibri Light" w:cstheme="majorHAnsi" w:ascii="Calibri Light" w:hAnsi="Calibri Light"/>
              <w:color w:val="000000" w:themeColor="text1"/>
            </w:rPr>
            <mc:AlternateContent>
              <mc:Choice Requires="wps">
                <w:drawing>
                  <wp:anchor behindDoc="1" distT="0" distB="0" distL="0" distR="0" simplePos="0" locked="0" layoutInCell="0" allowOverlap="1" relativeHeight="2" wp14:anchorId="037DDAD9">
                    <wp:simplePos x="0" y="0"/>
                    <wp:positionH relativeFrom="column">
                      <wp:posOffset>-269875</wp:posOffset>
                    </wp:positionH>
                    <wp:positionV relativeFrom="paragraph">
                      <wp:posOffset>638810</wp:posOffset>
                    </wp:positionV>
                    <wp:extent cx="6857365" cy="2722880"/>
                    <wp:effectExtent l="0" t="0" r="635" b="0"/>
                    <wp:wrapNone/>
                    <wp:docPr id="1" name="Casella di testo 1"/>
                    <a:graphic xmlns:a="http://schemas.openxmlformats.org/drawingml/2006/main">
                      <a:graphicData uri="http://schemas.microsoft.com/office/word/2010/wordprocessingShape">
                        <wps:wsp>
                          <wps:cNvSpPr/>
                          <wps:spPr>
                            <a:xfrm>
                              <a:off x="0" y="0"/>
                              <a:ext cx="6857280" cy="2723040"/>
                            </a:xfrm>
                            <a:prstGeom prst="rect">
                              <a:avLst/>
                            </a:prstGeom>
                            <a:solidFill>
                              <a:schemeClr val="bg1"/>
                            </a:solidFill>
                            <a:ln w="6350">
                              <a:noFill/>
                            </a:ln>
                          </wps:spPr>
                          <wps:style>
                            <a:lnRef idx="0">
                              <a:schemeClr val="accent1"/>
                            </a:lnRef>
                            <a:fillRef idx="0">
                              <a:schemeClr val="accent1"/>
                            </a:fillRef>
                            <a:effectRef idx="0">
                              <a:schemeClr val="accent1"/>
                            </a:effectRef>
                            <a:fontRef idx="minor"/>
                          </wps:style>
                          <wps:txbx>
                            <w:txbxContent>
                              <w:p>
                                <w:pPr>
                                  <w:pStyle w:val="NoSpacing"/>
                                  <w:jc w:val="center"/>
                                  <w:rPr>
                                    <w:rFonts w:ascii="Calibri Light" w:hAnsi="Calibri Light" w:eastAsia="" w:cs="" w:asciiTheme="majorHAnsi" w:cstheme="majorBidi" w:eastAsiaTheme="majorEastAsia" w:hAnsiTheme="majorHAnsi"/>
                                    <w:caps/>
                                    <w:color w:val="4472C4" w:themeColor="accent1"/>
                                    <w:sz w:val="72"/>
                                    <w:szCs w:val="72"/>
                                  </w:rPr>
                                </w:pPr>
                                <w:r>
                                  <w:rPr>
                                    <w:color w:val="000000"/>
                                  </w:rPr>
                                  <w:t xml:space="preserve">ALLEGATO  </w:t>
                                </w:r>
                                <w:r>
                                  <w:rPr>
                                    <w:color w:val="000000"/>
                                  </w:rPr>
                                  <w:t>D</w:t>
                                </w:r>
                                <w:r>
                                  <w:rPr>
                                    <w:color w:val="000000"/>
                                  </w:rPr>
                                  <w:t xml:space="preserve"> Atto  Regolativo </w:t>
                                </w:r>
                              </w:p>
                            </w:txbxContent>
                          </wps:txbx>
                          <wps:bodyPr lIns="457200" rIns="457200" tIns="91440" bIns="91440" anchor="ctr">
                            <a:prstTxWarp prst="textNoShape"/>
                            <a:noAutofit/>
                          </wps:bodyPr>
                        </wps:wsp>
                      </a:graphicData>
                    </a:graphic>
                  </wp:anchor>
                </w:drawing>
              </mc:Choice>
              <mc:Fallback>
                <w:pict>
                  <v:rect id="shape_0" ID="Casella di testo 1" path="m0,0l-2147483645,0l-2147483645,-2147483646l0,-2147483646xe" fillcolor="white" stroked="f" o:allowincell="f" style="position:absolute;margin-left:-21.25pt;margin-top:50.3pt;width:539.9pt;height:214.35pt;mso-wrap-style:square;v-text-anchor:middle" wp14:anchorId="037DDAD9">
                    <v:fill o:detectmouseclick="t" type="solid" color2="black"/>
                    <v:stroke color="#3465a4" weight="6480" joinstyle="round" endcap="flat"/>
                    <v:textbox>
                      <w:txbxContent>
                        <w:p>
                          <w:pPr>
                            <w:pStyle w:val="NoSpacing"/>
                            <w:jc w:val="center"/>
                            <w:rPr>
                              <w:rFonts w:ascii="Calibri Light" w:hAnsi="Calibri Light" w:eastAsia="" w:cs="" w:asciiTheme="majorHAnsi" w:cstheme="majorBidi" w:eastAsiaTheme="majorEastAsia" w:hAnsiTheme="majorHAnsi"/>
                              <w:caps/>
                              <w:color w:val="4472C4" w:themeColor="accent1"/>
                              <w:sz w:val="72"/>
                              <w:szCs w:val="72"/>
                            </w:rPr>
                          </w:pPr>
                          <w:r>
                            <w:rPr>
                              <w:color w:val="000000"/>
                            </w:rPr>
                            <w:t xml:space="preserve">ALLEGATO  </w:t>
                          </w:r>
                          <w:r>
                            <w:rPr>
                              <w:color w:val="000000"/>
                            </w:rPr>
                            <w:t>D</w:t>
                          </w:r>
                          <w:r>
                            <w:rPr>
                              <w:color w:val="000000"/>
                            </w:rPr>
                            <w:t xml:space="preserve"> Atto  Regolativo </w:t>
                          </w:r>
                        </w:p>
                      </w:txbxContent>
                    </v:textbox>
                    <w10:wrap type="none"/>
                  </v:rect>
                </w:pict>
              </mc:Fallback>
            </mc:AlternateContent>
          </w:r>
          <w:r>
            <w:br w:type="page"/>
          </w:r>
        </w:p>
        <w:p>
          <w:pPr>
            <w:pStyle w:val="Normal"/>
            <w:spacing w:lineRule="auto" w:line="240" w:beforeAutospacing="1" w:afterAutospacing="1"/>
            <w:rPr>
              <w:rFonts w:ascii="Times New Roman" w:hAnsi="Times New Roman" w:eastAsia="Times New Roman" w:cs="Times New Roman"/>
              <w:kern w:val="0"/>
              <w:lang w:eastAsia="it-IT"/>
              <w14:ligatures w14:val="none"/>
            </w:rPr>
          </w:pPr>
          <w:r>
            <w:rPr>
              <w:rFonts w:eastAsia="Times New Roman" w:cs="Times New Roman" w:ascii="Times New Roman" w:hAnsi="Times New Roman"/>
              <w:kern w:val="0"/>
              <w:lang w:eastAsia="it-IT"/>
              <w14:ligatures w14:val="none"/>
            </w:rPr>
            <w:t xml:space="preserve">Il presente Atto regolativo si colloca nel quadro delineato dalle </w:t>
          </w:r>
          <w:r>
            <w:rPr>
              <w:rFonts w:eastAsia="Times New Roman" w:cs="Times New Roman" w:ascii="Times New Roman" w:hAnsi="Times New Roman"/>
              <w:i/>
              <w:iCs/>
              <w:kern w:val="0"/>
              <w:lang w:eastAsia="it-IT"/>
              <w14:ligatures w14:val="none"/>
            </w:rPr>
            <w:t>Linee Guida per il riconoscimento delle Destination Management Organization – DMO della Regione Campania</w:t>
          </w:r>
          <w:r>
            <w:rPr>
              <w:rFonts w:eastAsia="Times New Roman" w:cs="Times New Roman" w:ascii="Times New Roman" w:hAnsi="Times New Roman"/>
              <w:kern w:val="0"/>
              <w:lang w:eastAsia="it-IT"/>
              <w14:ligatures w14:val="none"/>
            </w:rPr>
            <w:t xml:space="preserve"> quale strumento di disciplina dell’assetto organizzativo e funzionale della costituenda DMO, destinato a governarne, in via anticipata, i profili essenziali di funzionamento, di partecipazione, di contribuzione e di decisione (Linee Guida DMO, art. 5, commi 1-3). Le Linee Guida, infatti, da un lato riconoscono ai soggetti aderenti la facoltà di definire autonomamente la forma giuridica e la modalità organizzativa più idonee alla governance della DMO; dall’altro, richiedono espressamente che, anche laddove non imposto da specifiche norme di legge, la DMO si doti di un atto regolativo che disciplini forme e condizioni di contribuzione, funzionamento interno, sistema contabile, bilancio, patrimonio, responsabilità amministrative, organi direttivi, sistema decisionale, nonché obiettivi e strumenti per conseguirli, nel rispetto dei principi di democraticità, trasparenza e linearità dell’azione organizzativa (Linee Guida DMO, art. 5, commi 1-3). </w:t>
          </w:r>
        </w:p>
        <w:p>
          <w:pPr>
            <w:pStyle w:val="Normal"/>
            <w:spacing w:lineRule="auto" w:line="240" w:beforeAutospacing="1" w:afterAutospacing="1"/>
            <w:rPr>
              <w:rFonts w:ascii="Times New Roman" w:hAnsi="Times New Roman" w:eastAsia="Times New Roman" w:cs="Times New Roman"/>
              <w:kern w:val="0"/>
              <w:lang w:eastAsia="it-IT"/>
              <w14:ligatures w14:val="none"/>
            </w:rPr>
          </w:pPr>
          <w:r>
            <w:rPr>
              <w:rFonts w:eastAsia="Times New Roman" w:cs="Times New Roman" w:ascii="Times New Roman" w:hAnsi="Times New Roman"/>
              <w:kern w:val="0"/>
              <w:lang w:eastAsia="it-IT"/>
              <w14:ligatures w14:val="none"/>
            </w:rPr>
            <w:t xml:space="preserve">In tale prospettiva, l’Atto regolativo non si identifica ancora con l’atto costitutivo del futuro soggetto, né esaurisce la disciplina della veste giuridica definitiva, ma svolge una funzione </w:t>
          </w:r>
          <w:r>
            <w:rPr>
              <w:rFonts w:eastAsia="Times New Roman" w:cs="Times New Roman" w:ascii="Times New Roman" w:hAnsi="Times New Roman"/>
              <w:b/>
              <w:bCs/>
              <w:kern w:val="0"/>
              <w:lang w:eastAsia="it-IT"/>
              <w14:ligatures w14:val="none"/>
            </w:rPr>
            <w:t>propedeutica e conformativa</w:t>
          </w:r>
          <w:r>
            <w:rPr>
              <w:rFonts w:eastAsia="Times New Roman" w:cs="Times New Roman" w:ascii="Times New Roman" w:hAnsi="Times New Roman"/>
              <w:kern w:val="0"/>
              <w:lang w:eastAsia="it-IT"/>
              <w14:ligatures w14:val="none"/>
            </w:rPr>
            <w:t xml:space="preserve">: esso consente al Comitato promotore di presentare una candidatura già sorretta da un impianto di governance, da regole di funzionamento e da una chiara articolazione dei rapporti tra i soggetti aderenti, pur rinviando a un momento successivo la traduzione di tali regole nella forma giuridica che sarà in concreto prescelta. Non a caso, nella fase di riconoscimento provvisorio, la candidatura deve essere corredata dalla </w:t>
          </w:r>
          <w:r>
            <w:rPr>
              <w:rFonts w:eastAsia="Times New Roman" w:cs="Times New Roman" w:ascii="Times New Roman" w:hAnsi="Times New Roman"/>
              <w:b/>
              <w:bCs/>
              <w:kern w:val="0"/>
              <w:lang w:eastAsia="it-IT"/>
              <w14:ligatures w14:val="none"/>
            </w:rPr>
            <w:t>proposta di atto regolativo</w:t>
          </w:r>
          <w:r>
            <w:rPr>
              <w:rFonts w:eastAsia="Times New Roman" w:cs="Times New Roman" w:ascii="Times New Roman" w:hAnsi="Times New Roman"/>
              <w:kern w:val="0"/>
              <w:lang w:eastAsia="it-IT"/>
              <w14:ligatures w14:val="none"/>
            </w:rPr>
            <w:t xml:space="preserve"> e dalla </w:t>
          </w:r>
          <w:r>
            <w:rPr>
              <w:rFonts w:eastAsia="Times New Roman" w:cs="Times New Roman" w:ascii="Times New Roman" w:hAnsi="Times New Roman"/>
              <w:b/>
              <w:bCs/>
              <w:kern w:val="0"/>
              <w:lang w:eastAsia="it-IT"/>
              <w14:ligatures w14:val="none"/>
            </w:rPr>
            <w:t>proposta di Patto di destinazione</w:t>
          </w:r>
          <w:r>
            <w:rPr>
              <w:rFonts w:eastAsia="Times New Roman" w:cs="Times New Roman" w:ascii="Times New Roman" w:hAnsi="Times New Roman"/>
              <w:kern w:val="0"/>
              <w:lang w:eastAsia="it-IT"/>
              <w14:ligatures w14:val="none"/>
            </w:rPr>
            <w:t xml:space="preserve">; solo dopo il riconoscimento provvisorio il Comitato promotore si costituisce in DMO entro novanta giorni, e, ai fini del riconoscimento definitivo, la DMO costituita deve depositare l’atto costitutivo, l’atto regolativo e il Patto di Destinazione (Linee Guida DMO, art. 4, comma 4, lett. b; art. 4, commi 9 e 10; Avviso pubblico, art. 4.2.3, 4.2.4, 4.3.2, 4.3.3, 4.3.4 e art. 5.3; D.D. n. 310 del 14 luglio 2025; D.D. n. 3 del 12 gennaio 2026). </w:t>
          </w:r>
        </w:p>
        <w:p>
          <w:pPr>
            <w:pStyle w:val="Normal"/>
            <w:spacing w:lineRule="auto" w:line="240" w:beforeAutospacing="1" w:afterAutospacing="1"/>
            <w:rPr>
              <w:rFonts w:ascii="Times New Roman" w:hAnsi="Times New Roman" w:eastAsia="Times New Roman" w:cs="Times New Roman"/>
              <w:kern w:val="0"/>
              <w:lang w:eastAsia="it-IT"/>
              <w14:ligatures w14:val="none"/>
            </w:rPr>
          </w:pPr>
          <w:r>
            <w:rPr>
              <w:rFonts w:eastAsia="Times New Roman" w:cs="Times New Roman" w:ascii="Times New Roman" w:hAnsi="Times New Roman"/>
              <w:kern w:val="0"/>
              <w:lang w:eastAsia="it-IT"/>
              <w14:ligatures w14:val="none"/>
            </w:rPr>
            <w:t xml:space="preserve">L’Atto regolativo assolve, pertanto, a una duplice funzione. In primo luogo, esso rende </w:t>
          </w:r>
          <w:r>
            <w:rPr>
              <w:rFonts w:eastAsia="Times New Roman" w:cs="Times New Roman" w:ascii="Times New Roman" w:hAnsi="Times New Roman"/>
              <w:b/>
              <w:bCs/>
              <w:kern w:val="0"/>
              <w:lang w:eastAsia="it-IT"/>
              <w14:ligatures w14:val="none"/>
            </w:rPr>
            <w:t>leggibile e valutabile</w:t>
          </w:r>
          <w:r>
            <w:rPr>
              <w:rFonts w:eastAsia="Times New Roman" w:cs="Times New Roman" w:ascii="Times New Roman" w:hAnsi="Times New Roman"/>
              <w:kern w:val="0"/>
              <w:lang w:eastAsia="it-IT"/>
              <w14:ligatures w14:val="none"/>
            </w:rPr>
            <w:t xml:space="preserve"> il modello di DMO proposto, poiché la candidatura deve già indicare il modello giuridico e organizzativo adottato o che si prevede di adottare, l’elenco dei soggetti aderenti distinto anche in relazione al modello giuridico prescelto, nonché il modello di governance, la composizione dell’organo di governo con diritto di voto e le modalità di rappresentazione e partecipazione degli altri partner pubblici, privati e del terzo settore (Linee Guida DMO, art. 4, comma 4, lett. a, nn. I, V e VI). In secondo luogo, esso costituisce la base ordinatrice sulla quale, una volta completata la fase costitutiva, dovranno essere innestati l’atto costitutivo e la disciplina della forma giuridica definitiva, in modo da recepirne e tradurne coerentemente contenuti, regole e assetti organizzativi. L’atto regolativo, dunque, opera come </w:t>
          </w:r>
          <w:r>
            <w:rPr>
              <w:rFonts w:eastAsia="Times New Roman" w:cs="Times New Roman" w:ascii="Times New Roman" w:hAnsi="Times New Roman"/>
              <w:b/>
              <w:bCs/>
              <w:kern w:val="0"/>
              <w:lang w:eastAsia="it-IT"/>
              <w14:ligatures w14:val="none"/>
            </w:rPr>
            <w:t>strumento-ponte</w:t>
          </w:r>
          <w:r>
            <w:rPr>
              <w:rFonts w:eastAsia="Times New Roman" w:cs="Times New Roman" w:ascii="Times New Roman" w:hAnsi="Times New Roman"/>
              <w:kern w:val="0"/>
              <w:lang w:eastAsia="it-IT"/>
              <w14:ligatures w14:val="none"/>
            </w:rPr>
            <w:t xml:space="preserve"> tra la fase promotoria e la fase costitutiva della DMO: non sostituisce la successiva formalizzazione giuridica, ma ne anticipa e ne orienta i contenuti essenziali, assicurando continuità tra candidatura, riconoscimento e costituzione dell’organismo di gestione della destinazione. </w:t>
          </w:r>
        </w:p>
        <w:p>
          <w:pPr>
            <w:pStyle w:val="Normal"/>
            <w:spacing w:lineRule="auto" w:line="240" w:beforeAutospacing="1" w:afterAutospacing="1"/>
            <w:rPr>
              <w:rFonts w:ascii="Times New Roman" w:hAnsi="Times New Roman" w:eastAsia="Times New Roman" w:cs="Times New Roman"/>
              <w:kern w:val="0"/>
              <w:lang w:eastAsia="it-IT"/>
              <w14:ligatures w14:val="none"/>
            </w:rPr>
          </w:pPr>
          <w:r>
            <w:rPr>
              <w:rFonts w:eastAsia="Times New Roman" w:cs="Times New Roman" w:ascii="Times New Roman" w:hAnsi="Times New Roman"/>
              <w:kern w:val="0"/>
              <w:lang w:eastAsia="it-IT"/>
              <w14:ligatures w14:val="none"/>
            </w:rPr>
            <w:t xml:space="preserve">Infine, la funzione dell’Atto regolativo va letta in stretta complementarità con il </w:t>
          </w:r>
          <w:r>
            <w:rPr>
              <w:rFonts w:eastAsia="Times New Roman" w:cs="Times New Roman" w:ascii="Times New Roman" w:hAnsi="Times New Roman"/>
              <w:b/>
              <w:bCs/>
              <w:kern w:val="0"/>
              <w:lang w:eastAsia="it-IT"/>
              <w14:ligatures w14:val="none"/>
            </w:rPr>
            <w:t>Patto di Destinazione</w:t>
          </w:r>
          <w:r>
            <w:rPr>
              <w:rFonts w:eastAsia="Times New Roman" w:cs="Times New Roman" w:ascii="Times New Roman" w:hAnsi="Times New Roman"/>
              <w:kern w:val="0"/>
              <w:lang w:eastAsia="it-IT"/>
              <w14:ligatures w14:val="none"/>
            </w:rPr>
            <w:t>. Se il primo presidia soprattutto l’architettura organizzativa, i meccanismi decisionali, il sistema dei contributi e le responsabilità interne della DMO, il secondo regola gli impegni operativi e gestionali degli aderenti, le strategie di marketing e comunicazione, l’uso del logo, l’aggiornamento del portale, gli standard di accoglienza, gli obblighi informativi, la formazione e il sistema di monitoraggio dei flussi (Linee Guida DMO, art. 6, commi 1-3). Ne consegue che l’Atto regolativo deve essere costruito come testo idoneo non solo a sostenere la candidatura nella fase attuale, ma anche a fungere da matrice ordinatrice della futura DMO, destinata a essere poi recepita e adattata nella forma giuridica che i soggetti aderenti sceglieranno in sede di costituzione.</w:t>
          </w:r>
        </w:p>
        <w:p>
          <w:pPr>
            <w:pStyle w:val="Normal"/>
            <w:spacing w:lineRule="auto" w:line="240" w:before="0" w:after="0"/>
            <w:rPr>
              <w:rFonts w:ascii="Calibri Light" w:hAnsi="Calibri Light" w:cs="Calibri Light" w:asciiTheme="majorHAnsi" w:cstheme="majorHAnsi" w:hAnsiTheme="majorHAnsi"/>
              <w:b/>
              <w:b/>
              <w:bCs/>
              <w:color w:val="000000" w:themeColor="text1"/>
            </w:rPr>
          </w:pPr>
          <w:r>
            <w:rPr>
              <w:rFonts w:cs="Calibri Light" w:cstheme="majorHAnsi" w:ascii="Calibri Light" w:hAnsi="Calibri Light"/>
              <w:b/>
              <w:bCs/>
              <w:color w:val="000000" w:themeColor="text1"/>
            </w:rPr>
          </w:r>
        </w:p>
      </w:sdtContent>
    </w:sdt>
    <w:tbl>
      <w:tblPr>
        <w:tblW w:w="9628" w:type="dxa"/>
        <w:jc w:val="left"/>
        <w:tblInd w:w="0" w:type="dxa"/>
        <w:tblLayout w:type="fixed"/>
        <w:tblCellMar>
          <w:top w:w="15" w:type="dxa"/>
          <w:left w:w="15" w:type="dxa"/>
          <w:bottom w:w="15" w:type="dxa"/>
          <w:right w:w="15" w:type="dxa"/>
        </w:tblCellMar>
        <w:tblLook w:firstRow="1" w:noVBand="1" w:lastRow="0" w:firstColumn="1" w:lastColumn="0" w:noHBand="0" w:val="04a0"/>
      </w:tblPr>
      <w:tblGrid>
        <w:gridCol w:w="2105"/>
        <w:gridCol w:w="7522"/>
      </w:tblGrid>
      <w:tr>
        <w:trPr>
          <w:tblHeader w:val="true"/>
        </w:trPr>
        <w:tc>
          <w:tcPr>
            <w:tcW w:w="21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b/>
                <w:b/>
                <w:bCs/>
                <w:color w:val="000000" w:themeColor="text1"/>
                <w:kern w:val="0"/>
                <w:lang w:eastAsia="it-IT"/>
                <w14:ligatures w14:val="none"/>
              </w:rPr>
            </w:pPr>
            <w:r>
              <w:rPr>
                <w:rFonts w:eastAsia="Times New Roman" w:cs="Calibri Light" w:ascii="Calibri Light" w:hAnsi="Calibri Light" w:asciiTheme="majorHAnsi" w:cstheme="majorHAnsi" w:hAnsiTheme="majorHAnsi"/>
                <w:b/>
                <w:bCs/>
                <w:color w:val="000000" w:themeColor="text1"/>
                <w:kern w:val="0"/>
                <w:lang w:eastAsia="it-IT"/>
                <w14:ligatures w14:val="none"/>
              </w:rPr>
              <w:t>PREVISIONE REGIONALE (Linee Guida art. 5)</w:t>
            </w:r>
          </w:p>
        </w:tc>
        <w:tc>
          <w:tcPr>
            <w:tcW w:w="75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Calibri Light" w:hAnsi="Calibri Light" w:eastAsia="Times New Roman" w:cs="Calibri Light" w:asciiTheme="majorHAnsi" w:cstheme="majorHAnsi" w:hAnsiTheme="majorHAnsi"/>
                <w:b/>
                <w:b/>
                <w:bCs/>
                <w:color w:val="000000" w:themeColor="text1"/>
                <w:kern w:val="0"/>
                <w:lang w:eastAsia="it-IT"/>
                <w14:ligatures w14:val="none"/>
              </w:rPr>
            </w:pPr>
            <w:r>
              <w:rPr>
                <w:rFonts w:eastAsia="Times New Roman" w:cs="Calibri Light" w:ascii="Calibri Light" w:hAnsi="Calibri Light" w:asciiTheme="majorHAnsi" w:cstheme="majorHAnsi" w:hAnsiTheme="majorHAnsi"/>
                <w:b/>
                <w:bCs/>
                <w:color w:val="000000" w:themeColor="text1"/>
                <w:kern w:val="0"/>
                <w:lang w:eastAsia="it-IT"/>
                <w14:ligatures w14:val="none"/>
              </w:rPr>
              <w:t>TESTO INTEGRATO E VALORIZZATO (PROGETTO DMO)</w:t>
            </w:r>
          </w:p>
          <w:p>
            <w:pPr>
              <w:pStyle w:val="Normal"/>
              <w:widowControl w:val="false"/>
              <w:spacing w:lineRule="auto" w:line="240" w:before="0" w:after="0"/>
              <w:jc w:val="center"/>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cstheme="majorHAnsi" w:ascii="Calibri Light" w:hAnsi="Calibri Light"/>
                <w:color w:val="000000" w:themeColor="text1"/>
                <w:kern w:val="0"/>
                <w:lang w:eastAsia="it-IT"/>
                <w14:ligatures w14:val="none"/>
              </w:rPr>
            </w:r>
          </w:p>
        </w:tc>
      </w:tr>
      <w:tr>
        <w:trPr/>
        <w:tc>
          <w:tcPr>
            <w:tcW w:w="21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b/>
                <w:bCs/>
                <w:color w:val="000000" w:themeColor="text1"/>
                <w:kern w:val="0"/>
                <w:lang w:eastAsia="it-IT"/>
                <w14:ligatures w14:val="none"/>
              </w:rPr>
              <w:t>Denominazione e natura giuridica</w:t>
            </w:r>
          </w:p>
        </w:tc>
        <w:tc>
          <w:tcPr>
            <w:tcW w:w="75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Light" w:hAnsi="Calibri Light" w:eastAsia="Times New Roman" w:cs="Calibri Light" w:asciiTheme="majorHAnsi" w:cstheme="majorHAnsi" w:hAnsiTheme="majorHAnsi"/>
                <w:b/>
                <w:b/>
                <w:bCs/>
                <w:color w:val="000000" w:themeColor="text1"/>
                <w:kern w:val="0"/>
                <w:lang w:eastAsia="it-IT"/>
                <w14:ligatures w14:val="none"/>
              </w:rPr>
            </w:pPr>
            <w:r>
              <w:rPr>
                <w:rFonts w:eastAsia="Times New Roman" w:cs="Calibri Light" w:ascii="Calibri Light" w:hAnsi="Calibri Light" w:asciiTheme="majorHAnsi" w:cstheme="majorHAnsi" w:hAnsiTheme="majorHAnsi"/>
                <w:b/>
                <w:bCs/>
                <w:color w:val="000000" w:themeColor="text1"/>
                <w:kern w:val="0"/>
                <w:lang w:eastAsia="it-IT"/>
                <w14:ligatures w14:val="none"/>
              </w:rPr>
              <w:t>Art. 1 — Denominazione e natura giuridica</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 xml:space="preserve">È costituita la Destination Management Organization denominata </w:t>
            </w:r>
            <w:r>
              <w:rPr>
                <w:rFonts w:eastAsia="Times New Roman" w:cs="Calibri Light" w:ascii="Calibri Light" w:hAnsi="Calibri Light" w:asciiTheme="majorHAnsi" w:cstheme="majorHAnsi" w:hAnsiTheme="majorHAnsi"/>
                <w:b/>
                <w:bCs/>
                <w:color w:val="000000" w:themeColor="text1"/>
                <w:kern w:val="0"/>
                <w:lang w:eastAsia="it-IT"/>
                <w14:ligatures w14:val="none"/>
              </w:rPr>
              <w:t>DMO “Destination Caserta”</w:t>
            </w:r>
            <w:r>
              <w:rPr>
                <w:rFonts w:eastAsia="Times New Roman" w:cs="Calibri Light" w:ascii="Calibri Light" w:hAnsi="Calibri Light" w:asciiTheme="majorHAnsi" w:cstheme="majorHAnsi" w:hAnsiTheme="majorHAnsi"/>
                <w:color w:val="000000" w:themeColor="text1"/>
                <w:kern w:val="0"/>
                <w:lang w:eastAsia="it-IT"/>
                <w14:ligatures w14:val="none"/>
              </w:rPr>
              <w:t>, con payoff “</w:t>
            </w:r>
            <w:r>
              <w:rPr>
                <w:rFonts w:eastAsia="Times New Roman" w:cs="Calibri Light" w:ascii="Calibri Light" w:hAnsi="Calibri Light" w:asciiTheme="majorHAnsi" w:cstheme="majorHAnsi" w:hAnsiTheme="majorHAnsi"/>
                <w:b/>
                <w:bCs/>
                <w:color w:val="000000" w:themeColor="text1"/>
                <w:kern w:val="0"/>
                <w:lang w:eastAsia="it-IT"/>
                <w14:ligatures w14:val="none"/>
              </w:rPr>
              <w:t>Sull’Appia, dall’antica Capua alle Regge</w:t>
            </w:r>
            <w:r>
              <w:rPr>
                <w:rFonts w:eastAsia="Times New Roman" w:cs="Calibri Light" w:ascii="Calibri Light" w:hAnsi="Calibri Light" w:asciiTheme="majorHAnsi" w:cstheme="majorHAnsi" w:hAnsiTheme="majorHAnsi"/>
                <w:color w:val="000000" w:themeColor="text1"/>
                <w:kern w:val="0"/>
                <w:lang w:eastAsia="it-IT"/>
                <w14:ligatures w14:val="none"/>
              </w:rPr>
              <w:t>” quale organismo di governance territoriale per la gestione integrata della destinazione turistica costituita dal sistema territoriale dei Comuni aderenti. La DMO opera secondo un modello organizzativo a partecipazione pubblico-privata, senza scopo di lucro, quale cabina di regia istituzionale della destinazione.</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cs="Calibri Light" w:ascii="Calibri Light" w:hAnsi="Calibri Light" w:asciiTheme="majorHAnsi" w:cstheme="majorHAnsi" w:hAnsiTheme="majorHAnsi"/>
                <w:color w:val="000000" w:themeColor="text1"/>
              </w:rPr>
              <w:t>Il presente Atto regolativo disciplina le modalità operative di attuazione del Patto di Destinazione, definendo l’organizzazione, gli strumenti e le procedure attraverso cui la DMO esercita le proprie funzioni di coordinamento della destinazione.</w:t>
            </w:r>
          </w:p>
        </w:tc>
      </w:tr>
      <w:tr>
        <w:trPr/>
        <w:tc>
          <w:tcPr>
            <w:tcW w:w="21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b/>
                <w:bCs/>
                <w:color w:val="000000" w:themeColor="text1"/>
                <w:kern w:val="0"/>
                <w:lang w:eastAsia="it-IT"/>
                <w14:ligatures w14:val="none"/>
              </w:rPr>
              <w:t>Finalità e obiettivi</w:t>
            </w:r>
          </w:p>
        </w:tc>
        <w:tc>
          <w:tcPr>
            <w:tcW w:w="75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Light" w:hAnsi="Calibri Light" w:eastAsia="Times New Roman" w:cs="Calibri Light" w:asciiTheme="majorHAnsi" w:cstheme="majorHAnsi" w:hAnsiTheme="majorHAnsi"/>
                <w:b/>
                <w:b/>
                <w:bCs/>
                <w:color w:val="000000" w:themeColor="text1"/>
                <w:kern w:val="0"/>
                <w:lang w:eastAsia="it-IT"/>
                <w14:ligatures w14:val="none"/>
              </w:rPr>
            </w:pPr>
            <w:r>
              <w:rPr>
                <w:rFonts w:eastAsia="Times New Roman" w:cs="Calibri Light" w:ascii="Calibri Light" w:hAnsi="Calibri Light" w:asciiTheme="majorHAnsi" w:cstheme="majorHAnsi" w:hAnsiTheme="majorHAnsi"/>
                <w:b/>
                <w:bCs/>
                <w:color w:val="000000" w:themeColor="text1"/>
                <w:kern w:val="0"/>
                <w:lang w:eastAsia="it-IT"/>
                <w14:ligatures w14:val="none"/>
              </w:rPr>
              <w:t>Art. 2 — Finalità e missione</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La DMO persegue finalità di interesse generale connesse alla strutturazione unitaria della destinazione e, in particolare:</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i) governo integrato dell’ecosistema turistico territoriale;</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ii) coordinamento strategico tra poli attrattivi, patrimoni culturali e sistemi locali;</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iii) costruzione di un’identità territoriale unitaria e riconoscibile;</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iv) sviluppo sostenibile e destagionalizzazione dei flussi;</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v) incremento della competitività della destinazione nei mercati nazionali e internazionali;</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cs="Calibri Light" w:ascii="Calibri Light" w:hAnsi="Calibri Light" w:asciiTheme="majorHAnsi" w:cstheme="majorHAnsi" w:hAnsiTheme="majorHAnsi"/>
                <w:color w:val="000000" w:themeColor="text1"/>
              </w:rPr>
              <w:t>vi) promozione unitaria della destinazione e sviluppo del prodotto turistico integrato;</w:t>
              <w:br/>
              <w:t>vii) coordinamento dei servizi al visitatore e dell’esperienza di visita;</w:t>
              <w:br/>
              <w:t>viii) monitoraggio delle performance territoriali e supporto alle decisioni strategiche mediante sistemi informativi condivisi.</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cs="Calibri Light" w:ascii="Calibri Light" w:hAnsi="Calibri Light" w:asciiTheme="majorHAnsi" w:cstheme="majorHAnsi" w:hAnsiTheme="majorHAnsi"/>
                <w:color w:val="000000" w:themeColor="text1"/>
              </w:rPr>
              <w:t>L’attività della DMO è orientata ai principi di cooperazione pubblico-privata, integrazione territoriale, sostenibilità e qualità dell’offerta, come definiti nel Patto di Destinazione.</w:t>
            </w:r>
          </w:p>
        </w:tc>
      </w:tr>
      <w:tr>
        <w:trPr/>
        <w:tc>
          <w:tcPr>
            <w:tcW w:w="21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b/>
                <w:bCs/>
                <w:color w:val="000000" w:themeColor="text1"/>
                <w:kern w:val="0"/>
                <w:lang w:eastAsia="it-IT"/>
                <w14:ligatures w14:val="none"/>
              </w:rPr>
              <w:t>Ambito territoriale di riferimento</w:t>
            </w:r>
          </w:p>
        </w:tc>
        <w:tc>
          <w:tcPr>
            <w:tcW w:w="75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Light" w:hAnsi="Calibri Light" w:eastAsia="Times New Roman" w:cs="Calibri Light" w:asciiTheme="majorHAnsi" w:cstheme="majorHAnsi" w:hAnsiTheme="majorHAnsi"/>
                <w:b/>
                <w:b/>
                <w:bCs/>
                <w:color w:val="000000" w:themeColor="text1"/>
                <w:kern w:val="0"/>
                <w:lang w:eastAsia="it-IT"/>
                <w14:ligatures w14:val="none"/>
              </w:rPr>
            </w:pPr>
            <w:r>
              <w:rPr>
                <w:rFonts w:eastAsia="Times New Roman" w:cs="Calibri Light" w:ascii="Calibri Light" w:hAnsi="Calibri Light" w:asciiTheme="majorHAnsi" w:cstheme="majorHAnsi" w:hAnsiTheme="majorHAnsi"/>
                <w:b/>
                <w:bCs/>
                <w:color w:val="000000" w:themeColor="text1"/>
                <w:kern w:val="0"/>
                <w:lang w:eastAsia="it-IT"/>
                <w14:ligatures w14:val="none"/>
              </w:rPr>
              <w:t>Art. 3 — Ambito territoriale e assetto della destinazione</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La DMO opera nel territorio dei Comuni aderenti, configurato come destinazione turistica unitaria articolata in poli territoriali integrati, connessi da reti tematiche, infrastrutturali e funzionali. L’ambito territoriale è definito nella documentazione strategica allegata e costituisce riferimento per la pianificazione delle attività.</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cs="Calibri Light" w:ascii="Calibri Light" w:hAnsi="Calibri Light" w:asciiTheme="majorHAnsi" w:cstheme="majorHAnsi" w:hAnsiTheme="majorHAnsi"/>
                <w:color w:val="000000" w:themeColor="text1"/>
              </w:rPr>
              <w:t>L’ambito territoriale della DMO coincide con il perimetro individuato nel Patto di Destinazione e nel Piano Strategico, configurato quale Sistema Culturale Integrato unitario organizzato secondo il modello Hub &amp; Spoke, ai fini della pianificazione coordinata dell’offerta e della distribuzione funzionale dei flussi turistici.</w:t>
            </w:r>
          </w:p>
        </w:tc>
      </w:tr>
      <w:tr>
        <w:trPr/>
        <w:tc>
          <w:tcPr>
            <w:tcW w:w="21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b/>
                <w:bCs/>
                <w:color w:val="000000" w:themeColor="text1"/>
                <w:kern w:val="0"/>
                <w:lang w:eastAsia="it-IT"/>
                <w14:ligatures w14:val="none"/>
              </w:rPr>
              <w:t>Soggetti partecipanti</w:t>
            </w:r>
          </w:p>
        </w:tc>
        <w:tc>
          <w:tcPr>
            <w:tcW w:w="75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Light" w:hAnsi="Calibri Light" w:eastAsia="Times New Roman" w:cs="Calibri Light" w:asciiTheme="majorHAnsi" w:cstheme="majorHAnsi" w:hAnsiTheme="majorHAnsi"/>
                <w:b/>
                <w:b/>
                <w:bCs/>
                <w:color w:val="000000" w:themeColor="text1"/>
                <w:kern w:val="0"/>
                <w:lang w:eastAsia="it-IT"/>
                <w14:ligatures w14:val="none"/>
              </w:rPr>
            </w:pPr>
            <w:r>
              <w:rPr>
                <w:rFonts w:eastAsia="Times New Roman" w:cs="Calibri Light" w:ascii="Calibri Light" w:hAnsi="Calibri Light" w:asciiTheme="majorHAnsi" w:cstheme="majorHAnsi" w:hAnsiTheme="majorHAnsi"/>
                <w:b/>
                <w:bCs/>
                <w:color w:val="000000" w:themeColor="text1"/>
                <w:kern w:val="0"/>
                <w:lang w:eastAsia="it-IT"/>
                <w14:ligatures w14:val="none"/>
              </w:rPr>
              <w:t>Art. 4 — Soggetti partecipanti</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cs="Calibri Light" w:ascii="Calibri Light" w:hAnsi="Calibri Light" w:asciiTheme="majorHAnsi" w:cstheme="majorHAnsi" w:hAnsiTheme="majorHAnsi"/>
                <w:b/>
                <w:bCs/>
                <w:color w:val="000000" w:themeColor="text1"/>
              </w:rPr>
              <w:t>Possono essere soci:</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i) enti locali e amministrazioni pubbliche;</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ii) soggetti pubblici, istituzioni culturali e religiose;</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iii) operatori economici della filiera turistica e dei servizi collegati;</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iv) associazioni di categoria, enti del terzo settore e stakeholder territoriali.</w:t>
            </w:r>
          </w:p>
          <w:p>
            <w:pPr>
              <w:pStyle w:val="Normal"/>
              <w:widowControl w:val="false"/>
              <w:spacing w:lineRule="auto" w:line="240" w:before="0" w:after="0"/>
              <w:jc w:val="both"/>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La partecipazione è aperta e progressiva, secondo criteri di rappresentatività e coerenza strategica.</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La DMO è costituita da un partenariato multilivello composto da:</w:t>
            </w:r>
          </w:p>
          <w:p>
            <w:pPr>
              <w:pStyle w:val="Normal"/>
              <w:widowControl w:val="false"/>
              <w:spacing w:lineRule="auto" w:line="240" w:before="0" w:after="0"/>
              <w:rPr>
                <w:rFonts w:ascii="Calibri Light" w:hAnsi="Calibri Light" w:cs="Calibri Light" w:asciiTheme="majorHAnsi" w:cstheme="majorHAnsi" w:hAnsiTheme="majorHAnsi"/>
                <w:b/>
                <w:b/>
                <w:bCs/>
                <w:color w:val="000000" w:themeColor="text1"/>
              </w:rPr>
            </w:pPr>
            <w:r>
              <w:rPr>
                <w:rFonts w:cs="Calibri Light" w:ascii="Calibri Light" w:hAnsi="Calibri Light" w:asciiTheme="majorHAnsi" w:cstheme="majorHAnsi" w:hAnsiTheme="majorHAnsi"/>
                <w:b/>
                <w:bCs/>
                <w:color w:val="000000" w:themeColor="text1"/>
              </w:rPr>
              <w:t xml:space="preserve">i) </w:t>
            </w:r>
            <w:r>
              <w:rPr>
                <w:rStyle w:val="Strong"/>
                <w:rFonts w:cs="Calibri Light" w:ascii="Calibri Light" w:hAnsi="Calibri Light" w:asciiTheme="majorHAnsi" w:cstheme="majorHAnsi" w:hAnsiTheme="majorHAnsi"/>
                <w:color w:val="000000" w:themeColor="text1"/>
              </w:rPr>
              <w:t>soci fondatori</w:t>
            </w:r>
            <w:r>
              <w:rPr>
                <w:rFonts w:cs="Calibri Light" w:ascii="Calibri Light" w:hAnsi="Calibri Light" w:asciiTheme="majorHAnsi" w:cstheme="majorHAnsi" w:hAnsiTheme="majorHAnsi"/>
                <w:color w:val="000000" w:themeColor="text1"/>
              </w:rPr>
              <w:t>, ossia i soggetti che promuovono la costituzione della DMO e ne condividono l’impianto strategico originario; i soci fondatori esercitano le prerogative loro riconosciute dal presente Atto regolativo attraverso il Comitato di indirizzo; sono soci fondatori</w:t>
            </w:r>
            <w:r>
              <w:rPr>
                <w:rFonts w:cs="Calibri Light" w:ascii="Calibri Light" w:hAnsi="Calibri Light" w:asciiTheme="majorHAnsi" w:cstheme="majorHAnsi" w:hAnsiTheme="majorHAnsi"/>
                <w:color w:val="000000" w:themeColor="text1"/>
                <w:highlight w:val="yellow"/>
              </w:rPr>
              <w:t xml:space="preserve">: </w:t>
            </w:r>
            <w:r>
              <w:rPr>
                <w:rFonts w:cs="Calibri Light" w:ascii="Calibri Light" w:hAnsi="Calibri Light" w:asciiTheme="majorHAnsi" w:cstheme="majorHAnsi" w:hAnsiTheme="majorHAnsi"/>
                <w:b/>
                <w:bCs/>
                <w:color w:val="000000" w:themeColor="text1"/>
                <w:highlight w:val="yellow"/>
              </w:rPr>
              <w:t>sono i soggetti che promuovono la costituzione della DMO e ne condividono l’impianto strategico originario; i fondatori si esprimono, secondo quanto previsto dal presente Atto regolativo, attraverso il Comitato di indirizzo; sono soci fondatori : I Comuni di Caserta, Santa Maria Capua Vetere, Capua, San Tammaro, San Prisco, Curti, Casapulla, Casagiove, Maddaloni, Valle di Maddaloni, Recale, San Nicola la Strada, San Marco Evangelista, Capodrise, Marcianise; Confindustria Caserta, Camera di Commercio di Caserta, Confcommercio, Dipartimento di Scienze Politiche dell’Università della Campania ‘Luigi Vanvitelli’, le Diocesi di Caserta e Capua;</w:t>
            </w:r>
          </w:p>
          <w:p>
            <w:pPr>
              <w:pStyle w:val="Normal"/>
              <w:widowControl w:val="false"/>
              <w:spacing w:lineRule="auto" w:line="240" w:before="0" w:after="0"/>
              <w:rPr>
                <w:rFonts w:ascii="Calibri Light" w:hAnsi="Calibri Light" w:cs="Calibri Light" w:asciiTheme="majorHAnsi" w:cstheme="majorHAnsi" w:hAnsiTheme="majorHAnsi"/>
                <w:b/>
                <w:b/>
                <w:bCs/>
                <w:color w:val="000000" w:themeColor="text1"/>
              </w:rPr>
            </w:pPr>
            <w:r>
              <w:rPr>
                <w:rFonts w:cs="Calibri Light" w:ascii="Calibri Light" w:hAnsi="Calibri Light" w:asciiTheme="majorHAnsi" w:cstheme="majorHAnsi" w:hAnsiTheme="majorHAnsi"/>
                <w:b/>
                <w:bCs/>
                <w:color w:val="000000" w:themeColor="text1"/>
              </w:rPr>
              <w:t xml:space="preserve">ii) </w:t>
            </w:r>
            <w:r>
              <w:rPr>
                <w:rStyle w:val="Strong"/>
                <w:rFonts w:cs="Calibri Light" w:ascii="Calibri Light" w:hAnsi="Calibri Light" w:asciiTheme="majorHAnsi" w:cstheme="majorHAnsi" w:hAnsiTheme="majorHAnsi"/>
                <w:color w:val="000000" w:themeColor="text1"/>
              </w:rPr>
              <w:t>soci aderenti pubblici</w:t>
            </w:r>
            <w:r>
              <w:rPr>
                <w:rFonts w:cs="Calibri Light" w:ascii="Calibri Light" w:hAnsi="Calibri Light" w:asciiTheme="majorHAnsi" w:cstheme="majorHAnsi" w:hAnsiTheme="majorHAnsi"/>
                <w:color w:val="000000" w:themeColor="text1"/>
              </w:rPr>
              <w:t>, ossia gli enti pubblici e gli altri soggetti pubblici che aderiscono alla DMO successivamente alla fase costitutiva;</w:t>
            </w:r>
          </w:p>
          <w:p>
            <w:pPr>
              <w:pStyle w:val="Normal"/>
              <w:widowControl w:val="false"/>
              <w:spacing w:lineRule="auto" w:line="240" w:before="0" w:after="0"/>
              <w:rPr>
                <w:rFonts w:ascii="Calibri Light" w:hAnsi="Calibri Light" w:cs="Calibri Light" w:asciiTheme="majorHAnsi" w:cstheme="majorHAnsi" w:hAnsiTheme="majorHAnsi"/>
                <w:b/>
                <w:b/>
                <w:bCs/>
                <w:color w:val="000000" w:themeColor="text1"/>
              </w:rPr>
            </w:pPr>
            <w:r>
              <w:rPr>
                <w:rFonts w:cs="Calibri Light" w:ascii="Calibri Light" w:hAnsi="Calibri Light" w:asciiTheme="majorHAnsi" w:cstheme="majorHAnsi" w:hAnsiTheme="majorHAnsi"/>
                <w:b/>
                <w:bCs/>
                <w:color w:val="000000" w:themeColor="text1"/>
              </w:rPr>
              <w:t xml:space="preserve">iii) </w:t>
            </w:r>
            <w:r>
              <w:rPr>
                <w:rStyle w:val="Strong"/>
                <w:rFonts w:cs="Calibri Light" w:ascii="Calibri Light" w:hAnsi="Calibri Light" w:asciiTheme="majorHAnsi" w:cstheme="majorHAnsi" w:hAnsiTheme="majorHAnsi"/>
                <w:color w:val="000000" w:themeColor="text1"/>
              </w:rPr>
              <w:t>soci aderenti privati</w:t>
            </w:r>
            <w:r>
              <w:rPr>
                <w:rFonts w:cs="Calibri Light" w:ascii="Calibri Light" w:hAnsi="Calibri Light" w:asciiTheme="majorHAnsi" w:cstheme="majorHAnsi" w:hAnsiTheme="majorHAnsi"/>
                <w:color w:val="000000" w:themeColor="text1"/>
              </w:rPr>
              <w:t>, ossia gli operatori economici, le associazioni di categoria, gli enti del terzo settore e gli altri soggetti privati o collettivi che aderiscono alla DMO e partecipano stabilmente al perseguimento delle sue finalità</w:t>
            </w:r>
            <w:r>
              <w:rPr>
                <w:rFonts w:cs="Calibri Light" w:ascii="Calibri Light" w:hAnsi="Calibri Light" w:asciiTheme="majorHAnsi" w:cstheme="majorHAnsi" w:hAnsiTheme="majorHAnsi"/>
                <w:b/>
                <w:bCs/>
                <w:color w:val="000000" w:themeColor="text1"/>
              </w:rPr>
              <w:t>;</w:t>
            </w:r>
          </w:p>
          <w:p>
            <w:pPr>
              <w:pStyle w:val="Normal"/>
              <w:widowControl w:val="false"/>
              <w:spacing w:lineRule="auto" w:line="240" w:before="0" w:after="0"/>
              <w:rPr>
                <w:rFonts w:ascii="Calibri Light" w:hAnsi="Calibri Light" w:cs="Calibri Light" w:asciiTheme="majorHAnsi" w:cstheme="majorHAnsi" w:hAnsiTheme="majorHAnsi"/>
                <w:b/>
                <w:b/>
                <w:bCs/>
                <w:color w:val="000000" w:themeColor="text1"/>
              </w:rPr>
            </w:pPr>
            <w:r>
              <w:rPr>
                <w:rFonts w:cs="Calibri Light" w:ascii="Calibri Light" w:hAnsi="Calibri Light" w:asciiTheme="majorHAnsi" w:cstheme="majorHAnsi" w:hAnsiTheme="majorHAnsi"/>
                <w:b/>
                <w:bCs/>
                <w:color w:val="000000" w:themeColor="text1"/>
              </w:rPr>
              <w:t>iv) s</w:t>
            </w:r>
            <w:r>
              <w:rPr>
                <w:rStyle w:val="Strong"/>
                <w:rFonts w:cs="Calibri Light" w:ascii="Calibri Light" w:hAnsi="Calibri Light" w:asciiTheme="majorHAnsi" w:cstheme="majorHAnsi" w:hAnsiTheme="majorHAnsi"/>
                <w:color w:val="000000" w:themeColor="text1"/>
              </w:rPr>
              <w:t>oci sostenitori</w:t>
            </w:r>
            <w:r>
              <w:rPr>
                <w:rFonts w:cs="Calibri Light" w:ascii="Calibri Light" w:hAnsi="Calibri Light" w:asciiTheme="majorHAnsi" w:cstheme="majorHAnsi" w:hAnsiTheme="majorHAnsi"/>
                <w:color w:val="000000" w:themeColor="text1"/>
              </w:rPr>
              <w:t>, ossia i soggetti che contribuiscono al perseguimento delle finalità della DMO mediante apporti finanziari, organizzativi, tecnici o promozionali, anche se non stabilmente inseriti nel sistema territoriale della destinazione;</w:t>
            </w:r>
          </w:p>
          <w:p>
            <w:pPr>
              <w:pStyle w:val="Normal"/>
              <w:widowControl w:val="false"/>
              <w:spacing w:lineRule="auto" w:line="240" w:before="0" w:after="0"/>
              <w:rPr>
                <w:rFonts w:ascii="Calibri Light" w:hAnsi="Calibri Light" w:cs="Calibri Light" w:asciiTheme="majorHAnsi" w:cstheme="majorHAnsi" w:hAnsiTheme="majorHAnsi"/>
                <w:b/>
                <w:b/>
                <w:bCs/>
                <w:color w:val="000000" w:themeColor="text1"/>
              </w:rPr>
            </w:pPr>
            <w:r>
              <w:rPr>
                <w:rFonts w:cs="Calibri Light" w:ascii="Calibri Light" w:hAnsi="Calibri Light" w:asciiTheme="majorHAnsi" w:cstheme="majorHAnsi" w:hAnsiTheme="majorHAnsi"/>
                <w:b/>
                <w:bCs/>
                <w:color w:val="000000" w:themeColor="text1"/>
              </w:rPr>
              <w:t xml:space="preserve">v) soci onorari: </w:t>
            </w:r>
            <w:r>
              <w:rPr>
                <w:rFonts w:cs="Calibri Light" w:ascii="Calibri Light" w:hAnsi="Calibri Light" w:asciiTheme="majorHAnsi" w:cstheme="majorHAnsi" w:hAnsiTheme="majorHAnsi"/>
                <w:color w:val="000000" w:themeColor="text1"/>
              </w:rPr>
              <w:t>i soggetti ritenuti meritevoli o strategici per le attività della DMO, a prescindere dal versamento del contributo in denaro</w:t>
            </w:r>
            <w:r>
              <w:rPr>
                <w:rFonts w:cs="Calibri Light" w:ascii="Calibri Light" w:hAnsi="Calibri Light" w:asciiTheme="majorHAnsi" w:cstheme="majorHAnsi" w:hAnsiTheme="majorHAnsi"/>
                <w:b/>
                <w:bCs/>
                <w:color w:val="000000" w:themeColor="text1"/>
              </w:rPr>
              <w:t>.</w:t>
            </w:r>
          </w:p>
          <w:p>
            <w:pPr>
              <w:pStyle w:val="Normal"/>
              <w:widowControl w:val="false"/>
              <w:spacing w:lineRule="auto" w:line="240" w:before="0" w:after="0"/>
              <w:jc w:val="both"/>
              <w:rPr>
                <w:rFonts w:ascii="Calibri Light" w:hAnsi="Calibri Light" w:cs="Calibri Light" w:asciiTheme="majorHAnsi" w:cstheme="majorHAnsi" w:hAnsiTheme="majorHAnsi"/>
                <w:color w:val="000000" w:themeColor="text1"/>
              </w:rPr>
            </w:pPr>
            <w:r>
              <w:rPr>
                <w:rFonts w:cs="Calibri Light" w:ascii="Calibri Light" w:hAnsi="Calibri Light" w:asciiTheme="majorHAnsi" w:cstheme="majorHAnsi" w:hAnsiTheme="majorHAnsi"/>
                <w:color w:val="000000" w:themeColor="text1"/>
              </w:rPr>
              <w:t>I soggetti aderenti partecipano alle attività della DMO nel rispetto degli impegni assunti mediante la sottoscrizione del Patto di Destinazione e l’osservanza degli obblighi di cooperazione istituzionale, coordinamento operativo e condivisione delle informazioni ivi disciplinati.</w:t>
            </w:r>
          </w:p>
          <w:p>
            <w:pPr>
              <w:pStyle w:val="NormalWeb"/>
              <w:widowControl w:val="false"/>
              <w:spacing w:lineRule="auto" w:line="240" w:before="0" w:after="0"/>
              <w:rPr>
                <w:rFonts w:ascii="Calibri Light" w:hAnsi="Calibri Light" w:cs="Calibri Light" w:asciiTheme="majorHAnsi" w:cstheme="majorHAnsi" w:hAnsiTheme="majorHAnsi"/>
                <w:color w:val="000000" w:themeColor="text1"/>
              </w:rPr>
            </w:pPr>
            <w:r>
              <w:rPr>
                <w:rFonts w:cs="Calibri Light" w:ascii="Calibri Light" w:hAnsi="Calibri Light" w:asciiTheme="majorHAnsi" w:cstheme="majorHAnsi" w:hAnsiTheme="majorHAnsi"/>
                <w:color w:val="000000" w:themeColor="text1"/>
              </w:rPr>
              <w:t>La qualità di socio fondatore si acquista con la sottoscrizione dell’atto costitutivo o dell’atto di adesione iniziale alla DMO.</w:t>
            </w:r>
          </w:p>
          <w:p>
            <w:pPr>
              <w:pStyle w:val="NormalWeb"/>
              <w:widowControl w:val="false"/>
              <w:spacing w:lineRule="auto" w:line="240" w:before="0" w:after="0"/>
              <w:rPr>
                <w:rFonts w:ascii="Calibri Light" w:hAnsi="Calibri Light" w:cs="Calibri Light" w:asciiTheme="majorHAnsi" w:cstheme="majorHAnsi" w:hAnsiTheme="majorHAnsi"/>
                <w:color w:val="000000" w:themeColor="text1"/>
              </w:rPr>
            </w:pPr>
            <w:r>
              <w:rPr>
                <w:rFonts w:cs="Calibri Light" w:ascii="Calibri Light" w:hAnsi="Calibri Light" w:asciiTheme="majorHAnsi" w:cstheme="majorHAnsi" w:hAnsiTheme="majorHAnsi"/>
                <w:color w:val="000000" w:themeColor="text1"/>
              </w:rPr>
              <w:t>La qualità di socio aderente pubblico, socio aderente privato e socio sostenitore si acquista mediante ammissione deliberata dal Consiglio di amministrazione, secondo i criteri e le modalità definiti dal presente Atto regolativo e dagli atti organizzativi della DMO.</w:t>
            </w:r>
          </w:p>
          <w:p>
            <w:pPr>
              <w:pStyle w:val="NormalWeb"/>
              <w:widowControl w:val="false"/>
              <w:spacing w:lineRule="auto" w:line="240" w:before="0" w:after="0"/>
              <w:rPr>
                <w:rFonts w:ascii="Calibri Light" w:hAnsi="Calibri Light" w:cs="Calibri Light" w:asciiTheme="majorHAnsi" w:cstheme="majorHAnsi" w:hAnsiTheme="majorHAnsi"/>
                <w:color w:val="000000" w:themeColor="text1"/>
              </w:rPr>
            </w:pPr>
            <w:r>
              <w:rPr>
                <w:rFonts w:cs="Calibri Light" w:ascii="Calibri Light" w:hAnsi="Calibri Light" w:asciiTheme="majorHAnsi" w:cstheme="majorHAnsi" w:hAnsiTheme="majorHAnsi"/>
                <w:color w:val="000000" w:themeColor="text1"/>
              </w:rPr>
              <w:t>La qualifica di socio onorario è conferita con deliberazione del Consiglio di amministrazione ovvero dell’Assemblea, secondo quanto previsto dagli atti organizzativi della DMO.</w:t>
            </w:r>
          </w:p>
          <w:p>
            <w:pPr>
              <w:pStyle w:val="NormalWeb"/>
              <w:widowControl w:val="false"/>
              <w:spacing w:lineRule="auto" w:line="240" w:before="0" w:after="0"/>
              <w:rPr>
                <w:rFonts w:ascii="Calibri Light" w:hAnsi="Calibri Light" w:cs="Calibri Light" w:asciiTheme="majorHAnsi" w:cstheme="majorHAnsi" w:hAnsiTheme="majorHAnsi"/>
                <w:color w:val="000000" w:themeColor="text1"/>
              </w:rPr>
            </w:pPr>
            <w:r>
              <w:rPr>
                <w:rFonts w:cs="Calibri Light" w:ascii="Calibri Light" w:hAnsi="Calibri Light" w:asciiTheme="majorHAnsi" w:cstheme="majorHAnsi" w:hAnsiTheme="majorHAnsi"/>
                <w:color w:val="000000" w:themeColor="text1"/>
              </w:rPr>
              <w:t>I soggetti aderenti partecipano alle attività della DMO nel rispetto degli impegni assunti mediante la sottoscrizione del Patto di Destinazione e l’osservanza degli obblighi di cooperazione istituzionale, coordinamento operativo e condivisione delle informazioni ivi disciplinati.</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cstheme="majorHAnsi" w:ascii="Calibri Light" w:hAnsi="Calibri Light"/>
                <w:color w:val="000000" w:themeColor="text1"/>
                <w:kern w:val="0"/>
                <w:lang w:eastAsia="it-IT"/>
                <w14:ligatures w14:val="none"/>
              </w:rPr>
            </w:r>
          </w:p>
        </w:tc>
      </w:tr>
      <w:tr>
        <w:trPr/>
        <w:tc>
          <w:tcPr>
            <w:tcW w:w="21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b/>
                <w:bCs/>
                <w:color w:val="000000" w:themeColor="text1"/>
                <w:kern w:val="0"/>
                <w:lang w:eastAsia="it-IT"/>
                <w14:ligatures w14:val="none"/>
              </w:rPr>
              <w:t>Sistema di governance</w:t>
            </w:r>
          </w:p>
        </w:tc>
        <w:tc>
          <w:tcPr>
            <w:tcW w:w="75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Light" w:hAnsi="Calibri Light" w:eastAsia="Times New Roman" w:cs="Calibri Light" w:asciiTheme="majorHAnsi" w:cstheme="majorHAnsi" w:hAnsiTheme="majorHAnsi"/>
                <w:b/>
                <w:b/>
                <w:bCs/>
                <w:color w:val="000000" w:themeColor="text1"/>
                <w:kern w:val="0"/>
                <w:lang w:eastAsia="it-IT"/>
                <w14:ligatures w14:val="none"/>
              </w:rPr>
            </w:pPr>
            <w:r>
              <w:rPr>
                <w:rFonts w:eastAsia="Times New Roman" w:cs="Calibri Light" w:ascii="Calibri Light" w:hAnsi="Calibri Light" w:asciiTheme="majorHAnsi" w:cstheme="majorHAnsi" w:hAnsiTheme="majorHAnsi"/>
                <w:b/>
                <w:bCs/>
                <w:color w:val="000000" w:themeColor="text1"/>
                <w:kern w:val="0"/>
                <w:lang w:eastAsia="it-IT"/>
                <w14:ligatures w14:val="none"/>
              </w:rPr>
              <w:t>Art. 5 — Governance della destinazione</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cs="Calibri Light" w:ascii="Calibri Light" w:hAnsi="Calibri Light" w:asciiTheme="majorHAnsi" w:cstheme="majorHAnsi" w:hAnsiTheme="majorHAnsi"/>
                <w:color w:val="000000" w:themeColor="text1"/>
              </w:rPr>
              <w:t>La governance della destinazione si attua mediante forme stabili di cooperazione istituzionale e partenariato pubblico-privato, nel rispetto delle competenze proprie dei soggetti aderenti e senza sostituzione delle funzioni amministrative loro attribuite.</w:t>
              <w:br/>
            </w:r>
            <w:r>
              <w:rPr>
                <w:rFonts w:eastAsia="Times New Roman" w:cs="Calibri Light" w:ascii="Calibri Light" w:hAnsi="Calibri Light" w:asciiTheme="majorHAnsi" w:cstheme="majorHAnsi" w:hAnsiTheme="majorHAnsi"/>
                <w:color w:val="000000" w:themeColor="text1"/>
                <w:kern w:val="0"/>
                <w:lang w:eastAsia="it-IT"/>
                <w14:ligatures w14:val="none"/>
              </w:rPr>
              <w:t>La DMO costituisce la cabina di regia della destinazione e assicura un modello di governance integrata fondato su:</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i) indirizzo strategico condiviso tra soggetti pubblici e privati;</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ii) coordinamento operativo delle politiche di destinazione;</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iii) integrazione delle funzioni di promozione, gestione e sviluppo territoriale.</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cs="Calibri Light" w:ascii="Calibri Light" w:hAnsi="Calibri Light" w:asciiTheme="majorHAnsi" w:cstheme="majorHAnsi" w:hAnsiTheme="majorHAnsi"/>
                <w:color w:val="000000" w:themeColor="text1"/>
              </w:rPr>
              <w:t>La struttura organizzativa opera per l’attuazione del Piano Strategico di Destinazione e degli impegni previsti dal Patto di Destinazione.</w:t>
            </w:r>
          </w:p>
        </w:tc>
      </w:tr>
      <w:tr>
        <w:trPr/>
        <w:tc>
          <w:tcPr>
            <w:tcW w:w="21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b/>
                <w:bCs/>
                <w:color w:val="000000" w:themeColor="text1"/>
                <w:kern w:val="0"/>
                <w:lang w:eastAsia="it-IT"/>
                <w14:ligatures w14:val="none"/>
              </w:rPr>
              <w:t>Organi e funzioni</w:t>
            </w:r>
          </w:p>
        </w:tc>
        <w:tc>
          <w:tcPr>
            <w:tcW w:w="75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Light" w:hAnsi="Calibri Light" w:eastAsia="Times New Roman" w:cs="Calibri Light" w:asciiTheme="majorHAnsi" w:cstheme="majorHAnsi" w:hAnsiTheme="majorHAnsi"/>
                <w:b/>
                <w:b/>
                <w:bCs/>
                <w:color w:val="000000" w:themeColor="text1"/>
                <w:kern w:val="0"/>
                <w:lang w:eastAsia="it-IT"/>
                <w14:ligatures w14:val="none"/>
              </w:rPr>
            </w:pPr>
            <w:r>
              <w:rPr>
                <w:rFonts w:eastAsia="Times New Roman" w:cs="Calibri Light" w:ascii="Calibri Light" w:hAnsi="Calibri Light" w:asciiTheme="majorHAnsi" w:cstheme="majorHAnsi" w:hAnsiTheme="majorHAnsi"/>
                <w:b/>
                <w:bCs/>
                <w:color w:val="000000" w:themeColor="text1"/>
                <w:kern w:val="0"/>
                <w:lang w:eastAsia="it-IT"/>
                <w14:ligatures w14:val="none"/>
              </w:rPr>
              <w:t>Art. 6 — Organi</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Sono organi della DMO:</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i) Il Presidente</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ii) il Consiglio di amministrazione;</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iii) il Comitato di indirizzo;</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iv) l’Organo di controllo, ove previsto in relazione alla forma organizzativa adottata;</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iv) l’Assemblea dei soci.</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Gli organi assicurano rappresentanza equilibrata di genere e cooperazione istituzionale stabile.</w:t>
            </w:r>
          </w:p>
        </w:tc>
      </w:tr>
      <w:tr>
        <w:trPr/>
        <w:tc>
          <w:tcPr>
            <w:tcW w:w="21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b/>
                <w:bCs/>
                <w:color w:val="000000" w:themeColor="text1"/>
                <w:kern w:val="0"/>
                <w:lang w:eastAsia="it-IT"/>
                <w14:ligatures w14:val="none"/>
              </w:rPr>
              <w:t>Funzionamento</w:t>
            </w:r>
          </w:p>
        </w:tc>
        <w:tc>
          <w:tcPr>
            <w:tcW w:w="75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Light" w:hAnsi="Calibri Light" w:eastAsia="Times New Roman" w:cs="Calibri Light" w:asciiTheme="majorHAnsi" w:cstheme="majorHAnsi" w:hAnsiTheme="majorHAnsi"/>
                <w:b/>
                <w:b/>
                <w:bCs/>
                <w:color w:val="000000" w:themeColor="text1"/>
                <w:kern w:val="0"/>
                <w:lang w:eastAsia="it-IT"/>
                <w14:ligatures w14:val="none"/>
              </w:rPr>
            </w:pPr>
            <w:r>
              <w:rPr>
                <w:rFonts w:eastAsia="Times New Roman" w:cs="Calibri Light" w:ascii="Calibri Light" w:hAnsi="Calibri Light" w:asciiTheme="majorHAnsi" w:cstheme="majorHAnsi" w:hAnsiTheme="majorHAnsi"/>
                <w:b/>
                <w:bCs/>
                <w:color w:val="000000" w:themeColor="text1"/>
                <w:kern w:val="0"/>
                <w:lang w:eastAsia="it-IT"/>
                <w14:ligatures w14:val="none"/>
              </w:rPr>
              <w:t>Art. 7 — Funzionamento e principi operativi</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La DMO opera secondo principi di integrazione istituzionale, semplificazione decisionale, responsabilità gestionale, trasparenza amministrativa ed efficacia operativa.</w:t>
            </w:r>
          </w:p>
        </w:tc>
      </w:tr>
      <w:tr>
        <w:trPr/>
        <w:tc>
          <w:tcPr>
            <w:tcW w:w="21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b/>
                <w:bCs/>
                <w:color w:val="000000" w:themeColor="text1"/>
                <w:kern w:val="0"/>
                <w:lang w:eastAsia="it-IT"/>
                <w14:ligatures w14:val="none"/>
              </w:rPr>
              <w:t>Modalità decisionali</w:t>
            </w:r>
          </w:p>
        </w:tc>
        <w:tc>
          <w:tcPr>
            <w:tcW w:w="75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Light" w:hAnsi="Calibri Light" w:eastAsia="Times New Roman" w:cs="Calibri Light" w:asciiTheme="majorHAnsi" w:cstheme="majorHAnsi" w:hAnsiTheme="majorHAnsi"/>
                <w:b/>
                <w:b/>
                <w:bCs/>
                <w:color w:val="000000" w:themeColor="text1"/>
                <w:kern w:val="0"/>
                <w:lang w:eastAsia="it-IT"/>
                <w14:ligatures w14:val="none"/>
              </w:rPr>
            </w:pPr>
            <w:r>
              <w:rPr>
                <w:rFonts w:eastAsia="Times New Roman" w:cs="Calibri Light" w:ascii="Calibri Light" w:hAnsi="Calibri Light" w:asciiTheme="majorHAnsi" w:cstheme="majorHAnsi" w:hAnsiTheme="majorHAnsi"/>
                <w:b/>
                <w:bCs/>
                <w:color w:val="000000" w:themeColor="text1"/>
                <w:kern w:val="0"/>
                <w:lang w:eastAsia="it-IT"/>
                <w14:ligatures w14:val="none"/>
              </w:rPr>
              <w:t>Art. 8 — Sistema decisionale</w:t>
            </w:r>
          </w:p>
          <w:p>
            <w:pPr>
              <w:pStyle w:val="Normal"/>
              <w:widowControl w:val="false"/>
              <w:spacing w:lineRule="auto" w:line="240" w:before="0" w:after="0"/>
              <w:rPr>
                <w:rFonts w:ascii="Calibri Light" w:hAnsi="Calibri Light" w:cs="Calibri Light" w:asciiTheme="majorHAnsi" w:cstheme="majorHAnsi" w:hAnsiTheme="majorHAnsi"/>
                <w:color w:val="000000" w:themeColor="text1"/>
              </w:rPr>
            </w:pPr>
            <w:r>
              <w:rPr>
                <w:rFonts w:cs="Calibri Light" w:ascii="Calibri Light" w:hAnsi="Calibri Light" w:asciiTheme="majorHAnsi" w:cstheme="majorHAnsi" w:hAnsiTheme="majorHAnsi"/>
                <w:color w:val="000000" w:themeColor="text1"/>
              </w:rPr>
              <w:t>Il sistema decisionale della DMO è strutturato in modo da assicurare la distinzione e il raccordo tra le funzioni di indirizzo strategico, amministrazione, partecipazione assembleare, controllo e attuazione operativa, in coerenza con la natura partenariale della destinazione e con gli obiettivi di coordinamento stabile delle politiche di sviluppo turistico territoriale. Gli organi della DMO operano secondo le competenze attribuite dal presente Atto regolativo, nel rispetto dei principi di trasparenza, responsabilità, rappresentanza equilibrata ed effettiva cooperazione tra i soggetti aderenti.</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 xml:space="preserve">i) </w:t>
            </w:r>
            <w:r>
              <w:rPr>
                <w:rFonts w:eastAsia="Times New Roman" w:cs="Calibri Light" w:ascii="Calibri Light" w:hAnsi="Calibri Light" w:asciiTheme="majorHAnsi" w:cstheme="majorHAnsi" w:hAnsiTheme="majorHAnsi"/>
                <w:b/>
                <w:bCs/>
                <w:color w:val="000000" w:themeColor="text1"/>
                <w:kern w:val="0"/>
                <w:lang w:eastAsia="it-IT"/>
                <w14:ligatures w14:val="none"/>
              </w:rPr>
              <w:t>il Presidente del Consiglio di amministrazione</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Il Presidente del Consiglio di amministrazione ha la rappresentanza della DMO di fronte ai terzi e in giudizio, convoca e presiede il Consiglio di amministrazione e l’Assemblea dei soci e sovrintende al corretto funzionamento dell’organizzazione.</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Il Presidente del Consiglio di amministrazione assicura l’unità dell’indirizzo istituzionale e il raccordo tra Assemblea dei soci, Consiglio di amministrazione e Comitato di indirizzo, curando l’attuazione delle decisioni assunte dagli organi competenti.</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Il Presidente del Consiglio di amministrazione esercita i poteri di ordinaria amministrazione che non siano espressamente riservati ad altri organi e può conferire deleghe per singoli atti o categorie di atti, nei limiti stabiliti dal Consiglio di amministrazione.</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In caso di urgenza, il Presidente del Consiglio di amministrazione può adottare i provvedimenti necessari nelle materie di competenza del Consiglio di amministrazione, sottoponendoli a ratifica nella prima riunione utile.</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Il Presidente del Consiglio di amministrazione dura in carica per il periodo definito dagli atti organizzativi della DMO ed è rieleggibile, salvo diversa disciplina adottata in sede di costituzione.</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In caso di assenza o impedimento, il Presidente del Consiglio di amministrazione è sostituito dal Vicepresidente, ove nominato, ovvero dal consigliere più anziano secondo le modalità stabilite dal Consiglio di amministrazione.</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cstheme="majorHAnsi" w:ascii="Calibri Light" w:hAnsi="Calibri Light"/>
                <w:color w:val="000000" w:themeColor="text1"/>
                <w:kern w:val="0"/>
                <w:lang w:eastAsia="it-IT"/>
                <w14:ligatures w14:val="none"/>
              </w:rPr>
            </w:r>
          </w:p>
          <w:p>
            <w:pPr>
              <w:pStyle w:val="Normal"/>
              <w:widowControl w:val="false"/>
              <w:spacing w:lineRule="auto" w:line="240" w:before="0" w:after="0"/>
              <w:rPr>
                <w:rFonts w:ascii="Calibri Light" w:hAnsi="Calibri Light" w:eastAsia="Times New Roman" w:cs="Calibri Light" w:asciiTheme="majorHAnsi" w:cstheme="majorHAnsi" w:hAnsiTheme="majorHAnsi"/>
                <w:b/>
                <w:b/>
                <w:bCs/>
                <w:color w:val="000000" w:themeColor="text1"/>
                <w:kern w:val="0"/>
                <w:lang w:eastAsia="it-IT"/>
                <w14:ligatures w14:val="none"/>
              </w:rPr>
            </w:pPr>
            <w:r>
              <w:rPr>
                <w:rFonts w:eastAsia="Times New Roman" w:cs="Calibri Light" w:ascii="Calibri Light" w:hAnsi="Calibri Light" w:asciiTheme="majorHAnsi" w:cstheme="majorHAnsi" w:hAnsiTheme="majorHAnsi"/>
                <w:b/>
                <w:bCs/>
                <w:color w:val="000000" w:themeColor="text1"/>
                <w:kern w:val="0"/>
                <w:lang w:eastAsia="it-IT"/>
                <w14:ligatures w14:val="none"/>
              </w:rPr>
              <w:t>ii) il Consiglio di amministrazione.</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Il Consiglio di amministrazione è l’organo cui compete la gestione della DMO e provvede all’amministrazione ordinaria e straordinaria della stessa, nel rispetto degli indirizzi generali approvati dall’Assemblea dei soci e degli indirizzi strategici formulati dal Comitato di indirizzo.</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 xml:space="preserve">Il Consiglio di amministrazione è composto da </w:t>
            </w:r>
            <w:r>
              <w:rPr>
                <w:rFonts w:eastAsia="Times New Roman" w:cs="Calibri Light" w:ascii="Calibri Light" w:hAnsi="Calibri Light" w:asciiTheme="majorHAnsi" w:cstheme="majorHAnsi" w:hAnsiTheme="majorHAnsi"/>
                <w:b/>
                <w:bCs/>
                <w:color w:val="000000" w:themeColor="text1"/>
                <w:kern w:val="0"/>
                <w:lang w:eastAsia="it-IT"/>
                <w14:ligatures w14:val="none"/>
              </w:rPr>
              <w:t>cinque membri</w:t>
            </w:r>
            <w:r>
              <w:rPr>
                <w:rFonts w:eastAsia="Times New Roman" w:cs="Calibri Light" w:ascii="Calibri Light" w:hAnsi="Calibri Light" w:asciiTheme="majorHAnsi" w:cstheme="majorHAnsi" w:hAnsiTheme="majorHAnsi"/>
                <w:color w:val="000000" w:themeColor="text1"/>
                <w:kern w:val="0"/>
                <w:lang w:eastAsia="it-IT"/>
                <w14:ligatures w14:val="none"/>
              </w:rPr>
              <w:t>.</w:t>
            </w:r>
          </w:p>
          <w:p>
            <w:pPr>
              <w:pStyle w:val="Normal"/>
              <w:widowControl w:val="false"/>
              <w:spacing w:lineRule="auto" w:line="240" w:before="0" w:after="0"/>
              <w:rPr>
                <w:rFonts w:ascii="Calibri Light" w:hAnsi="Calibri Light" w:eastAsia="Times New Roman" w:cs="Calibri Light" w:asciiTheme="majorHAnsi" w:cstheme="majorHAnsi" w:hAnsiTheme="majorHAnsi"/>
                <w:b/>
                <w:b/>
                <w:bCs/>
                <w:color w:val="000000" w:themeColor="text1"/>
                <w:kern w:val="0"/>
                <w:lang w:eastAsia="it-IT"/>
                <w14:ligatures w14:val="none"/>
              </w:rPr>
            </w:pPr>
            <w:r>
              <w:rPr>
                <w:rFonts w:eastAsia="Times New Roman" w:cs="Calibri Light" w:ascii="Calibri Light" w:hAnsi="Calibri Light" w:asciiTheme="majorHAnsi" w:cstheme="majorHAnsi" w:hAnsiTheme="majorHAnsi"/>
                <w:b/>
                <w:bCs/>
                <w:color w:val="000000" w:themeColor="text1"/>
                <w:kern w:val="0"/>
                <w:lang w:eastAsia="it-IT"/>
                <w14:ligatures w14:val="none"/>
              </w:rPr>
              <w:t>Tre componenti del Consiglio di amministrazione sono designati dal Comitato di indirizzo, tra i quali il Presidente del Consiglio di amministrazione; i restanti due componenti sono nominati dall’Assemblea dei soci.</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Style w:val="Strong"/>
                <w:rFonts w:cs="Calibri Light" w:ascii="Calibri Light" w:hAnsi="Calibri Light" w:asciiTheme="majorHAnsi" w:cstheme="majorHAnsi" w:hAnsiTheme="majorHAnsi"/>
                <w:color w:val="000000" w:themeColor="text1"/>
              </w:rPr>
              <w:t xml:space="preserve">I componenti del </w:t>
            </w:r>
            <w:r>
              <w:rPr>
                <w:rFonts w:eastAsia="Times New Roman" w:cs="Calibri Light" w:ascii="Calibri Light" w:hAnsi="Calibri Light" w:asciiTheme="majorHAnsi" w:cstheme="majorHAnsi" w:hAnsiTheme="majorHAnsi"/>
                <w:b/>
                <w:bCs/>
                <w:color w:val="000000" w:themeColor="text1"/>
                <w:kern w:val="0"/>
                <w:lang w:eastAsia="it-IT"/>
                <w14:ligatures w14:val="none"/>
              </w:rPr>
              <w:t xml:space="preserve">Consiglio di amministrazione </w:t>
            </w:r>
            <w:r>
              <w:rPr>
                <w:rStyle w:val="Strong"/>
                <w:rFonts w:cs="Calibri Light" w:ascii="Calibri Light" w:hAnsi="Calibri Light" w:asciiTheme="majorHAnsi" w:cstheme="majorHAnsi" w:hAnsiTheme="majorHAnsi"/>
                <w:color w:val="000000" w:themeColor="text1"/>
              </w:rPr>
              <w:t>restano in carica tre anni e possono essere confermati permanendo per l’ordinaria aministraizone sino al subentro del nuovo assetto.</w:t>
            </w:r>
            <w:r>
              <w:rPr>
                <w:rFonts w:cs="Calibri Light" w:ascii="Calibri Light" w:hAnsi="Calibri Light" w:asciiTheme="majorHAnsi" w:cstheme="majorHAnsi" w:hAnsiTheme="majorHAnsi"/>
                <w:color w:val="000000" w:themeColor="text1"/>
              </w:rPr>
              <w:br/>
            </w:r>
            <w:r>
              <w:rPr>
                <w:rStyle w:val="Strong"/>
                <w:rFonts w:cs="Calibri Light" w:ascii="Calibri Light" w:hAnsi="Calibri Light" w:asciiTheme="majorHAnsi" w:cstheme="majorHAnsi" w:hAnsiTheme="majorHAnsi"/>
                <w:color w:val="000000" w:themeColor="text1"/>
              </w:rPr>
              <w:t>In caso di cessazione, per qualunque causa, di un componente del Consiglio di amministraizone, alla sostituzione provvede il medesimo organo che lo ha designato entro 30 giorni.</w:t>
            </w:r>
            <w:r>
              <w:rPr>
                <w:rFonts w:cs="Calibri Light" w:ascii="Calibri Light" w:hAnsi="Calibri Light" w:asciiTheme="majorHAnsi" w:cstheme="majorHAnsi" w:hAnsiTheme="majorHAnsi"/>
                <w:color w:val="000000" w:themeColor="text1"/>
              </w:rPr>
              <w:br/>
            </w:r>
            <w:r>
              <w:rPr>
                <w:rStyle w:val="Strong"/>
                <w:rFonts w:cs="Calibri Light" w:ascii="Calibri Light" w:hAnsi="Calibri Light" w:asciiTheme="majorHAnsi" w:cstheme="majorHAnsi" w:hAnsiTheme="majorHAnsi"/>
                <w:color w:val="000000" w:themeColor="text1"/>
              </w:rPr>
              <w:t>Il componente nominato in sostituzione resta in carica fino alla scadenza del triennio in corso.</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Il Consiglio di amministrazione:</w:t>
              <w:br/>
              <w:t>i) attua gli indirizzi generali e strategici definiti dagli organi competenti;</w:t>
              <w:br/>
              <w:t>ii) predispone il programma annuale e pluriennale delle attività;</w:t>
              <w:br/>
              <w:t>iii) predispone il bilancio, i documenti economico-finanziari e gli strumenti di monitoraggio;</w:t>
              <w:br/>
              <w:t>iv) delibera sull’ammissione dei soci, ove non riservata ad altro organo;</w:t>
              <w:br/>
              <w:t>v) disciplina l’organizzazione interna e il funzionamento operativo della DMO;</w:t>
              <w:br/>
              <w:t>vi) nomina, ove previsto, il direttore o responsabile della struttura operativa e ne definisce poteri e funzioni;</w:t>
              <w:br/>
              <w:t>vii) compie tutti gli atti necessari al perseguimento delle finalità della DMO che non siano espressamente riservati all’Assemblea o al Comitato di indirizzo;</w:t>
              <w:br/>
              <w:t>viii) nella prima seduta di insediamento elegge, al suo interno, il Vicepresidente.</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Il Consiglio di amministrazione è convocato dal Presidente con avviso contenente ordine del giorno, data, ora e luogo della riunione, anche con modalità telematica, da trasmettere con congruo preavviso.</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Il Consiglio di amministrazione è validamente costituito con la presenza della maggioranza dei suoi componenti e delibera a maggioranza dei presenti; in caso di parità prevale il voto del Presidente.</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Delle riunioni del Consiglio di amministrazione è redatto verbale da conservarsi nel libro dei verbali e delle deliberazioni della DMO.</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I componenti del Consiglio di amministrazione sono tenuti a dichiarare eventuali situazioni di conflitto di interessi e ad astenersi dalle deliberazioni relative.</w:t>
            </w:r>
          </w:p>
          <w:p>
            <w:pPr>
              <w:pStyle w:val="Normal"/>
              <w:widowControl w:val="false"/>
              <w:spacing w:lineRule="auto" w:line="240" w:before="0" w:after="0"/>
              <w:rPr>
                <w:rFonts w:ascii="Calibri Light" w:hAnsi="Calibri Light" w:eastAsia="Times New Roman" w:cs="Calibri Light" w:asciiTheme="majorHAnsi" w:cstheme="majorHAnsi" w:hAnsiTheme="majorHAnsi"/>
                <w:b/>
                <w:b/>
                <w:bCs/>
                <w:color w:val="000000" w:themeColor="text1"/>
                <w:kern w:val="0"/>
                <w:lang w:eastAsia="it-IT"/>
                <w14:ligatures w14:val="none"/>
              </w:rPr>
            </w:pPr>
            <w:r>
              <w:rPr>
                <w:rFonts w:eastAsia="Times New Roman" w:cs="Calibri Light" w:cstheme="majorHAnsi" w:ascii="Calibri Light" w:hAnsi="Calibri Light"/>
                <w:b/>
                <w:bCs/>
                <w:color w:val="000000" w:themeColor="text1"/>
                <w:kern w:val="0"/>
                <w:lang w:eastAsia="it-IT"/>
                <w14:ligatures w14:val="none"/>
              </w:rPr>
            </w:r>
          </w:p>
          <w:p>
            <w:pPr>
              <w:pStyle w:val="Normal"/>
              <w:widowControl w:val="false"/>
              <w:spacing w:lineRule="auto" w:line="240" w:before="0" w:after="0"/>
              <w:rPr>
                <w:rFonts w:ascii="Calibri Light" w:hAnsi="Calibri Light" w:eastAsia="Times New Roman" w:cs="Calibri Light" w:asciiTheme="majorHAnsi" w:cstheme="majorHAnsi" w:hAnsiTheme="majorHAnsi"/>
                <w:b/>
                <w:b/>
                <w:bCs/>
                <w:color w:val="000000" w:themeColor="text1"/>
                <w:kern w:val="0"/>
                <w:lang w:eastAsia="it-IT"/>
                <w14:ligatures w14:val="none"/>
              </w:rPr>
            </w:pPr>
            <w:r>
              <w:rPr>
                <w:rFonts w:eastAsia="Times New Roman" w:cs="Calibri Light" w:ascii="Calibri Light" w:hAnsi="Calibri Light" w:asciiTheme="majorHAnsi" w:cstheme="majorHAnsi" w:hAnsiTheme="majorHAnsi"/>
                <w:b/>
                <w:bCs/>
                <w:color w:val="000000" w:themeColor="text1"/>
                <w:kern w:val="0"/>
                <w:lang w:eastAsia="it-IT"/>
                <w14:ligatures w14:val="none"/>
              </w:rPr>
              <w:t>iii) il Comitato di indirizzo;</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Il Comitato di indirizzo è l’organo collegiale di presidio strategico della DMO e costituisce la sede di rappresentazione dei soggetti fondatori.</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Style w:val="Strong"/>
                <w:rFonts w:cs="Calibri Light" w:ascii="Calibri Light" w:hAnsi="Calibri Light" w:asciiTheme="majorHAnsi" w:cstheme="majorHAnsi" w:hAnsiTheme="majorHAnsi"/>
                <w:color w:val="000000" w:themeColor="text1"/>
              </w:rPr>
              <w:t>I componenti del Comitato di indirizzo restano in carica tre anni e possono essere confermati.</w:t>
            </w:r>
            <w:r>
              <w:rPr>
                <w:rFonts w:cs="Calibri Light" w:ascii="Calibri Light" w:hAnsi="Calibri Light" w:asciiTheme="majorHAnsi" w:cstheme="majorHAnsi" w:hAnsiTheme="majorHAnsi"/>
                <w:color w:val="000000" w:themeColor="text1"/>
              </w:rPr>
              <w:br/>
            </w:r>
            <w:r>
              <w:rPr>
                <w:rStyle w:val="Strong"/>
                <w:rFonts w:cs="Calibri Light" w:ascii="Calibri Light" w:hAnsi="Calibri Light" w:asciiTheme="majorHAnsi" w:cstheme="majorHAnsi" w:hAnsiTheme="majorHAnsi"/>
                <w:color w:val="000000" w:themeColor="text1"/>
              </w:rPr>
              <w:t>Ciascun soggetto fondatore designa un componente del Comitato di indirizzo; il Comune di Caserta designa due componenti.</w:t>
            </w:r>
            <w:r>
              <w:rPr>
                <w:rFonts w:cs="Calibri Light" w:ascii="Calibri Light" w:hAnsi="Calibri Light" w:asciiTheme="majorHAnsi" w:cstheme="majorHAnsi" w:hAnsiTheme="majorHAnsi"/>
                <w:color w:val="000000" w:themeColor="text1"/>
              </w:rPr>
              <w:br/>
            </w:r>
            <w:r>
              <w:rPr>
                <w:rStyle w:val="Strong"/>
                <w:rFonts w:cs="Calibri Light" w:ascii="Calibri Light" w:hAnsi="Calibri Light" w:asciiTheme="majorHAnsi" w:cstheme="majorHAnsi" w:hAnsiTheme="majorHAnsi"/>
                <w:color w:val="000000" w:themeColor="text1"/>
              </w:rPr>
              <w:t>In caso di cessazione, per qualunque causa, di un componente del Comitato di indirizzo, alla sostituzione provvede il medesimo soggetto fondatore che lo ha designato entro 30 giorni.</w:t>
            </w:r>
            <w:r>
              <w:rPr>
                <w:rFonts w:cs="Calibri Light" w:ascii="Calibri Light" w:hAnsi="Calibri Light" w:asciiTheme="majorHAnsi" w:cstheme="majorHAnsi" w:hAnsiTheme="majorHAnsi"/>
                <w:color w:val="000000" w:themeColor="text1"/>
              </w:rPr>
              <w:br/>
            </w:r>
            <w:r>
              <w:rPr>
                <w:rStyle w:val="Strong"/>
                <w:rFonts w:cs="Calibri Light" w:ascii="Calibri Light" w:hAnsi="Calibri Light" w:asciiTheme="majorHAnsi" w:cstheme="majorHAnsi" w:hAnsiTheme="majorHAnsi"/>
                <w:color w:val="000000" w:themeColor="text1"/>
              </w:rPr>
              <w:t>Il componente nominato in sostituzione resta in carica fino alla scadenza del triennio in corso.</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I fondatori esercitano le prerogative loro riconosciute dal presente Atto regolativo e dai successivi atti organizzativi della DMO</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Il Comitato di indirizzo concorre alla definizione della visione strategica della destinazione, assicura la coerenza delle scelte fondamentali con le finalità istitutive della DMO e presidia l’equilibrio tra componente pubblica e componente privata del partenariato.</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Il Comitato di indirizzo:</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i) definisce gli indirizzi strategici generali della DMO;</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ii) approva o esprime parere obbligatorio sugli atti di pianificazione strategica, secondo quanto stabilito negli atti organizzativi della DMO;</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iii) presidia la coerenza del programma annuale e pluriennale con il Patto di destinazione e con gli obiettivi istituzionali;</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iv) esprime le designazioni o le proposte di nomina ad esso attribuite;</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v) formula proposta o esprime parere obbligatorio sulle modifiche del presente Atto regolativo, sulle revisioni dell’assetto organizzativo della DMO, sulla durata della DMO e sulle altre decisioni che incidono sull’identità, sulla missione e sull’equilibrio del partenariato fondativo;;</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vi) svolge ogni altra funzione di indirizzo ad esso attribuita.</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b/>
                <w:bCs/>
                <w:color w:val="000000" w:themeColor="text1"/>
                <w:kern w:val="0"/>
                <w:lang w:eastAsia="it-IT"/>
                <w14:ligatures w14:val="none"/>
              </w:rPr>
              <w:t>vii) designa tre componenti del Consiglio di amministrazione, tra cui il Presidente del Consiglio di amministrazione, secondo quanto previsto dal presente Atto regolativo</w:t>
            </w:r>
            <w:r>
              <w:rPr>
                <w:rFonts w:eastAsia="Times New Roman" w:cs="Calibri Light" w:ascii="Calibri Light" w:hAnsi="Calibri Light" w:asciiTheme="majorHAnsi" w:cstheme="majorHAnsi" w:hAnsiTheme="majorHAnsi"/>
                <w:color w:val="000000" w:themeColor="text1"/>
                <w:kern w:val="0"/>
                <w:lang w:eastAsia="it-IT"/>
                <w14:ligatures w14:val="none"/>
              </w:rPr>
              <w:t>.</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 xml:space="preserve">Il Comitato di indirizzo elegge al proprio interno il </w:t>
            </w:r>
            <w:r>
              <w:rPr>
                <w:rFonts w:eastAsia="Times New Roman" w:cs="Calibri Light" w:ascii="Calibri Light" w:hAnsi="Calibri Light" w:asciiTheme="majorHAnsi" w:cstheme="majorHAnsi" w:hAnsiTheme="majorHAnsi"/>
                <w:b/>
                <w:bCs/>
                <w:color w:val="000000" w:themeColor="text1"/>
                <w:kern w:val="0"/>
                <w:lang w:eastAsia="it-IT"/>
                <w14:ligatures w14:val="none"/>
              </w:rPr>
              <w:t>Presidente del Comitato di indirizzo</w:t>
            </w:r>
            <w:r>
              <w:rPr>
                <w:rFonts w:eastAsia="Times New Roman" w:cs="Calibri Light" w:ascii="Calibri Light" w:hAnsi="Calibri Light" w:asciiTheme="majorHAnsi" w:cstheme="majorHAnsi" w:hAnsiTheme="majorHAnsi"/>
                <w:color w:val="000000" w:themeColor="text1"/>
                <w:kern w:val="0"/>
                <w:lang w:eastAsia="it-IT"/>
                <w14:ligatures w14:val="none"/>
              </w:rPr>
              <w:t xml:space="preserve"> , salvo che lo statuto disponga diversamente.</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Il Comitato di indirizzo è convocato dal suo Presidente o, in caso di inerzia, secondo le modalità stabilite negli atti organizzativi della DMO o dal regolamento interno.</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Il Comitato di indirizzo delibera secondo i quorum stabiliti negli atti organizzativi della DMO; per le materie che incidono sull’identità, sulla missione, sull’assetto istituzionale o sulla permanenza del vincolo fondativo, gli atti costitutivi della DMO possono prevedere maggioranze rafforzate.</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cstheme="majorHAnsi" w:ascii="Calibri Light" w:hAnsi="Calibri Light"/>
                <w:color w:val="000000" w:themeColor="text1"/>
                <w:kern w:val="0"/>
                <w:lang w:eastAsia="it-IT"/>
                <w14:ligatures w14:val="none"/>
              </w:rPr>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Il Presidente del Comitato di indirizzo partecipa alle riunioni del Consiglio di amministrazione con funzioni consultive, ove previsto negli atti organizzativi della DMO, al fine di garantire il raccordo tra indirizzo strategico e gestione.</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Delle riunioni del Comitato di indirizzo è redatto verbale da conservarsi agli atti della DMO.</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cstheme="majorHAnsi" w:ascii="Calibri Light" w:hAnsi="Calibri Light"/>
                <w:color w:val="000000" w:themeColor="text1"/>
                <w:kern w:val="0"/>
                <w:lang w:eastAsia="it-IT"/>
                <w14:ligatures w14:val="none"/>
              </w:rPr>
            </w:r>
          </w:p>
          <w:p>
            <w:pPr>
              <w:pStyle w:val="Normal"/>
              <w:widowControl w:val="false"/>
              <w:spacing w:lineRule="auto" w:line="240" w:before="0" w:after="0"/>
              <w:rPr>
                <w:rFonts w:ascii="Calibri Light" w:hAnsi="Calibri Light" w:eastAsia="Times New Roman" w:cs="Calibri Light" w:asciiTheme="majorHAnsi" w:cstheme="majorHAnsi" w:hAnsiTheme="majorHAnsi"/>
                <w:b/>
                <w:b/>
                <w:bCs/>
                <w:color w:val="000000" w:themeColor="text1"/>
                <w:kern w:val="0"/>
                <w:lang w:eastAsia="it-IT"/>
                <w14:ligatures w14:val="none"/>
              </w:rPr>
            </w:pPr>
            <w:r>
              <w:rPr>
                <w:rFonts w:eastAsia="Times New Roman" w:cs="Calibri Light" w:ascii="Calibri Light" w:hAnsi="Calibri Light" w:asciiTheme="majorHAnsi" w:cstheme="majorHAnsi" w:hAnsiTheme="majorHAnsi"/>
                <w:b/>
                <w:bCs/>
                <w:color w:val="000000" w:themeColor="text1"/>
                <w:kern w:val="0"/>
                <w:lang w:eastAsia="it-IT"/>
                <w14:ligatures w14:val="none"/>
              </w:rPr>
              <w:t>iv) l’Assemblea dei soci.</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L’Assemblea dei soci è l’organo di partecipazione generale della DMO e rappresenta la sede di confronto, condivisione e deliberazione dei soggetti aderenti.</w:t>
            </w:r>
          </w:p>
          <w:p>
            <w:pPr>
              <w:pStyle w:val="NormalWeb"/>
              <w:widowControl w:val="false"/>
              <w:spacing w:lineRule="auto" w:line="240" w:before="0" w:after="0"/>
              <w:rPr>
                <w:rFonts w:ascii="Calibri Light" w:hAnsi="Calibri Light" w:cs="Calibri Light" w:asciiTheme="majorHAnsi" w:cstheme="majorHAnsi" w:hAnsiTheme="majorHAnsi"/>
                <w:color w:val="000000" w:themeColor="text1"/>
              </w:rPr>
            </w:pPr>
            <w:r>
              <w:rPr>
                <w:rStyle w:val="Strong"/>
                <w:rFonts w:cs="Calibri Light" w:ascii="Calibri Light" w:hAnsi="Calibri Light" w:asciiTheme="majorHAnsi" w:cstheme="majorHAnsi" w:hAnsiTheme="majorHAnsi"/>
                <w:color w:val="000000" w:themeColor="text1"/>
              </w:rPr>
              <w:t>L’Assemblea dei soci è composta da tutti i soci in regola con gli obblighi derivanti dal presente Atto regolativo, dal Patto di Destinazione e dagli atti organizzativi della DMO, ai quali sia riconosciuto il diritto di partecipazione e, ove previsto, il diritto di voto.</w:t>
            </w:r>
          </w:p>
          <w:p>
            <w:pPr>
              <w:pStyle w:val="NormalWeb"/>
              <w:widowControl w:val="false"/>
              <w:spacing w:lineRule="auto" w:line="240" w:before="0" w:after="0"/>
              <w:rPr>
                <w:rFonts w:ascii="Calibri Light" w:hAnsi="Calibri Light" w:cs="Calibri Light" w:asciiTheme="majorHAnsi" w:cstheme="majorHAnsi" w:hAnsiTheme="majorHAnsi"/>
                <w:color w:val="000000" w:themeColor="text1"/>
              </w:rPr>
            </w:pPr>
            <w:r>
              <w:rPr>
                <w:rStyle w:val="Strong"/>
                <w:rFonts w:cs="Calibri Light" w:ascii="Calibri Light" w:hAnsi="Calibri Light" w:asciiTheme="majorHAnsi" w:cstheme="majorHAnsi" w:hAnsiTheme="majorHAnsi"/>
                <w:color w:val="000000" w:themeColor="text1"/>
              </w:rPr>
              <w:t>Per i soci collettivi, pubblici o privati, la partecipazione all’Assemblea avviene tramite il legale rappresentante ovvero tramite un delegato formalmente designato secondo il rispettivo ordinamento interno.</w:t>
            </w:r>
          </w:p>
          <w:p>
            <w:pPr>
              <w:pStyle w:val="NormalWeb"/>
              <w:widowControl w:val="false"/>
              <w:spacing w:lineRule="auto" w:line="240" w:before="0" w:after="0"/>
              <w:rPr>
                <w:rFonts w:ascii="Calibri Light" w:hAnsi="Calibri Light" w:cs="Calibri Light" w:asciiTheme="majorHAnsi" w:cstheme="majorHAnsi" w:hAnsiTheme="majorHAnsi"/>
                <w:color w:val="000000" w:themeColor="text1"/>
              </w:rPr>
            </w:pPr>
            <w:r>
              <w:rPr>
                <w:rStyle w:val="Strong"/>
                <w:rFonts w:cs="Calibri Light" w:ascii="Calibri Light" w:hAnsi="Calibri Light" w:asciiTheme="majorHAnsi" w:cstheme="majorHAnsi" w:hAnsiTheme="majorHAnsi"/>
                <w:color w:val="000000" w:themeColor="text1"/>
              </w:rPr>
              <w:t>La qualità di componente dell’Assemblea permane per tutta la durata della partecipazione del soggetto aderente alla DMO e cessa in caso di recesso, esclusione, decadenza o perdita dei requisiti di partecipazione.</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L’Assemblea dei soci:</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i) approva gli indirizzi generali di attività della DMO, in coerenza con la missione della destinazione e con gli indirizzi strategici definiti dal Comitato di indirizzo;</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ii) approva il programma annuale delle attività, il bilancio e gli altri documenti fondamentali della gestione, nei casi previsti dal presente Atto regolativo e dagli atti organizzativi della DMO;</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iii) nomina i componenti degli organi la cui designazione non sia riservata ad altri soggetti;</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iv) delibera sulle materie attribuite alla sua competenza dal presente Atto regolativo e dagli atti organizzativi della DMO;</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v) esprime il contributo della base partecipativa all’evoluzione della strategia di destinazione;</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vi) delibera sulle modifiche del presente Atto regolativo e sulle altre decisioni ad essa riservate che incidono sull’assetto della DMO, secondo le modalità previste dal presente Atto regolativo.</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Restano ferme le competenze riservate al Comitato di indirizzo, quale organo nel quale si esprimono i fondatori, con particolare riguardo alle funzioni di indirizzo strategico e alle materie ad esso espressamente attribuite.</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L’Assemblea è convocata dal Presidente del Consiglio di amministrazione mediante avviso contenente data, ora, luogo e ordine del giorno, trasmesso ai soci almeno sette giorni prima della riunione, anche mediante posta elettronica o altro mezzo idoneo a comprovarne la ricezione. Nell’avviso può essere fissata anche la seconda convocazione.</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L’Assemblea deve essere altresì convocata quando ne facciano richiesta la maggioranza dei componenti del Consiglio di amministrazione ovvero la quota di soci definita dagli atti organizzativi della DMO. In tal caso il Presidente provvede senza indugio e comunque entro il termine previsto dalla disciplina organizzativa della DMO, inserendo all’ordine del giorno gli argomenti proposti dai richiedenti.</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Hanno diritto di intervenire all’Assemblea tutti i soci in regola con gli obblighi derivanti dal presente Atto regolativo, dal Patto di Destinazione e dagli atti organizzativi della DMO. Hanno diritto di voto i soci cui tale facoltà sia attribuita dalla disciplina organizzativa della DMO.</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Ogni socio avente diritto al voto dispone di un voto, salvo diversa disciplina organizzativa coerente con la natura e la composizione della DMO. È ammessa delega scritta ad altro socio nei limiti stabiliti dal presente Atto regolativo o dal regolamento interno. È ammesso, ove previsto, il voto per corrispondenza o con modalità elettronica, con esclusione delle deliberazioni riguardanti persone.</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L’Assemblea è convocata almeno una volta l’anno per l’approvazione degli atti fondamentali ad essa riservati.</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L’Assemblea è validamente costituita, in prima convocazione, con la presenza della maggioranza dei soci aventi diritto al voto e delibera a maggioranza dei presenti; in seconda convocazione delibera qualunque sia il numero degli intervenuti, salvo i casi in cui il presente Atto regolativo o gli atti organizzativi della DMO richiedano maggioranze qualificate.</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L’Assemblea è presieduta dal Presidente del Consiglio di amministrazione o, in sua assenza, dal Vicepresidente, se nominato, ovvero da altro soggetto designato dall’Assemblea.</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Delle deliberazioni dell’Assemblea è redatto verbale, sottoscritto dal Presidente e dal segretario della riunione, da conservarsi nel libro dei verbali e delle deliberazioni della DMO.</w:t>
            </w:r>
          </w:p>
          <w:p>
            <w:pPr>
              <w:pStyle w:val="Normal"/>
              <w:widowControl w:val="false"/>
              <w:spacing w:lineRule="auto" w:line="240" w:before="0" w:after="0"/>
              <w:rPr>
                <w:rFonts w:ascii="Calibri Light" w:hAnsi="Calibri Light" w:cs="Calibri Light" w:asciiTheme="majorHAnsi" w:cstheme="majorHAnsi" w:hAnsiTheme="majorHAnsi"/>
                <w:b/>
                <w:b/>
                <w:bCs/>
                <w:color w:val="000000" w:themeColor="text1"/>
              </w:rPr>
            </w:pPr>
            <w:r>
              <w:rPr>
                <w:rFonts w:cs="Calibri Light" w:ascii="Calibri Light" w:hAnsi="Calibri Light" w:asciiTheme="majorHAnsi" w:cstheme="majorHAnsi" w:hAnsiTheme="majorHAnsi"/>
                <w:b/>
                <w:bCs/>
                <w:color w:val="000000" w:themeColor="text1"/>
              </w:rPr>
              <w:t>Ai fini della nomina dei due componenti del Consiglio di amministrazione di spettanza assembleare, l’Assemblea dei soci opera mediante due collegi elettivi interni: la componente dei soci aderenti pubblici aventi diritto al voto e la componente dei soci aderenti privati aventi diritto al voto. Ciascuna componente elegge un componente del Consiglio di amministrazione, secondo le modalità definite dagli atti organizzativi della DMO.</w:t>
            </w:r>
          </w:p>
          <w:p>
            <w:pPr>
              <w:pStyle w:val="Normal"/>
              <w:widowControl w:val="false"/>
              <w:spacing w:lineRule="auto" w:line="240" w:before="0" w:after="0"/>
              <w:rPr>
                <w:rFonts w:ascii="Calibri Light" w:hAnsi="Calibri Light" w:cs="Calibri Light" w:asciiTheme="majorHAnsi" w:cstheme="majorHAnsi" w:hAnsiTheme="majorHAnsi"/>
                <w:color w:val="000000" w:themeColor="text1"/>
              </w:rPr>
            </w:pPr>
            <w:r>
              <w:rPr>
                <w:rFonts w:cs="Calibri Light" w:ascii="Calibri Light" w:hAnsi="Calibri Light" w:asciiTheme="majorHAnsi" w:cstheme="majorHAnsi" w:hAnsiTheme="majorHAnsi"/>
                <w:color w:val="000000" w:themeColor="text1"/>
              </w:rPr>
              <w:t>I soci sostenitori e i soci onorari partecipano all’Assemblea secondo le modalità definite dagli atti organizzativi della DMO  non concorrono all’elezione dei due componenti del Consiglio di amministrazione di spettanza assembleare.</w:t>
            </w:r>
          </w:p>
          <w:p>
            <w:pPr>
              <w:pStyle w:val="Normal"/>
              <w:widowControl w:val="false"/>
              <w:spacing w:lineRule="auto" w:line="240" w:before="0" w:after="0"/>
              <w:jc w:val="both"/>
              <w:rPr>
                <w:rFonts w:ascii="Calibri Light" w:hAnsi="Calibri Light" w:eastAsia="Times New Roman" w:cs="Calibri Light" w:asciiTheme="majorHAnsi" w:cstheme="majorHAnsi" w:hAnsiTheme="majorHAnsi"/>
                <w:b/>
                <w:b/>
                <w:bCs/>
                <w:color w:val="000000" w:themeColor="text1"/>
                <w:kern w:val="0"/>
                <w:lang w:eastAsia="it-IT"/>
                <w14:ligatures w14:val="none"/>
              </w:rPr>
            </w:pPr>
            <w:r>
              <w:rPr>
                <w:rFonts w:eastAsia="Times New Roman" w:cs="Calibri Light" w:cstheme="majorHAnsi" w:ascii="Calibri Light" w:hAnsi="Calibri Light"/>
                <w:b/>
                <w:bCs/>
                <w:color w:val="000000" w:themeColor="text1"/>
                <w:kern w:val="0"/>
                <w:lang w:eastAsia="it-IT"/>
                <w14:ligatures w14:val="none"/>
              </w:rPr>
            </w:r>
          </w:p>
          <w:p>
            <w:pPr>
              <w:pStyle w:val="Normal"/>
              <w:widowControl w:val="false"/>
              <w:spacing w:lineRule="auto" w:line="240" w:before="0" w:after="0"/>
              <w:jc w:val="both"/>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b/>
                <w:bCs/>
                <w:color w:val="000000" w:themeColor="text1"/>
                <w:kern w:val="0"/>
                <w:lang w:eastAsia="it-IT"/>
                <w14:ligatures w14:val="none"/>
              </w:rPr>
              <w:t>v) l’Organo di controllo</w:t>
            </w:r>
          </w:p>
          <w:p>
            <w:pPr>
              <w:pStyle w:val="Normal"/>
              <w:widowControl w:val="false"/>
              <w:spacing w:lineRule="auto" w:line="240" w:before="0" w:after="0"/>
              <w:jc w:val="both"/>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L’Organo di controllo, ove previsto in relazione alla forma organizzativa adottata dalla DMO o in ragione della normativa applicabile, assicura le funzioni di vigilanza, controllo e verifica sulla regolarità amministrativa, contabile e gestionale della DMO, secondo le competenze ad esso attribuite dagli atti organizzativi adottati in sede di costituzione.</w:t>
            </w:r>
          </w:p>
          <w:p>
            <w:pPr>
              <w:pStyle w:val="Normal"/>
              <w:widowControl w:val="false"/>
              <w:spacing w:lineRule="auto" w:line="240" w:before="0" w:after="0"/>
              <w:jc w:val="both"/>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L’Organo di controllo vigila, in particolare, sulla corretta tenuta dei processi amministrativi e contabili, sulla coerenza tra programmazione e gestione, sul rispetto delle regole di trasparenza e tracciabilità e sul corretto utilizzo delle risorse destinate alle attività della DMO.</w:t>
            </w:r>
          </w:p>
          <w:p>
            <w:pPr>
              <w:pStyle w:val="Normal"/>
              <w:widowControl w:val="false"/>
              <w:spacing w:lineRule="auto" w:line="240" w:before="0" w:after="0"/>
              <w:jc w:val="both"/>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L’Organo di controllo opera in raccordo con il sistema di controllo interno della DMO, ferma restando l’autonomia delle rispettive funzioni.</w:t>
            </w:r>
          </w:p>
          <w:p>
            <w:pPr>
              <w:pStyle w:val="Normal"/>
              <w:widowControl w:val="false"/>
              <w:spacing w:lineRule="auto" w:line="240" w:before="0" w:after="0"/>
              <w:jc w:val="both"/>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Composizione, modalità di nomina, durata, incompatibilità e funzionamento dell’Organo di controllo sono definiti dagli atti organizzativi della DMO in coerenza con la forma giuridica prescelta e con la normativa applicabile</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cstheme="majorHAnsi" w:ascii="Calibri Light" w:hAnsi="Calibri Light"/>
                <w:color w:val="000000" w:themeColor="text1"/>
                <w:kern w:val="0"/>
                <w:lang w:eastAsia="it-IT"/>
                <w14:ligatures w14:val="none"/>
              </w:rPr>
            </w:r>
          </w:p>
        </w:tc>
      </w:tr>
      <w:tr>
        <w:trPr/>
        <w:tc>
          <w:tcPr>
            <w:tcW w:w="21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b/>
                <w:bCs/>
                <w:color w:val="000000" w:themeColor="text1"/>
                <w:kern w:val="0"/>
                <w:lang w:eastAsia="it-IT"/>
                <w14:ligatures w14:val="none"/>
              </w:rPr>
              <w:t>Funzioni operative</w:t>
            </w:r>
          </w:p>
        </w:tc>
        <w:tc>
          <w:tcPr>
            <w:tcW w:w="75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Light" w:hAnsi="Calibri Light" w:eastAsia="Times New Roman" w:cs="Calibri Light" w:asciiTheme="majorHAnsi" w:cstheme="majorHAnsi" w:hAnsiTheme="majorHAnsi"/>
                <w:b/>
                <w:b/>
                <w:bCs/>
                <w:color w:val="000000" w:themeColor="text1"/>
                <w:kern w:val="0"/>
                <w:lang w:eastAsia="it-IT"/>
                <w14:ligatures w14:val="none"/>
              </w:rPr>
            </w:pPr>
            <w:r>
              <w:rPr>
                <w:rFonts w:eastAsia="Times New Roman" w:cs="Calibri Light" w:ascii="Calibri Light" w:hAnsi="Calibri Light" w:asciiTheme="majorHAnsi" w:cstheme="majorHAnsi" w:hAnsiTheme="majorHAnsi"/>
                <w:b/>
                <w:bCs/>
                <w:color w:val="000000" w:themeColor="text1"/>
                <w:kern w:val="0"/>
                <w:lang w:eastAsia="it-IT"/>
                <w14:ligatures w14:val="none"/>
              </w:rPr>
              <w:t>Art. 9 — Funzioni della DMO</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La DMO esercita funzioni di:</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i) pianificazione e coordinamento delle politiche turistiche territoriali;</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ii) integrazione dell’offerta culturale, archeologica, paesaggistica ed esperienziale;</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iii) gestione unitaria dell’esperienza di visita;</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iv) promozione e marketing territoriale integrato;</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v) coordinamento dei flussi turistici e monitoraggio dati;</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vi) sviluppo di infrastrutture digitali e piattaforme informative;</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 xml:space="preserve">vii) integrazione dei servizi di accoglienza, mobilità e fruizione; </w:t>
            </w:r>
          </w:p>
          <w:p>
            <w:pPr>
              <w:pStyle w:val="Normal"/>
              <w:widowControl w:val="false"/>
              <w:spacing w:lineRule="auto" w:line="240" w:before="0" w:after="0"/>
              <w:rPr>
                <w:rFonts w:ascii="Calibri Light" w:hAnsi="Calibri Light" w:cs="Calibri Light" w:asciiTheme="majorHAnsi" w:cstheme="majorHAnsi" w:hAnsiTheme="majorHAnsi"/>
                <w:color w:val="000000" w:themeColor="text1"/>
              </w:rPr>
            </w:pPr>
            <w:r>
              <w:rPr>
                <w:rFonts w:cs="Calibri Light" w:ascii="Calibri Light" w:hAnsi="Calibri Light" w:asciiTheme="majorHAnsi" w:cstheme="majorHAnsi" w:hAnsiTheme="majorHAnsi"/>
                <w:color w:val="000000" w:themeColor="text1"/>
              </w:rPr>
              <w:t>viii) definizione, qualificazione e aggiornamento degli itinerari ufficiali, dei programmi integrati di soggiorno e dei prodotti turistici integrati della destinazione;</w:t>
              <w:br/>
              <w:t>ix) coordinamento del sistema integrato degli eventi e della programmazione territoriale rilevante ai fini turistici;</w:t>
              <w:br/>
              <w:t>x) adozione di standard di qualità dell’accoglienza, protocolli operativi, sistemi di qualificazione e programmi formativi per gli aderenti;</w:t>
              <w:br/>
              <w:t>xi) gestione dell’identità visiva della destinazione, del marchio e degli strumenti di comunicazione unitaria.</w:t>
            </w:r>
          </w:p>
          <w:p>
            <w:pPr>
              <w:pStyle w:val="Normal"/>
              <w:widowControl w:val="false"/>
              <w:spacing w:lineRule="auto" w:line="240" w:before="0" w:after="0"/>
              <w:rPr>
                <w:rFonts w:ascii="Calibri Light" w:hAnsi="Calibri Light" w:cs="Calibri Light" w:asciiTheme="majorHAnsi" w:cstheme="majorHAnsi" w:hAnsiTheme="majorHAnsi"/>
                <w:color w:val="000000" w:themeColor="text1"/>
              </w:rPr>
            </w:pPr>
            <w:r>
              <w:rPr>
                <w:rFonts w:cs="Calibri Light" w:cstheme="majorHAnsi" w:ascii="Calibri Light" w:hAnsi="Calibri Light"/>
                <w:color w:val="000000" w:themeColor="text1"/>
              </w:rPr>
            </w:r>
          </w:p>
          <w:p>
            <w:pPr>
              <w:pStyle w:val="Normal"/>
              <w:widowControl w:val="false"/>
              <w:spacing w:lineRule="auto" w:line="240" w:before="0" w:after="0"/>
              <w:rPr>
                <w:rFonts w:ascii="Calibri Light" w:hAnsi="Calibri Light" w:cs="Calibri Light" w:asciiTheme="majorHAnsi" w:cstheme="majorHAnsi" w:hAnsiTheme="majorHAnsi"/>
                <w:color w:val="000000" w:themeColor="text1"/>
              </w:rPr>
            </w:pPr>
            <w:r>
              <w:rPr>
                <w:rFonts w:cs="Calibri Light" w:ascii="Calibri Light" w:hAnsi="Calibri Light" w:asciiTheme="majorHAnsi" w:cstheme="majorHAnsi" w:hAnsiTheme="majorHAnsi"/>
                <w:b/>
                <w:bCs/>
                <w:color w:val="000000" w:themeColor="text1"/>
              </w:rPr>
              <w:t>Art. 10</w:t>
            </w:r>
            <w:r>
              <w:rPr>
                <w:rFonts w:cs="Calibri Light" w:ascii="Calibri Light" w:hAnsi="Calibri Light" w:asciiTheme="majorHAnsi" w:cstheme="majorHAnsi" w:hAnsiTheme="majorHAnsi"/>
                <w:color w:val="000000" w:themeColor="text1"/>
              </w:rPr>
              <w:t xml:space="preserve"> </w:t>
            </w:r>
            <w:r>
              <w:rPr>
                <w:rFonts w:cs="Calibri Light" w:ascii="Calibri Light" w:hAnsi="Calibri Light" w:asciiTheme="majorHAnsi" w:cstheme="majorHAnsi" w:hAnsiTheme="majorHAnsi"/>
                <w:b/>
                <w:bCs/>
                <w:color w:val="000000" w:themeColor="text1"/>
              </w:rPr>
              <w:t>Il Manager della Destinazione</w:t>
            </w:r>
          </w:p>
          <w:p>
            <w:pPr>
              <w:pStyle w:val="Normal"/>
              <w:widowControl w:val="false"/>
              <w:spacing w:lineRule="auto" w:line="240" w:before="0" w:after="0"/>
              <w:rPr>
                <w:rFonts w:ascii="Calibri Light" w:hAnsi="Calibri Light" w:cs="Calibri Light" w:asciiTheme="majorHAnsi" w:cstheme="majorHAnsi" w:hAnsiTheme="majorHAnsi"/>
                <w:color w:val="000000" w:themeColor="text1"/>
              </w:rPr>
            </w:pPr>
            <w:r>
              <w:rPr>
                <w:rFonts w:cs="Calibri Light" w:ascii="Calibri Light" w:hAnsi="Calibri Light" w:asciiTheme="majorHAnsi" w:cstheme="majorHAnsi" w:hAnsiTheme="majorHAnsi"/>
                <w:color w:val="000000" w:themeColor="text1"/>
              </w:rPr>
              <w:t>Il Manager della Destinazione è il responsabile della struttura operativa della DMO e assicura l’attuazione tecnico-gestionale degli indirizzi e dei programmi approvati dagli organi competenti.</w:t>
            </w:r>
          </w:p>
          <w:p>
            <w:pPr>
              <w:pStyle w:val="Normal"/>
              <w:widowControl w:val="false"/>
              <w:spacing w:lineRule="auto" w:line="240" w:before="0" w:after="0"/>
              <w:rPr>
                <w:rFonts w:ascii="Calibri Light" w:hAnsi="Calibri Light" w:cs="Calibri Light" w:asciiTheme="majorHAnsi" w:cstheme="majorHAnsi" w:hAnsiTheme="majorHAnsi"/>
                <w:color w:val="000000" w:themeColor="text1"/>
              </w:rPr>
            </w:pPr>
            <w:r>
              <w:rPr>
                <w:rFonts w:cs="Calibri Light" w:ascii="Calibri Light" w:hAnsi="Calibri Light" w:asciiTheme="majorHAnsi" w:cstheme="majorHAnsi" w:hAnsiTheme="majorHAnsi"/>
                <w:color w:val="000000" w:themeColor="text1"/>
              </w:rPr>
              <w:t>Il Manager della Destinazione è nominato dal Consiglio di amministrazione, che ne definisce incarico, obiettivi, poteri operativi e modalità di raccordo con gli altri organi della DMO.</w:t>
            </w:r>
          </w:p>
          <w:p>
            <w:pPr>
              <w:pStyle w:val="Normal"/>
              <w:widowControl w:val="false"/>
              <w:spacing w:lineRule="auto" w:line="240" w:before="0" w:after="0"/>
              <w:rPr>
                <w:rFonts w:ascii="Calibri Light" w:hAnsi="Calibri Light" w:cs="Calibri Light" w:asciiTheme="majorHAnsi" w:cstheme="majorHAnsi" w:hAnsiTheme="majorHAnsi"/>
                <w:color w:val="000000" w:themeColor="text1"/>
              </w:rPr>
            </w:pPr>
            <w:r>
              <w:rPr>
                <w:rFonts w:cs="Calibri Light" w:ascii="Calibri Light" w:hAnsi="Calibri Light" w:asciiTheme="majorHAnsi" w:cstheme="majorHAnsi" w:hAnsiTheme="majorHAnsi"/>
                <w:color w:val="000000" w:themeColor="text1"/>
              </w:rPr>
              <w:t>Il Manager della Destinazione:</w:t>
              <w:br/>
              <w:t>i) coordina l’attuazione del Piano Strategico di Destinazione e del programma annuale delle attività;</w:t>
              <w:br/>
              <w:t>ii) assicura il coordinamento operativo degli aderenti e dei partner coinvolti nell’attuazione delle azioni della DMO;</w:t>
              <w:br/>
              <w:t>iii) cura le attività di promozione, marketing territoriale, comunicazione integrata e gestione degli strumenti digitali della destinazione;</w:t>
              <w:br/>
              <w:t>iv) supporta il monitoraggio dei risultati, dei flussi, degli indicatori di performance e dello stato di attuazione delle azioni programmate;</w:t>
              <w:br/>
              <w:t>v) propone al Consiglio di amministrazione soluzioni organizzative e operative utili al perseguimento delle finalità della DMO;</w:t>
              <w:br/>
              <w:t>vi) cura il raccordo tecnico con enti pubblici, operatori economici, partner istituzionali e altri soggetti aderenti.</w:t>
            </w:r>
          </w:p>
          <w:p>
            <w:pPr>
              <w:pStyle w:val="Normal"/>
              <w:widowControl w:val="false"/>
              <w:spacing w:lineRule="auto" w:line="240" w:before="0" w:after="0"/>
              <w:rPr>
                <w:rFonts w:ascii="Calibri Light" w:hAnsi="Calibri Light" w:cs="Calibri Light" w:asciiTheme="majorHAnsi" w:cstheme="majorHAnsi" w:hAnsiTheme="majorHAnsi"/>
                <w:color w:val="000000" w:themeColor="text1"/>
              </w:rPr>
            </w:pPr>
            <w:r>
              <w:rPr>
                <w:rFonts w:cs="Calibri Light" w:ascii="Calibri Light" w:hAnsi="Calibri Light" w:asciiTheme="majorHAnsi" w:cstheme="majorHAnsi" w:hAnsiTheme="majorHAnsi"/>
                <w:color w:val="000000" w:themeColor="text1"/>
              </w:rPr>
              <w:t>Il Manager della Destinazione deve possedere adeguata professionalità, esperienza e competenze in materia di destination management, pianificazione turistica, marketing territoriale, coordinamento di reti partenariali e gestione di strumenti informativi e digitali.</w:t>
            </w:r>
          </w:p>
          <w:p>
            <w:pPr>
              <w:pStyle w:val="Normal"/>
              <w:widowControl w:val="false"/>
              <w:spacing w:lineRule="auto" w:line="240" w:before="0" w:after="0"/>
              <w:rPr>
                <w:rFonts w:ascii="Calibri Light" w:hAnsi="Calibri Light" w:cs="Calibri Light" w:asciiTheme="majorHAnsi" w:cstheme="majorHAnsi" w:hAnsiTheme="majorHAnsi"/>
                <w:color w:val="000000" w:themeColor="text1"/>
              </w:rPr>
            </w:pPr>
            <w:r>
              <w:rPr>
                <w:rFonts w:cs="Calibri Light" w:ascii="Calibri Light" w:hAnsi="Calibri Light" w:asciiTheme="majorHAnsi" w:cstheme="majorHAnsi" w:hAnsiTheme="majorHAnsi"/>
                <w:color w:val="000000" w:themeColor="text1"/>
              </w:rPr>
              <w:t>Il Manager della Destinazione risponde del proprio operato al Consiglio di amministrazione e opera in raccordo con il Presidente del Consiglio di amministrazione e con il Comitato di indirizzo per i profili di rispettiva competenza.</w:t>
            </w:r>
          </w:p>
          <w:p>
            <w:pPr>
              <w:pStyle w:val="Normal"/>
              <w:widowControl w:val="false"/>
              <w:spacing w:lineRule="auto" w:line="240" w:before="0" w:after="0"/>
              <w:rPr>
                <w:rFonts w:ascii="Calibri Light" w:hAnsi="Calibri Light" w:cs="Calibri Light" w:asciiTheme="majorHAnsi" w:cstheme="majorHAnsi" w:hAnsiTheme="majorHAnsi"/>
                <w:color w:val="000000" w:themeColor="text1"/>
              </w:rPr>
            </w:pPr>
            <w:r>
              <w:rPr>
                <w:rFonts w:cs="Calibri Light" w:cstheme="majorHAnsi" w:ascii="Calibri Light" w:hAnsi="Calibri Light"/>
                <w:color w:val="000000" w:themeColor="text1"/>
              </w:rPr>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cstheme="majorHAnsi" w:ascii="Calibri Light" w:hAnsi="Calibri Light"/>
                <w:color w:val="000000" w:themeColor="text1"/>
                <w:kern w:val="0"/>
                <w:lang w:eastAsia="it-IT"/>
                <w14:ligatures w14:val="none"/>
              </w:rPr>
            </w:r>
          </w:p>
        </w:tc>
      </w:tr>
      <w:tr>
        <w:trPr/>
        <w:tc>
          <w:tcPr>
            <w:tcW w:w="21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b/>
                <w:bCs/>
                <w:color w:val="000000" w:themeColor="text1"/>
                <w:kern w:val="0"/>
                <w:lang w:eastAsia="it-IT"/>
                <w14:ligatures w14:val="none"/>
              </w:rPr>
              <w:t>Contribuzione dei partecipanti</w:t>
            </w:r>
          </w:p>
        </w:tc>
        <w:tc>
          <w:tcPr>
            <w:tcW w:w="75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Light" w:hAnsi="Calibri Light" w:eastAsia="Times New Roman" w:cs="Calibri Light" w:asciiTheme="majorHAnsi" w:cstheme="majorHAnsi" w:hAnsiTheme="majorHAnsi"/>
                <w:b/>
                <w:b/>
                <w:bCs/>
                <w:color w:val="000000" w:themeColor="text1"/>
                <w:kern w:val="0"/>
                <w:lang w:eastAsia="it-IT"/>
                <w14:ligatures w14:val="none"/>
              </w:rPr>
            </w:pPr>
            <w:r>
              <w:rPr>
                <w:rFonts w:eastAsia="Times New Roman" w:cs="Calibri Light" w:ascii="Calibri Light" w:hAnsi="Calibri Light" w:asciiTheme="majorHAnsi" w:cstheme="majorHAnsi" w:hAnsiTheme="majorHAnsi"/>
                <w:b/>
                <w:bCs/>
                <w:color w:val="000000" w:themeColor="text1"/>
                <w:kern w:val="0"/>
                <w:lang w:eastAsia="it-IT"/>
                <w14:ligatures w14:val="none"/>
              </w:rPr>
              <w:t>Art. 11 — Contribuzione e partecipazione finanziaria</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I partecipanti contribuiscono al funzionamento della DMO mediante:</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 xml:space="preserve">i) quote annuali di adesione; </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ii) conferimento di risorse strumentali e organizzative;</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iii) partecipazione a programmi e progettualità finanziate;</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cs="Calibri Light" w:ascii="Calibri Light" w:hAnsi="Calibri Light" w:asciiTheme="majorHAnsi" w:cstheme="majorHAnsi" w:hAnsiTheme="majorHAnsi"/>
                <w:color w:val="000000" w:themeColor="text1"/>
              </w:rPr>
              <w:t>iv) forme di partenariato e co-marketing coerenti con gli obiettivi della destinazione;</w:t>
              <w:br/>
              <w:t>v) coordinamento di risorse pubbliche e private destinate allo sviluppo turistico territoriale, ivi incluse, nel rispetto della normativa vigente e dell’autonomia dei singoli enti, quote dell’imposta di soggiorno finalizzate al finanziamento delle infrastrutture immateriali, degli strumenti digitali comuni, della promozione unitaria e dello sviluppo del prodotto turistico integrato.</w:t>
            </w:r>
          </w:p>
        </w:tc>
      </w:tr>
      <w:tr>
        <w:trPr/>
        <w:tc>
          <w:tcPr>
            <w:tcW w:w="21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b/>
                <w:bCs/>
                <w:color w:val="000000" w:themeColor="text1"/>
                <w:kern w:val="0"/>
                <w:lang w:eastAsia="it-IT"/>
                <w14:ligatures w14:val="none"/>
              </w:rPr>
              <w:t>Sistema contabile e bilancio</w:t>
            </w:r>
          </w:p>
        </w:tc>
        <w:tc>
          <w:tcPr>
            <w:tcW w:w="75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Light" w:hAnsi="Calibri Light" w:eastAsia="Times New Roman" w:cs="Calibri Light" w:asciiTheme="majorHAnsi" w:cstheme="majorHAnsi" w:hAnsiTheme="majorHAnsi"/>
                <w:b/>
                <w:b/>
                <w:bCs/>
                <w:color w:val="000000" w:themeColor="text1"/>
                <w:kern w:val="0"/>
                <w:lang w:eastAsia="it-IT"/>
                <w14:ligatures w14:val="none"/>
              </w:rPr>
            </w:pPr>
            <w:r>
              <w:rPr>
                <w:rFonts w:eastAsia="Times New Roman" w:cs="Calibri Light" w:ascii="Calibri Light" w:hAnsi="Calibri Light" w:asciiTheme="majorHAnsi" w:cstheme="majorHAnsi" w:hAnsiTheme="majorHAnsi"/>
                <w:b/>
                <w:bCs/>
                <w:color w:val="000000" w:themeColor="text1"/>
                <w:kern w:val="0"/>
                <w:lang w:eastAsia="it-IT"/>
                <w14:ligatures w14:val="none"/>
              </w:rPr>
              <w:t>Art. 12 — Gestione economico-finanziaria</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La DMO adotta sistemi di gestione contabile trasparenti e tracciabili.</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Sono previsti bilancio preventivo e consuntivo approvati dagli organi competenti.</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cs="Calibri Light" w:ascii="Calibri Light" w:hAnsi="Calibri Light" w:asciiTheme="majorHAnsi" w:cstheme="majorHAnsi" w:hAnsiTheme="majorHAnsi"/>
                <w:color w:val="000000" w:themeColor="text1"/>
              </w:rPr>
              <w:t>La programmazione economico-finanziaria della DMO è definita in coerenza con le priorità operative del Piano Strategico e del Patto di Destinazione, con particolare riguardo al finanziamento degli strumenti comuni della destinazione e delle azioni integrate di sviluppo dell’offerta.</w:t>
            </w:r>
          </w:p>
        </w:tc>
      </w:tr>
      <w:tr>
        <w:trPr/>
        <w:tc>
          <w:tcPr>
            <w:tcW w:w="21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b/>
                <w:bCs/>
                <w:color w:val="000000" w:themeColor="text1"/>
                <w:kern w:val="0"/>
                <w:lang w:eastAsia="it-IT"/>
                <w14:ligatures w14:val="none"/>
              </w:rPr>
              <w:t>Patrimonio e risorse</w:t>
            </w:r>
          </w:p>
        </w:tc>
        <w:tc>
          <w:tcPr>
            <w:tcW w:w="75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Light" w:hAnsi="Calibri Light" w:eastAsia="Times New Roman" w:cs="Calibri Light" w:asciiTheme="majorHAnsi" w:cstheme="majorHAnsi" w:hAnsiTheme="majorHAnsi"/>
                <w:b/>
                <w:b/>
                <w:bCs/>
                <w:color w:val="000000" w:themeColor="text1"/>
                <w:kern w:val="0"/>
                <w:lang w:eastAsia="it-IT"/>
                <w14:ligatures w14:val="none"/>
              </w:rPr>
            </w:pPr>
            <w:r>
              <w:rPr>
                <w:rFonts w:eastAsia="Times New Roman" w:cs="Calibri Light" w:ascii="Calibri Light" w:hAnsi="Calibri Light" w:asciiTheme="majorHAnsi" w:cstheme="majorHAnsi" w:hAnsiTheme="majorHAnsi"/>
                <w:b/>
                <w:bCs/>
                <w:color w:val="000000" w:themeColor="text1"/>
                <w:kern w:val="0"/>
                <w:lang w:eastAsia="it-IT"/>
                <w14:ligatures w14:val="none"/>
              </w:rPr>
              <w:t>Art. 13 — Patrimonio</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Il patrimonio è costituito da contributi degli aderenti, finanziamenti pubblici e privati, sponsorizzazioni e proventi da attività coerenti con le finalità istituzionali.</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cs="Calibri Light" w:ascii="Calibri Light" w:hAnsi="Calibri Light" w:asciiTheme="majorHAnsi" w:cstheme="majorHAnsi" w:hAnsiTheme="majorHAnsi"/>
                <w:color w:val="000000" w:themeColor="text1"/>
              </w:rPr>
              <w:t>Rientrano tra le attività coerenti con le finalità istituzionali anche la gestione di strumenti digitali di destinazione, le iniziative di promozione integrata, i programmi di qualificazione dell’offerta e le attività di supporto tecnico alla costruzione del prodotto turistico territoriale.</w:t>
            </w:r>
          </w:p>
        </w:tc>
      </w:tr>
      <w:tr>
        <w:trPr/>
        <w:tc>
          <w:tcPr>
            <w:tcW w:w="21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b/>
                <w:bCs/>
                <w:color w:val="000000" w:themeColor="text1"/>
                <w:kern w:val="0"/>
                <w:lang w:eastAsia="it-IT"/>
                <w14:ligatures w14:val="none"/>
              </w:rPr>
              <w:t>Responsabilità amministrative</w:t>
            </w:r>
          </w:p>
        </w:tc>
        <w:tc>
          <w:tcPr>
            <w:tcW w:w="75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Light" w:hAnsi="Calibri Light" w:eastAsia="Times New Roman" w:cs="Calibri Light" w:asciiTheme="majorHAnsi" w:cstheme="majorHAnsi" w:hAnsiTheme="majorHAnsi"/>
                <w:b/>
                <w:b/>
                <w:bCs/>
                <w:color w:val="000000" w:themeColor="text1"/>
                <w:kern w:val="0"/>
                <w:lang w:eastAsia="it-IT"/>
                <w14:ligatures w14:val="none"/>
              </w:rPr>
            </w:pPr>
            <w:r>
              <w:rPr>
                <w:rFonts w:eastAsia="Times New Roman" w:cs="Calibri Light" w:ascii="Calibri Light" w:hAnsi="Calibri Light" w:asciiTheme="majorHAnsi" w:cstheme="majorHAnsi" w:hAnsiTheme="majorHAnsi"/>
                <w:b/>
                <w:bCs/>
                <w:color w:val="000000" w:themeColor="text1"/>
                <w:kern w:val="0"/>
                <w:lang w:eastAsia="it-IT"/>
                <w14:ligatures w14:val="none"/>
              </w:rPr>
              <w:t>Art. 14 — Responsabilità e controllo</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Gli organi della DMO operano nel rispetto della normativa vigente e secondo le competenze attribuite dal presente Atto regolativo e dagli atti organizzativi della DMO.</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La DMO adotta un sistema di controllo interno fondato su monitoraggio periodico delle attività, verifica dello stato di attuazione del Piano Strategico e del programma annuale, controllo della qualità dei servizi, misurazione degli indicatori di performance della destinazione e tracciabilità dei processi decisionali e gestionali, anche mediante la collaborazione informativa degli aderenti e l’integrazione delle fonti territoriali rilevanti.</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Restano ferme, ove previste, le funzioni proprie dell’Organo di controllo.</w:t>
            </w:r>
          </w:p>
        </w:tc>
      </w:tr>
      <w:tr>
        <w:trPr/>
        <w:tc>
          <w:tcPr>
            <w:tcW w:w="21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b/>
                <w:bCs/>
                <w:color w:val="000000" w:themeColor="text1"/>
                <w:kern w:val="0"/>
                <w:lang w:eastAsia="it-IT"/>
                <w14:ligatures w14:val="none"/>
              </w:rPr>
              <w:t>Trasparenza</w:t>
            </w:r>
          </w:p>
        </w:tc>
        <w:tc>
          <w:tcPr>
            <w:tcW w:w="75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Light" w:hAnsi="Calibri Light" w:eastAsia="Times New Roman" w:cs="Calibri Light" w:asciiTheme="majorHAnsi" w:cstheme="majorHAnsi" w:hAnsiTheme="majorHAnsi"/>
                <w:b/>
                <w:b/>
                <w:bCs/>
                <w:color w:val="000000" w:themeColor="text1"/>
                <w:kern w:val="0"/>
                <w:lang w:eastAsia="it-IT"/>
                <w14:ligatures w14:val="none"/>
              </w:rPr>
            </w:pPr>
            <w:r>
              <w:rPr>
                <w:rFonts w:eastAsia="Times New Roman" w:cs="Calibri Light" w:ascii="Calibri Light" w:hAnsi="Calibri Light" w:asciiTheme="majorHAnsi" w:cstheme="majorHAnsi" w:hAnsiTheme="majorHAnsi"/>
                <w:b/>
                <w:bCs/>
                <w:color w:val="000000" w:themeColor="text1"/>
                <w:kern w:val="0"/>
                <w:lang w:eastAsia="it-IT"/>
                <w14:ligatures w14:val="none"/>
              </w:rPr>
              <w:t>Art. 15 — Trasparenza e accesso</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La DMO garantisce pubblicità degli atti, accessibilità delle informazioni e tracciabilità dei processi decisionali.</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cs="Calibri Light" w:ascii="Calibri Light" w:hAnsi="Calibri Light" w:asciiTheme="majorHAnsi" w:cstheme="majorHAnsi" w:hAnsiTheme="majorHAnsi"/>
                <w:color w:val="000000" w:themeColor="text1"/>
              </w:rPr>
              <w:t>La DMO assicura altresì adeguata accessibilità alle informazioni di destinazione, ai documenti generali di programmazione, agli standard operativi e agli strumenti comuni di orientamento e fruizione, anche mediante il Portale Ufficiale e l’ecosistema digitale della destinazione.</w:t>
            </w:r>
          </w:p>
        </w:tc>
      </w:tr>
      <w:tr>
        <w:trPr/>
        <w:tc>
          <w:tcPr>
            <w:tcW w:w="21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b/>
                <w:bCs/>
                <w:color w:val="000000" w:themeColor="text1"/>
                <w:kern w:val="0"/>
                <w:lang w:eastAsia="it-IT"/>
                <w14:ligatures w14:val="none"/>
              </w:rPr>
              <w:t>Durata</w:t>
            </w:r>
          </w:p>
        </w:tc>
        <w:tc>
          <w:tcPr>
            <w:tcW w:w="75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Light" w:hAnsi="Calibri Light" w:eastAsia="Times New Roman" w:cs="Calibri Light" w:asciiTheme="majorHAnsi" w:cstheme="majorHAnsi" w:hAnsiTheme="majorHAnsi"/>
                <w:b/>
                <w:b/>
                <w:bCs/>
                <w:color w:val="000000" w:themeColor="text1"/>
                <w:kern w:val="0"/>
                <w:lang w:eastAsia="it-IT"/>
                <w14:ligatures w14:val="none"/>
              </w:rPr>
            </w:pPr>
            <w:r>
              <w:rPr>
                <w:rFonts w:eastAsia="Times New Roman" w:cs="Calibri Light" w:ascii="Calibri Light" w:hAnsi="Calibri Light" w:asciiTheme="majorHAnsi" w:cstheme="majorHAnsi" w:hAnsiTheme="majorHAnsi"/>
                <w:b/>
                <w:bCs/>
                <w:color w:val="000000" w:themeColor="text1"/>
                <w:kern w:val="0"/>
                <w:lang w:eastAsia="it-IT"/>
                <w14:ligatures w14:val="none"/>
              </w:rPr>
              <w:t>Art. 16 — Durata</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La DMO ha durata illimitata salvo diversa deliberazione dell’Assemblea, assunta su proposta del Comitato di indirizzo.</w:t>
            </w:r>
          </w:p>
        </w:tc>
      </w:tr>
      <w:tr>
        <w:trPr/>
        <w:tc>
          <w:tcPr>
            <w:tcW w:w="21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b/>
                <w:bCs/>
                <w:color w:val="000000" w:themeColor="text1"/>
                <w:kern w:val="0"/>
                <w:lang w:eastAsia="it-IT"/>
                <w14:ligatures w14:val="none"/>
              </w:rPr>
              <w:t>Modifiche</w:t>
            </w:r>
          </w:p>
        </w:tc>
        <w:tc>
          <w:tcPr>
            <w:tcW w:w="75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Light" w:hAnsi="Calibri Light" w:eastAsia="Times New Roman" w:cs="Calibri Light" w:asciiTheme="majorHAnsi" w:cstheme="majorHAnsi" w:hAnsiTheme="majorHAnsi"/>
                <w:b/>
                <w:b/>
                <w:bCs/>
                <w:color w:val="000000" w:themeColor="text1"/>
                <w:kern w:val="0"/>
                <w:lang w:eastAsia="it-IT"/>
                <w14:ligatures w14:val="none"/>
              </w:rPr>
            </w:pPr>
            <w:r>
              <w:rPr>
                <w:rFonts w:eastAsia="Times New Roman" w:cs="Calibri Light" w:ascii="Calibri Light" w:hAnsi="Calibri Light" w:asciiTheme="majorHAnsi" w:cstheme="majorHAnsi" w:hAnsiTheme="majorHAnsi"/>
                <w:b/>
                <w:bCs/>
                <w:color w:val="000000" w:themeColor="text1"/>
                <w:kern w:val="0"/>
                <w:lang w:eastAsia="it-IT"/>
                <w14:ligatures w14:val="none"/>
              </w:rPr>
              <w:t>Art. 17 — Modifiche dell’atto regolativo</w:t>
            </w:r>
          </w:p>
          <w:p>
            <w:pPr>
              <w:pStyle w:val="Normal"/>
              <w:widowControl w:val="false"/>
              <w:spacing w:lineRule="auto" w:line="240" w:before="0" w:after="0"/>
              <w:rPr>
                <w:rFonts w:ascii="Calibri Light" w:hAnsi="Calibri Light" w:cs="Calibri Light" w:asciiTheme="majorHAnsi" w:cstheme="majorHAnsi" w:hAnsiTheme="majorHAnsi"/>
                <w:color w:val="000000" w:themeColor="text1"/>
              </w:rPr>
            </w:pPr>
            <w:r>
              <w:rPr>
                <w:rFonts w:cs="Calibri Light" w:ascii="Calibri Light" w:hAnsi="Calibri Light" w:asciiTheme="majorHAnsi" w:cstheme="majorHAnsi" w:hAnsiTheme="majorHAnsi"/>
                <w:b/>
                <w:bCs/>
                <w:color w:val="000000" w:themeColor="text1"/>
              </w:rPr>
              <w:t>Le modifiche del presente Atto regolativo sono adottate in coerenza con il Patto di Destinazione, con il Piano Strategico di Destinazione e con l’evoluzione degli indirizzi regionali applicabili.</w:t>
            </w:r>
          </w:p>
          <w:p>
            <w:pPr>
              <w:pStyle w:val="Normal"/>
              <w:widowControl w:val="false"/>
              <w:spacing w:lineRule="auto" w:line="240" w:before="0" w:after="0"/>
              <w:rPr>
                <w:rFonts w:ascii="Calibri Light" w:hAnsi="Calibri Light" w:cs="Calibri Light" w:asciiTheme="majorHAnsi" w:cstheme="majorHAnsi" w:hAnsiTheme="majorHAnsi"/>
                <w:color w:val="000000" w:themeColor="text1"/>
              </w:rPr>
            </w:pPr>
            <w:r>
              <w:rPr>
                <w:rFonts w:cs="Calibri Light" w:ascii="Calibri Light" w:hAnsi="Calibri Light" w:asciiTheme="majorHAnsi" w:cstheme="majorHAnsi" w:hAnsiTheme="majorHAnsi"/>
                <w:b/>
                <w:bCs/>
                <w:color w:val="000000" w:themeColor="text1"/>
              </w:rPr>
              <w:t>Le modifiche sono deliberate dall’Assemblea dei soci con maggioranza qualificata, su proposta del Comitato di indirizzo.</w:t>
            </w:r>
          </w:p>
          <w:p>
            <w:pPr>
              <w:pStyle w:val="Normal"/>
              <w:widowControl w:val="false"/>
              <w:spacing w:lineRule="auto" w:line="240" w:before="0" w:after="0"/>
              <w:rPr>
                <w:rFonts w:ascii="Calibri Light" w:hAnsi="Calibri Light" w:cs="Calibri Light" w:asciiTheme="majorHAnsi" w:cstheme="majorHAnsi" w:hAnsiTheme="majorHAnsi"/>
                <w:color w:val="000000" w:themeColor="text1"/>
              </w:rPr>
            </w:pPr>
            <w:r>
              <w:rPr>
                <w:rFonts w:cs="Calibri Light" w:ascii="Calibri Light" w:hAnsi="Calibri Light" w:asciiTheme="majorHAnsi" w:cstheme="majorHAnsi" w:hAnsiTheme="majorHAnsi"/>
                <w:b/>
                <w:bCs/>
                <w:color w:val="000000" w:themeColor="text1"/>
              </w:rPr>
              <w:t>Per le modifiche che incidono sull’identità della DMO, sulla composizione degli organi, sull’equilibrio del partenariato fondativo o sulle regole fondamentali di governance, il Comitato di indirizzo si esprime con le maggioranze rafforzate eventualmente previste dagli atti organizzativi della DMO</w:t>
            </w:r>
            <w:r>
              <w:rPr>
                <w:rFonts w:eastAsia="Times New Roman" w:cs="Calibri Light" w:ascii="Calibri Light" w:hAnsi="Calibri Light" w:asciiTheme="majorHAnsi" w:cstheme="majorHAnsi" w:hAnsiTheme="majorHAnsi"/>
                <w:color w:val="000000" w:themeColor="text1"/>
                <w:kern w:val="0"/>
                <w:lang w:eastAsia="it-IT"/>
                <w14:ligatures w14:val="none"/>
              </w:rPr>
              <w:t>.</w:t>
            </w:r>
          </w:p>
        </w:tc>
      </w:tr>
      <w:tr>
        <w:trPr/>
        <w:tc>
          <w:tcPr>
            <w:tcW w:w="21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b/>
                <w:bCs/>
                <w:color w:val="000000" w:themeColor="text1"/>
                <w:kern w:val="0"/>
                <w:lang w:eastAsia="it-IT"/>
                <w14:ligatures w14:val="none"/>
              </w:rPr>
              <w:t>Norme di rinvio</w:t>
            </w:r>
          </w:p>
        </w:tc>
        <w:tc>
          <w:tcPr>
            <w:tcW w:w="75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Light" w:hAnsi="Calibri Light" w:eastAsia="Times New Roman" w:cs="Calibri Light" w:asciiTheme="majorHAnsi" w:cstheme="majorHAnsi" w:hAnsiTheme="majorHAnsi"/>
                <w:b/>
                <w:b/>
                <w:bCs/>
                <w:color w:val="000000" w:themeColor="text1"/>
                <w:kern w:val="0"/>
                <w:lang w:eastAsia="it-IT"/>
                <w14:ligatures w14:val="none"/>
              </w:rPr>
            </w:pPr>
            <w:r>
              <w:rPr>
                <w:rFonts w:eastAsia="Times New Roman" w:cs="Calibri Light" w:ascii="Calibri Light" w:hAnsi="Calibri Light" w:asciiTheme="majorHAnsi" w:cstheme="majorHAnsi" w:hAnsiTheme="majorHAnsi"/>
                <w:b/>
                <w:bCs/>
                <w:color w:val="000000" w:themeColor="text1"/>
                <w:kern w:val="0"/>
                <w:lang w:eastAsia="it-IT"/>
                <w14:ligatures w14:val="none"/>
              </w:rPr>
              <w:t>Art. 18 — Rinvio normativo</w:t>
            </w:r>
          </w:p>
          <w:p>
            <w:pPr>
              <w:pStyle w:val="Normal"/>
              <w:widowControl w:val="false"/>
              <w:spacing w:lineRule="auto" w:line="240" w:before="0" w:after="0"/>
              <w:rPr>
                <w:rFonts w:ascii="Calibri Light" w:hAnsi="Calibri Light" w:eastAsia="Times New Roman" w:cs="Calibri Light" w:asciiTheme="majorHAnsi" w:cstheme="majorHAnsi" w:hAnsiTheme="majorHAnsi"/>
                <w:color w:val="000000" w:themeColor="text1"/>
                <w:kern w:val="0"/>
                <w:lang w:eastAsia="it-IT"/>
                <w14:ligatures w14:val="none"/>
              </w:rPr>
            </w:pPr>
            <w:r>
              <w:rPr>
                <w:rFonts w:eastAsia="Times New Roman" w:cs="Calibri Light" w:ascii="Calibri Light" w:hAnsi="Calibri Light" w:asciiTheme="majorHAnsi" w:cstheme="majorHAnsi" w:hAnsiTheme="majorHAnsi"/>
                <w:color w:val="000000" w:themeColor="text1"/>
                <w:kern w:val="0"/>
                <w:lang w:eastAsia="it-IT"/>
                <w14:ligatures w14:val="none"/>
              </w:rPr>
              <w:t>Per quanto non previsto si applicano le Linee Guida regionali e la normativa vigente.</w:t>
            </w:r>
          </w:p>
        </w:tc>
      </w:tr>
    </w:tbl>
    <w:p>
      <w:pPr>
        <w:pStyle w:val="Normal"/>
        <w:spacing w:lineRule="auto" w:line="240" w:before="0" w:after="0"/>
        <w:rPr>
          <w:rFonts w:ascii="Calibri Light" w:hAnsi="Calibri Light" w:cs="Calibri Light" w:asciiTheme="majorHAnsi" w:cstheme="majorHAnsi" w:hAnsiTheme="majorHAnsi"/>
          <w:color w:val="000000" w:themeColor="text1"/>
        </w:rPr>
      </w:pPr>
      <w:r>
        <w:rPr/>
      </w:r>
    </w:p>
    <w:sectPr>
      <w:headerReference w:type="default" r:id="rId2"/>
      <w:footerReference w:type="first" r:id="rId3"/>
      <w:type w:val="nextPage"/>
      <w:pgSz w:w="11906" w:h="16838"/>
      <w:pgMar w:left="1134" w:right="1134" w:gutter="0" w:header="708" w:top="1417" w:footer="708" w:bottom="1134"/>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82270140"/>
    </w:sdtPr>
    <w:sdtContent>
      <w:p>
        <w:pPr>
          <w:pStyle w:val="Pidipagina"/>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p>
    <w:pPr>
      <w:pStyle w:val="Pidipa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jc w:val="center"/>
      <w:rPr>
        <w:sz w:val="40"/>
        <w:szCs w:val="40"/>
      </w:rPr>
    </w:pPr>
    <w:r>
      <w:rPr>
        <w:sz w:val="40"/>
        <w:szCs w:val="40"/>
      </w:rPr>
      <w:t>Testo ATTO REGOLATIVO DELLA DMO</w:t>
    </w:r>
  </w:p>
</w:hdr>
</file>

<file path=word/settings.xml><?xml version="1.0" encoding="utf-8"?>
<w:settings xmlns:w="http://schemas.openxmlformats.org/wordprocessingml/2006/main">
  <w:zoom w:percent="15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160"/>
      <w:jc w:val="left"/>
    </w:pPr>
    <w:rPr>
      <w:rFonts w:ascii="Calibri" w:hAnsi="Calibri" w:eastAsia="Calibri" w:cs="" w:asciiTheme="minorHAnsi" w:cstheme="minorBidi" w:eastAsiaTheme="minorHAnsi" w:hAnsiTheme="minorHAnsi"/>
      <w:color w:val="auto"/>
      <w:kern w:val="2"/>
      <w:sz w:val="24"/>
      <w:szCs w:val="24"/>
      <w:lang w:val="it-IT" w:eastAsia="en-US" w:bidi="ar-SA"/>
      <w14:ligatures w14:val="standardContextual"/>
    </w:rPr>
  </w:style>
  <w:style w:type="paragraph" w:styleId="Titolo1">
    <w:name w:val="Heading 1"/>
    <w:basedOn w:val="Normal"/>
    <w:next w:val="Normal"/>
    <w:link w:val="Heading1Char"/>
    <w:uiPriority w:val="9"/>
    <w:qFormat/>
    <w:rsid w:val="006d11c2"/>
    <w:pPr>
      <w:keepNext w:val="true"/>
      <w:keepLines/>
      <w:spacing w:before="360" w:after="80"/>
      <w:outlineLvl w:val="0"/>
    </w:pPr>
    <w:rPr>
      <w:rFonts w:ascii="Calibri Light" w:hAnsi="Calibri Light" w:eastAsia="" w:cs="" w:asciiTheme="majorHAnsi" w:cstheme="majorBidi" w:eastAsiaTheme="majorEastAsia" w:hAnsiTheme="majorHAnsi"/>
      <w:color w:val="2F5496" w:themeColor="accent1" w:themeShade="bf"/>
      <w:sz w:val="40"/>
      <w:szCs w:val="40"/>
    </w:rPr>
  </w:style>
  <w:style w:type="paragraph" w:styleId="Titolo2">
    <w:name w:val="Heading 2"/>
    <w:basedOn w:val="Normal"/>
    <w:next w:val="Normal"/>
    <w:link w:val="Heading2Char"/>
    <w:uiPriority w:val="9"/>
    <w:semiHidden/>
    <w:unhideWhenUsed/>
    <w:qFormat/>
    <w:rsid w:val="006d11c2"/>
    <w:pPr>
      <w:keepNext w:val="true"/>
      <w:keepLines/>
      <w:spacing w:before="160" w:after="80"/>
      <w:outlineLvl w:val="1"/>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Titolo3">
    <w:name w:val="Heading 3"/>
    <w:basedOn w:val="Normal"/>
    <w:next w:val="Normal"/>
    <w:link w:val="Heading3Char"/>
    <w:uiPriority w:val="9"/>
    <w:semiHidden/>
    <w:unhideWhenUsed/>
    <w:qFormat/>
    <w:rsid w:val="006d11c2"/>
    <w:pPr>
      <w:keepNext w:val="true"/>
      <w:keepLines/>
      <w:spacing w:before="160" w:after="80"/>
      <w:outlineLvl w:val="2"/>
    </w:pPr>
    <w:rPr>
      <w:rFonts w:eastAsia="" w:cs="" w:cstheme="majorBidi" w:eastAsiaTheme="majorEastAsia"/>
      <w:color w:val="2F5496" w:themeColor="accent1" w:themeShade="bf"/>
      <w:sz w:val="28"/>
      <w:szCs w:val="28"/>
    </w:rPr>
  </w:style>
  <w:style w:type="paragraph" w:styleId="Titolo4">
    <w:name w:val="Heading 4"/>
    <w:basedOn w:val="Normal"/>
    <w:next w:val="Normal"/>
    <w:link w:val="Heading4Char"/>
    <w:uiPriority w:val="9"/>
    <w:semiHidden/>
    <w:unhideWhenUsed/>
    <w:qFormat/>
    <w:rsid w:val="006d11c2"/>
    <w:pPr>
      <w:keepNext w:val="true"/>
      <w:keepLines/>
      <w:spacing w:before="80" w:after="40"/>
      <w:outlineLvl w:val="3"/>
    </w:pPr>
    <w:rPr>
      <w:rFonts w:eastAsia="" w:cs="" w:cstheme="majorBidi" w:eastAsiaTheme="majorEastAsia"/>
      <w:i/>
      <w:iCs/>
      <w:color w:val="2F5496" w:themeColor="accent1" w:themeShade="bf"/>
    </w:rPr>
  </w:style>
  <w:style w:type="paragraph" w:styleId="Titolo5">
    <w:name w:val="Heading 5"/>
    <w:basedOn w:val="Normal"/>
    <w:next w:val="Normal"/>
    <w:link w:val="Heading5Char"/>
    <w:uiPriority w:val="9"/>
    <w:semiHidden/>
    <w:unhideWhenUsed/>
    <w:qFormat/>
    <w:rsid w:val="006d11c2"/>
    <w:pPr>
      <w:keepNext w:val="true"/>
      <w:keepLines/>
      <w:spacing w:before="80" w:after="40"/>
      <w:outlineLvl w:val="4"/>
    </w:pPr>
    <w:rPr>
      <w:rFonts w:eastAsia="" w:cs="" w:cstheme="majorBidi" w:eastAsiaTheme="majorEastAsia"/>
      <w:color w:val="2F5496" w:themeColor="accent1" w:themeShade="bf"/>
    </w:rPr>
  </w:style>
  <w:style w:type="paragraph" w:styleId="Titolo6">
    <w:name w:val="Heading 6"/>
    <w:basedOn w:val="Normal"/>
    <w:next w:val="Normal"/>
    <w:link w:val="Heading6Char"/>
    <w:uiPriority w:val="9"/>
    <w:semiHidden/>
    <w:unhideWhenUsed/>
    <w:qFormat/>
    <w:rsid w:val="006d11c2"/>
    <w:pPr>
      <w:keepNext w:val="true"/>
      <w:keepLines/>
      <w:spacing w:before="40" w:after="0"/>
      <w:outlineLvl w:val="5"/>
    </w:pPr>
    <w:rPr>
      <w:rFonts w:eastAsia="" w:cs="" w:cstheme="majorBidi" w:eastAsiaTheme="majorEastAsia"/>
      <w:i/>
      <w:iCs/>
      <w:color w:val="595959" w:themeColor="text1" w:themeTint="a6"/>
    </w:rPr>
  </w:style>
  <w:style w:type="paragraph" w:styleId="Titolo7">
    <w:name w:val="Heading 7"/>
    <w:basedOn w:val="Normal"/>
    <w:next w:val="Normal"/>
    <w:link w:val="Heading7Char"/>
    <w:uiPriority w:val="9"/>
    <w:semiHidden/>
    <w:unhideWhenUsed/>
    <w:qFormat/>
    <w:rsid w:val="006d11c2"/>
    <w:pPr>
      <w:keepNext w:val="true"/>
      <w:keepLines/>
      <w:spacing w:before="40" w:after="0"/>
      <w:outlineLvl w:val="6"/>
    </w:pPr>
    <w:rPr>
      <w:rFonts w:eastAsia="" w:cs="" w:cstheme="majorBidi" w:eastAsiaTheme="majorEastAsia"/>
      <w:color w:val="595959" w:themeColor="text1" w:themeTint="a6"/>
    </w:rPr>
  </w:style>
  <w:style w:type="paragraph" w:styleId="Titolo8">
    <w:name w:val="Heading 8"/>
    <w:basedOn w:val="Normal"/>
    <w:next w:val="Normal"/>
    <w:link w:val="Heading8Char"/>
    <w:uiPriority w:val="9"/>
    <w:semiHidden/>
    <w:unhideWhenUsed/>
    <w:qFormat/>
    <w:rsid w:val="006d11c2"/>
    <w:pPr>
      <w:keepNext w:val="true"/>
      <w:keepLines/>
      <w:spacing w:before="0" w:after="0"/>
      <w:outlineLvl w:val="7"/>
    </w:pPr>
    <w:rPr>
      <w:rFonts w:eastAsia="" w:cs="" w:cstheme="majorBidi" w:eastAsiaTheme="majorEastAsia"/>
      <w:i/>
      <w:iCs/>
      <w:color w:val="272727" w:themeColor="text1" w:themeTint="d8"/>
    </w:rPr>
  </w:style>
  <w:style w:type="paragraph" w:styleId="Titolo9">
    <w:name w:val="Heading 9"/>
    <w:basedOn w:val="Normal"/>
    <w:next w:val="Normal"/>
    <w:link w:val="Heading9Char"/>
    <w:uiPriority w:val="9"/>
    <w:semiHidden/>
    <w:unhideWhenUsed/>
    <w:qFormat/>
    <w:rsid w:val="006d11c2"/>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6d11c2"/>
    <w:rPr>
      <w:rFonts w:ascii="Calibri Light" w:hAnsi="Calibri Light" w:eastAsia="" w:cs="" w:asciiTheme="majorHAnsi" w:cstheme="majorBidi" w:eastAsiaTheme="majorEastAsia" w:hAnsiTheme="majorHAnsi"/>
      <w:color w:val="2F5496" w:themeColor="accent1" w:themeShade="bf"/>
      <w:sz w:val="40"/>
      <w:szCs w:val="40"/>
    </w:rPr>
  </w:style>
  <w:style w:type="character" w:styleId="Heading2Char" w:customStyle="1">
    <w:name w:val="Heading 2 Char"/>
    <w:basedOn w:val="DefaultParagraphFont"/>
    <w:uiPriority w:val="9"/>
    <w:semiHidden/>
    <w:qFormat/>
    <w:rsid w:val="006d11c2"/>
    <w:rPr>
      <w:rFonts w:ascii="Calibri Light" w:hAnsi="Calibri Light" w:eastAsia="" w:cs="" w:asciiTheme="majorHAnsi" w:cstheme="majorBidi" w:eastAsiaTheme="majorEastAsia" w:hAnsiTheme="majorHAnsi"/>
      <w:color w:val="2F5496" w:themeColor="accent1" w:themeShade="bf"/>
      <w:sz w:val="32"/>
      <w:szCs w:val="32"/>
    </w:rPr>
  </w:style>
  <w:style w:type="character" w:styleId="Heading3Char" w:customStyle="1">
    <w:name w:val="Heading 3 Char"/>
    <w:basedOn w:val="DefaultParagraphFont"/>
    <w:uiPriority w:val="9"/>
    <w:semiHidden/>
    <w:qFormat/>
    <w:rsid w:val="006d11c2"/>
    <w:rPr>
      <w:rFonts w:eastAsia="" w:cs="" w:cstheme="majorBidi" w:eastAsiaTheme="majorEastAsia"/>
      <w:color w:val="2F5496" w:themeColor="accent1" w:themeShade="bf"/>
      <w:sz w:val="28"/>
      <w:szCs w:val="28"/>
    </w:rPr>
  </w:style>
  <w:style w:type="character" w:styleId="Heading4Char" w:customStyle="1">
    <w:name w:val="Heading 4 Char"/>
    <w:basedOn w:val="DefaultParagraphFont"/>
    <w:uiPriority w:val="9"/>
    <w:semiHidden/>
    <w:qFormat/>
    <w:rsid w:val="006d11c2"/>
    <w:rPr>
      <w:rFonts w:eastAsia="" w:cs="" w:cstheme="majorBidi" w:eastAsiaTheme="majorEastAsia"/>
      <w:i/>
      <w:iCs/>
      <w:color w:val="2F5496" w:themeColor="accent1" w:themeShade="bf"/>
    </w:rPr>
  </w:style>
  <w:style w:type="character" w:styleId="Heading5Char" w:customStyle="1">
    <w:name w:val="Heading 5 Char"/>
    <w:basedOn w:val="DefaultParagraphFont"/>
    <w:uiPriority w:val="9"/>
    <w:semiHidden/>
    <w:qFormat/>
    <w:rsid w:val="006d11c2"/>
    <w:rPr>
      <w:rFonts w:eastAsia="" w:cs="" w:cstheme="majorBidi" w:eastAsiaTheme="majorEastAsia"/>
      <w:color w:val="2F5496" w:themeColor="accent1" w:themeShade="bf"/>
    </w:rPr>
  </w:style>
  <w:style w:type="character" w:styleId="Heading6Char" w:customStyle="1">
    <w:name w:val="Heading 6 Char"/>
    <w:basedOn w:val="DefaultParagraphFont"/>
    <w:uiPriority w:val="9"/>
    <w:semiHidden/>
    <w:qFormat/>
    <w:rsid w:val="006d11c2"/>
    <w:rPr>
      <w:rFonts w:eastAsia="" w:cs="" w:cstheme="majorBidi" w:eastAsiaTheme="majorEastAsia"/>
      <w:i/>
      <w:iCs/>
      <w:color w:val="595959" w:themeColor="text1" w:themeTint="a6"/>
    </w:rPr>
  </w:style>
  <w:style w:type="character" w:styleId="Heading7Char" w:customStyle="1">
    <w:name w:val="Heading 7 Char"/>
    <w:basedOn w:val="DefaultParagraphFont"/>
    <w:uiPriority w:val="9"/>
    <w:semiHidden/>
    <w:qFormat/>
    <w:rsid w:val="006d11c2"/>
    <w:rPr>
      <w:rFonts w:eastAsia="" w:cs="" w:cstheme="majorBidi" w:eastAsiaTheme="majorEastAsia"/>
      <w:color w:val="595959" w:themeColor="text1" w:themeTint="a6"/>
    </w:rPr>
  </w:style>
  <w:style w:type="character" w:styleId="Heading8Char" w:customStyle="1">
    <w:name w:val="Heading 8 Char"/>
    <w:basedOn w:val="DefaultParagraphFont"/>
    <w:uiPriority w:val="9"/>
    <w:semiHidden/>
    <w:qFormat/>
    <w:rsid w:val="006d11c2"/>
    <w:rPr>
      <w:rFonts w:eastAsia="" w:cs="" w:cstheme="majorBidi" w:eastAsiaTheme="majorEastAsia"/>
      <w:i/>
      <w:iCs/>
      <w:color w:val="272727" w:themeColor="text1" w:themeTint="d8"/>
    </w:rPr>
  </w:style>
  <w:style w:type="character" w:styleId="Heading9Char" w:customStyle="1">
    <w:name w:val="Heading 9 Char"/>
    <w:basedOn w:val="DefaultParagraphFont"/>
    <w:uiPriority w:val="9"/>
    <w:semiHidden/>
    <w:qFormat/>
    <w:rsid w:val="006d11c2"/>
    <w:rPr>
      <w:rFonts w:eastAsia="" w:cs="" w:cstheme="majorBidi" w:eastAsiaTheme="majorEastAsia"/>
      <w:color w:val="272727" w:themeColor="text1" w:themeTint="d8"/>
    </w:rPr>
  </w:style>
  <w:style w:type="character" w:styleId="TitleChar" w:customStyle="1">
    <w:name w:val="Title Char"/>
    <w:basedOn w:val="DefaultParagraphFont"/>
    <w:uiPriority w:val="10"/>
    <w:qFormat/>
    <w:rsid w:val="006d11c2"/>
    <w:rPr>
      <w:rFonts w:ascii="Calibri Light" w:hAnsi="Calibri Light"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uiPriority w:val="11"/>
    <w:qFormat/>
    <w:rsid w:val="006d11c2"/>
    <w:rPr>
      <w:rFonts w:eastAsia="" w:cs="" w:cstheme="majorBidi" w:eastAsiaTheme="majorEastAsia"/>
      <w:color w:val="595959" w:themeColor="text1" w:themeTint="a6"/>
      <w:spacing w:val="15"/>
      <w:sz w:val="28"/>
      <w:szCs w:val="28"/>
    </w:rPr>
  </w:style>
  <w:style w:type="character" w:styleId="QuoteChar" w:customStyle="1">
    <w:name w:val="Quote Char"/>
    <w:basedOn w:val="DefaultParagraphFont"/>
    <w:link w:val="Quote"/>
    <w:uiPriority w:val="29"/>
    <w:qFormat/>
    <w:rsid w:val="006d11c2"/>
    <w:rPr>
      <w:i/>
      <w:iCs/>
      <w:color w:val="404040" w:themeColor="text1" w:themeTint="bf"/>
    </w:rPr>
  </w:style>
  <w:style w:type="character" w:styleId="IntenseEmphasis">
    <w:name w:val="Intense Emphasis"/>
    <w:basedOn w:val="DefaultParagraphFont"/>
    <w:uiPriority w:val="21"/>
    <w:qFormat/>
    <w:rsid w:val="006d11c2"/>
    <w:rPr>
      <w:i/>
      <w:iCs/>
      <w:color w:val="2F5496" w:themeColor="accent1" w:themeShade="bf"/>
    </w:rPr>
  </w:style>
  <w:style w:type="character" w:styleId="IntenseQuoteChar" w:customStyle="1">
    <w:name w:val="Intense Quote Char"/>
    <w:basedOn w:val="DefaultParagraphFont"/>
    <w:link w:val="IntenseQuote"/>
    <w:uiPriority w:val="30"/>
    <w:qFormat/>
    <w:rsid w:val="006d11c2"/>
    <w:rPr>
      <w:i/>
      <w:iCs/>
      <w:color w:val="2F5496" w:themeColor="accent1" w:themeShade="bf"/>
    </w:rPr>
  </w:style>
  <w:style w:type="character" w:styleId="IntenseReference">
    <w:name w:val="Intense Reference"/>
    <w:basedOn w:val="DefaultParagraphFont"/>
    <w:uiPriority w:val="32"/>
    <w:qFormat/>
    <w:rsid w:val="006d11c2"/>
    <w:rPr>
      <w:b/>
      <w:bCs/>
      <w:smallCaps/>
      <w:color w:val="2F5496" w:themeColor="accent1" w:themeShade="bf"/>
      <w:spacing w:val="5"/>
    </w:rPr>
  </w:style>
  <w:style w:type="character" w:styleId="Strong">
    <w:name w:val="Strong"/>
    <w:basedOn w:val="DefaultParagraphFont"/>
    <w:uiPriority w:val="22"/>
    <w:qFormat/>
    <w:rsid w:val="006d11c2"/>
    <w:rPr>
      <w:b/>
      <w:bCs/>
    </w:rPr>
  </w:style>
  <w:style w:type="character" w:styleId="HeaderChar" w:customStyle="1">
    <w:name w:val="Header Char"/>
    <w:basedOn w:val="DefaultParagraphFont"/>
    <w:uiPriority w:val="99"/>
    <w:qFormat/>
    <w:rsid w:val="006d11c2"/>
    <w:rPr/>
  </w:style>
  <w:style w:type="character" w:styleId="FooterChar" w:customStyle="1">
    <w:name w:val="Footer Char"/>
    <w:basedOn w:val="DefaultParagraphFont"/>
    <w:uiPriority w:val="99"/>
    <w:qFormat/>
    <w:rsid w:val="006d11c2"/>
    <w:rPr/>
  </w:style>
  <w:style w:type="character" w:styleId="Enfasi">
    <w:name w:val="Enfasi"/>
    <w:basedOn w:val="DefaultParagraphFont"/>
    <w:uiPriority w:val="20"/>
    <w:qFormat/>
    <w:rsid w:val="005543cc"/>
    <w:rPr>
      <w:i/>
      <w:iCs/>
    </w:rPr>
  </w:style>
  <w:style w:type="character" w:styleId="NoSpacingChar" w:customStyle="1">
    <w:name w:val="No Spacing Char"/>
    <w:basedOn w:val="DefaultParagraphFont"/>
    <w:link w:val="NoSpacing"/>
    <w:uiPriority w:val="1"/>
    <w:qFormat/>
    <w:rsid w:val="00a46fc6"/>
    <w:rPr>
      <w:rFonts w:eastAsia="" w:eastAsiaTheme="minorEastAsia"/>
      <w:kern w:val="0"/>
      <w:sz w:val="22"/>
      <w:szCs w:val="22"/>
      <w:lang w:val="en-US" w:eastAsia="zh-CN"/>
      <w14:ligatures w14:val="none"/>
    </w:rPr>
  </w:style>
  <w:style w:type="character" w:styleId="Pagenumber">
    <w:name w:val="page number"/>
    <w:basedOn w:val="DefaultParagraphFont"/>
    <w:uiPriority w:val="99"/>
    <w:semiHidden/>
    <w:unhideWhenUsed/>
    <w:qFormat/>
    <w:rsid w:val="00a31a32"/>
    <w:rPr/>
  </w:style>
  <w:style w:type="character" w:styleId="CollegamentoInternet">
    <w:name w:val="Collegamento Internet"/>
    <w:basedOn w:val="DefaultParagraphFont"/>
    <w:uiPriority w:val="99"/>
    <w:semiHidden/>
    <w:unhideWhenUsed/>
    <w:rsid w:val="008b4042"/>
    <w:rPr>
      <w:color w:val="0000FF"/>
      <w:u w:val="single"/>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lang w:val="zxx" w:eastAsia="zxx" w:bidi="zxx"/>
    </w:rPr>
  </w:style>
  <w:style w:type="paragraph" w:styleId="Titoloprincipale">
    <w:name w:val="Title"/>
    <w:basedOn w:val="Normal"/>
    <w:next w:val="Normal"/>
    <w:link w:val="TitleChar"/>
    <w:uiPriority w:val="10"/>
    <w:qFormat/>
    <w:rsid w:val="006d11c2"/>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ottotitolo">
    <w:name w:val="Subtitle"/>
    <w:basedOn w:val="Normal"/>
    <w:next w:val="Normal"/>
    <w:link w:val="SubtitleChar"/>
    <w:uiPriority w:val="11"/>
    <w:qFormat/>
    <w:rsid w:val="006d11c2"/>
    <w:pPr/>
    <w:rPr>
      <w:rFonts w:eastAsia="" w:cs="" w:cstheme="majorBidi" w:eastAsiaTheme="majorEastAsia"/>
      <w:color w:val="595959" w:themeColor="text1" w:themeTint="a6"/>
      <w:spacing w:val="15"/>
      <w:sz w:val="28"/>
      <w:szCs w:val="28"/>
    </w:rPr>
  </w:style>
  <w:style w:type="paragraph" w:styleId="Quote">
    <w:name w:val="Quote"/>
    <w:basedOn w:val="Normal"/>
    <w:next w:val="Normal"/>
    <w:link w:val="QuoteChar"/>
    <w:uiPriority w:val="29"/>
    <w:qFormat/>
    <w:rsid w:val="006d11c2"/>
    <w:pPr>
      <w:spacing w:before="160" w:after="160"/>
      <w:jc w:val="center"/>
    </w:pPr>
    <w:rPr>
      <w:i/>
      <w:iCs/>
      <w:color w:val="404040" w:themeColor="text1" w:themeTint="bf"/>
    </w:rPr>
  </w:style>
  <w:style w:type="paragraph" w:styleId="ListParagraph">
    <w:name w:val="List Paragraph"/>
    <w:basedOn w:val="Normal"/>
    <w:uiPriority w:val="34"/>
    <w:qFormat/>
    <w:rsid w:val="006d11c2"/>
    <w:pPr>
      <w:spacing w:before="0" w:after="160"/>
      <w:ind w:left="720" w:hanging="0"/>
      <w:contextualSpacing/>
    </w:pPr>
    <w:rPr/>
  </w:style>
  <w:style w:type="paragraph" w:styleId="IntenseQuote">
    <w:name w:val="Intense Quote"/>
    <w:basedOn w:val="Normal"/>
    <w:next w:val="Normal"/>
    <w:link w:val="IntenseQuoteChar"/>
    <w:uiPriority w:val="30"/>
    <w:qFormat/>
    <w:rsid w:val="006d11c2"/>
    <w:pPr>
      <w:pBdr>
        <w:top w:val="single" w:sz="4" w:space="10" w:color="2F5496"/>
        <w:bottom w:val="single" w:sz="4" w:space="10" w:color="2F5496"/>
      </w:pBdr>
      <w:spacing w:before="360" w:after="360"/>
      <w:ind w:left="864" w:right="864" w:hanging="0"/>
      <w:jc w:val="center"/>
    </w:pPr>
    <w:rPr>
      <w:i/>
      <w:iCs/>
      <w:color w:val="2F5496" w:themeColor="accent1" w:themeShade="bf"/>
    </w:rPr>
  </w:style>
  <w:style w:type="paragraph" w:styleId="Intestazioneepidipagina">
    <w:name w:val="Intestazione e piè di pagina"/>
    <w:basedOn w:val="Normal"/>
    <w:qFormat/>
    <w:pPr/>
    <w:rPr/>
  </w:style>
  <w:style w:type="paragraph" w:styleId="Intestazione">
    <w:name w:val="Header"/>
    <w:basedOn w:val="Normal"/>
    <w:link w:val="HeaderChar"/>
    <w:uiPriority w:val="99"/>
    <w:unhideWhenUsed/>
    <w:rsid w:val="006d11c2"/>
    <w:pPr>
      <w:tabs>
        <w:tab w:val="clear" w:pos="708"/>
        <w:tab w:val="center" w:pos="4819" w:leader="none"/>
        <w:tab w:val="right" w:pos="9638" w:leader="none"/>
      </w:tabs>
      <w:spacing w:lineRule="auto" w:line="240" w:before="0" w:after="0"/>
    </w:pPr>
    <w:rPr/>
  </w:style>
  <w:style w:type="paragraph" w:styleId="Pidipagina">
    <w:name w:val="Footer"/>
    <w:basedOn w:val="Normal"/>
    <w:link w:val="FooterChar"/>
    <w:uiPriority w:val="99"/>
    <w:unhideWhenUsed/>
    <w:rsid w:val="006d11c2"/>
    <w:pPr>
      <w:tabs>
        <w:tab w:val="clear" w:pos="708"/>
        <w:tab w:val="center" w:pos="4819" w:leader="none"/>
        <w:tab w:val="right" w:pos="9638" w:leader="none"/>
      </w:tabs>
      <w:spacing w:lineRule="auto" w:line="240" w:before="0" w:after="0"/>
    </w:pPr>
    <w:rPr/>
  </w:style>
  <w:style w:type="paragraph" w:styleId="NoSpacing">
    <w:name w:val="No Spacing"/>
    <w:link w:val="NoSpacingChar"/>
    <w:uiPriority w:val="1"/>
    <w:qFormat/>
    <w:rsid w:val="00a46fc6"/>
    <w:pPr>
      <w:widowControl/>
      <w:suppressAutoHyphens w:val="true"/>
      <w:bidi w:val="0"/>
      <w:spacing w:lineRule="auto" w:line="240" w:before="0" w:after="0"/>
      <w:jc w:val="left"/>
    </w:pPr>
    <w:rPr>
      <w:rFonts w:ascii="Calibri" w:hAnsi="Calibri" w:eastAsia="" w:cs="" w:eastAsiaTheme="minorEastAsia"/>
      <w:color w:val="auto"/>
      <w:kern w:val="0"/>
      <w:sz w:val="22"/>
      <w:szCs w:val="22"/>
      <w:lang w:val="en-US" w:eastAsia="zh-CN" w:bidi="ar-SA"/>
      <w14:ligatures w14:val="none"/>
    </w:rPr>
  </w:style>
  <w:style w:type="paragraph" w:styleId="NormalWeb">
    <w:name w:val="Normal (Web)"/>
    <w:basedOn w:val="Normal"/>
    <w:uiPriority w:val="99"/>
    <w:unhideWhenUsed/>
    <w:qFormat/>
    <w:rsid w:val="00d2474f"/>
    <w:pPr/>
    <w:rPr>
      <w:rFonts w:ascii="Times New Roman" w:hAnsi="Times New Roman" w:cs="Times New Roman"/>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TotalTime>
  <Application>LibreOffice/7.3.3.2$Windows_X86_64 LibreOffice_project/d1d0ea68f081ee2800a922cac8f79445e4603348</Application>
  <AppVersion>15.0000</AppVersion>
  <Pages>13</Pages>
  <Words>4399</Words>
  <Characters>27662</Characters>
  <CharactersWithSpaces>31904</CharactersWithSpaces>
  <Paragraphs>184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2026-03-18T13:18:00Z</dcterms:created>
  <dc:creator>Tommaso Ventre</dc:creator>
  <dc:description/>
  <dc:language>it-IT</dc:language>
  <cp:lastModifiedBy/>
  <dcterms:modified xsi:type="dcterms:W3CDTF">2026-03-20T09:29:11Z</dcterms:modified>
  <cp:revision>35</cp:revision>
  <dc:subject/>
  <dc:title>atto regolatorio dmo</dc:title>
</cp:coreProperties>
</file>

<file path=docProps/custom.xml><?xml version="1.0" encoding="utf-8"?>
<Properties xmlns="http://schemas.openxmlformats.org/officeDocument/2006/custom-properties" xmlns:vt="http://schemas.openxmlformats.org/officeDocument/2006/docPropsVTypes"/>
</file>