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78" w:after="0"/>
        <w:ind w:left="141" w:right="0"/>
        <w:jc w:val="left"/>
        <w:rPr>
          <w:spacing w:val="-10"/>
        </w:rPr>
      </w:pPr>
      <w:r>
        <w:rPr>
          <w:spacing w:val="-10"/>
        </w:rPr>
        <w:drawing>
          <wp:anchor distT="0" distB="0" distL="0" distR="0" simplePos="0" relativeHeight="4" behindDoc="0" locked="0" layoutInCell="0" allowOverlap="1">
            <wp:simplePos x="0" y="0"/>
            <wp:positionH relativeFrom="page">
              <wp:posOffset>629920</wp:posOffset>
            </wp:positionH>
            <wp:positionV relativeFrom="paragraph">
              <wp:posOffset>211455</wp:posOffset>
            </wp:positionV>
            <wp:extent cx="846455" cy="88963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2"/>
                    <a:stretch>
                      <a:fillRect/>
                    </a:stretch>
                  </pic:blipFill>
                  <pic:spPr bwMode="auto">
                    <a:xfrm>
                      <a:off x="0" y="0"/>
                      <a:ext cx="846455" cy="889635"/>
                    </a:xfrm>
                    <a:prstGeom prst="rect">
                      <a:avLst/>
                    </a:prstGeom>
                    <a:noFill/>
                  </pic:spPr>
                </pic:pic>
              </a:graphicData>
            </a:graphic>
          </wp:anchor>
        </w:drawing>
      </w:r>
    </w:p>
    <w:p>
      <w:pPr>
        <w:pStyle w:val="Heading1"/>
        <w:spacing w:before="6" w:after="0"/>
        <w:ind w:left="2" w:right="40"/>
        <w:rPr/>
      </w:pPr>
      <w:r>
        <w:rPr>
          <w:spacing w:val="10"/>
        </w:rPr>
        <w:t>COMUNE</w:t>
      </w:r>
      <w:r>
        <w:rPr>
          <w:spacing w:val="66"/>
        </w:rPr>
        <w:t xml:space="preserve"> </w:t>
      </w:r>
      <w:r>
        <w:rPr/>
        <w:t>DI</w:t>
      </w:r>
      <w:r>
        <w:rPr>
          <w:spacing w:val="48"/>
        </w:rPr>
        <w:t xml:space="preserve"> </w:t>
      </w:r>
      <w:r>
        <w:rPr>
          <w:spacing w:val="9"/>
        </w:rPr>
        <w:t>MADDALONI</w:t>
      </w:r>
    </w:p>
    <w:p>
      <w:pPr>
        <w:pStyle w:val="Normal"/>
        <w:spacing w:before="1" w:after="0"/>
        <w:ind w:hanging="0" w:left="38" w:right="38"/>
        <w:jc w:val="center"/>
        <w:rPr>
          <w:sz w:val="24"/>
        </w:rPr>
      </w:pPr>
      <w:r>
        <w:rPr>
          <w:sz w:val="24"/>
        </w:rPr>
        <w:t>Provincia</w:t>
      </w:r>
      <w:r>
        <w:rPr>
          <w:spacing w:val="-2"/>
          <w:sz w:val="24"/>
        </w:rPr>
        <w:t xml:space="preserve"> </w:t>
      </w:r>
      <w:r>
        <w:rPr>
          <w:sz w:val="24"/>
        </w:rPr>
        <w:t>di</w:t>
      </w:r>
      <w:r>
        <w:rPr>
          <w:spacing w:val="-1"/>
          <w:sz w:val="24"/>
        </w:rPr>
        <w:t xml:space="preserve"> </w:t>
      </w:r>
      <w:r>
        <w:rPr>
          <w:spacing w:val="-2"/>
          <w:sz w:val="24"/>
        </w:rPr>
        <w:t>Caserta</w:t>
      </w:r>
    </w:p>
    <w:p>
      <w:pPr>
        <w:pStyle w:val="Normal"/>
        <w:spacing w:before="2" w:after="0"/>
        <w:ind w:hanging="0" w:left="40" w:right="38"/>
        <w:jc w:val="center"/>
        <w:rPr>
          <w:sz w:val="24"/>
        </w:rPr>
      </w:pPr>
      <w:r>
        <w:rPr>
          <w:sz w:val="24"/>
        </w:rPr>
        <w:t>Via</w:t>
      </w:r>
      <w:r>
        <w:rPr>
          <w:spacing w:val="-6"/>
          <w:sz w:val="24"/>
        </w:rPr>
        <w:t xml:space="preserve"> </w:t>
      </w:r>
      <w:r>
        <w:rPr>
          <w:sz w:val="24"/>
        </w:rPr>
        <w:t>S.</w:t>
      </w:r>
      <w:r>
        <w:rPr>
          <w:spacing w:val="-3"/>
          <w:sz w:val="24"/>
        </w:rPr>
        <w:t xml:space="preserve"> </w:t>
      </w:r>
      <w:r>
        <w:rPr>
          <w:sz w:val="24"/>
        </w:rPr>
        <w:t>Francesco</w:t>
      </w:r>
      <w:r>
        <w:rPr>
          <w:spacing w:val="-2"/>
          <w:sz w:val="24"/>
        </w:rPr>
        <w:t xml:space="preserve"> </w:t>
      </w:r>
      <w:r>
        <w:rPr>
          <w:sz w:val="24"/>
        </w:rPr>
        <w:t>d’Assisi,</w:t>
      </w:r>
      <w:r>
        <w:rPr>
          <w:spacing w:val="-1"/>
          <w:sz w:val="24"/>
        </w:rPr>
        <w:t xml:space="preserve"> </w:t>
      </w:r>
      <w:r>
        <w:rPr>
          <w:sz w:val="24"/>
        </w:rPr>
        <w:t>n.</w:t>
      </w:r>
      <w:r>
        <w:rPr>
          <w:spacing w:val="-1"/>
          <w:sz w:val="24"/>
        </w:rPr>
        <w:t xml:space="preserve"> </w:t>
      </w:r>
      <w:r>
        <w:rPr>
          <w:spacing w:val="-5"/>
          <w:sz w:val="24"/>
        </w:rPr>
        <w:t>36</w:t>
      </w:r>
    </w:p>
    <w:p>
      <w:pPr>
        <w:pStyle w:val="Normal"/>
        <w:spacing w:before="1" w:after="0"/>
        <w:ind w:hanging="0" w:left="35" w:right="38"/>
        <w:jc w:val="center"/>
        <w:rPr>
          <w:sz w:val="24"/>
        </w:rPr>
      </w:pPr>
      <w:r>
        <w:rPr>
          <w:sz w:val="24"/>
        </w:rPr>
        <w:t>Cod.</w:t>
      </w:r>
      <w:r>
        <w:rPr>
          <w:spacing w:val="-5"/>
          <w:sz w:val="24"/>
        </w:rPr>
        <w:t xml:space="preserve"> </w:t>
      </w:r>
      <w:r>
        <w:rPr>
          <w:sz w:val="24"/>
        </w:rPr>
        <w:t>Fis.</w:t>
      </w:r>
      <w:r>
        <w:rPr>
          <w:spacing w:val="-1"/>
          <w:sz w:val="24"/>
        </w:rPr>
        <w:t xml:space="preserve"> </w:t>
      </w:r>
      <w:r>
        <w:rPr>
          <w:sz w:val="24"/>
        </w:rPr>
        <w:t>80004330611</w:t>
      </w:r>
      <w:r>
        <w:rPr>
          <w:spacing w:val="-1"/>
          <w:sz w:val="24"/>
        </w:rPr>
        <w:t xml:space="preserve"> </w:t>
      </w:r>
      <w:r>
        <w:rPr>
          <w:sz w:val="24"/>
        </w:rPr>
        <w:t>–</w:t>
      </w:r>
      <w:r>
        <w:rPr>
          <w:spacing w:val="-3"/>
          <w:sz w:val="24"/>
        </w:rPr>
        <w:t xml:space="preserve"> </w:t>
      </w:r>
      <w:r>
        <w:rPr>
          <w:sz w:val="24"/>
        </w:rPr>
        <w:t>P.I.</w:t>
      </w:r>
      <w:r>
        <w:rPr>
          <w:spacing w:val="-1"/>
          <w:sz w:val="24"/>
        </w:rPr>
        <w:t xml:space="preserve"> </w:t>
      </w:r>
      <w:r>
        <w:rPr>
          <w:spacing w:val="-2"/>
          <w:sz w:val="24"/>
        </w:rPr>
        <w:t>00136920618</w:t>
      </w:r>
    </w:p>
    <w:p>
      <w:pPr>
        <w:pStyle w:val="BodyText"/>
        <w:ind w:left="0" w:right="0"/>
        <w:jc w:val="left"/>
        <w:rPr>
          <w:sz w:val="20"/>
        </w:rPr>
      </w:pPr>
      <w:r>
        <w:rPr>
          <w:sz w:val="20"/>
        </w:rPr>
      </w:r>
    </w:p>
    <w:p>
      <w:pPr>
        <w:pStyle w:val="BodyText"/>
        <w:spacing w:before="54" w:after="0"/>
        <w:ind w:left="0" w:right="0"/>
        <w:jc w:val="left"/>
        <w:rPr>
          <w:sz w:val="20"/>
        </w:rPr>
      </w:pPr>
      <w:r>
        <w:rPr>
          <w:sz w:val="20"/>
        </w:rPr>
        <mc:AlternateContent>
          <mc:Choice Requires="wps">
            <w:drawing>
              <wp:anchor distT="0" distB="0" distL="0" distR="0" simplePos="0" relativeHeight="2" behindDoc="1" locked="0" layoutInCell="0" allowOverlap="1">
                <wp:simplePos x="0" y="0"/>
                <wp:positionH relativeFrom="page">
                  <wp:posOffset>654050</wp:posOffset>
                </wp:positionH>
                <wp:positionV relativeFrom="paragraph">
                  <wp:posOffset>200025</wp:posOffset>
                </wp:positionV>
                <wp:extent cx="6251575" cy="881380"/>
                <wp:effectExtent l="0" t="3175" r="0" b="3175"/>
                <wp:wrapTopAndBottom/>
                <wp:docPr id="2" name="Textbox 2"/>
                <a:graphic xmlns:a="http://schemas.openxmlformats.org/drawingml/2006/main">
                  <a:graphicData uri="http://schemas.microsoft.com/office/word/2010/wordprocessingShape">
                    <wps:wsp>
                      <wps:cNvSpPr/>
                      <wps:spPr>
                        <a:xfrm>
                          <a:off x="0" y="0"/>
                          <a:ext cx="6251400" cy="881280"/>
                        </a:xfrm>
                        <a:prstGeom prst="rect">
                          <a:avLst/>
                        </a:prstGeom>
                        <a:noFill/>
                        <a:ln w="6480">
                          <a:solidFill>
                            <a:srgbClr val="000000"/>
                          </a:solidFill>
                          <a:round/>
                        </a:ln>
                      </wps:spPr>
                      <wps:style>
                        <a:lnRef idx="0"/>
                        <a:fillRef idx="0"/>
                        <a:effectRef idx="0"/>
                        <a:fontRef idx="minor"/>
                      </wps:style>
                      <wps:txbx>
                        <w:txbxContent>
                          <w:p>
                            <w:pPr>
                              <w:pStyle w:val="Contenutocornice"/>
                              <w:spacing w:lineRule="exact" w:line="258" w:before="0" w:after="0"/>
                              <w:ind w:hanging="0" w:left="3" w:right="0"/>
                              <w:jc w:val="center"/>
                              <w:rPr>
                                <w:b/>
                                <w:sz w:val="28"/>
                              </w:rPr>
                            </w:pPr>
                            <w:r>
                              <w:rPr>
                                <w:b/>
                                <w:color w:val="000000"/>
                                <w:sz w:val="28"/>
                              </w:rPr>
                              <w:t>AVVISO</w:t>
                            </w:r>
                            <w:r>
                              <w:rPr>
                                <w:b/>
                                <w:color w:val="000000"/>
                                <w:spacing w:val="-14"/>
                                <w:sz w:val="28"/>
                              </w:rPr>
                              <w:t xml:space="preserve"> </w:t>
                            </w:r>
                            <w:r>
                              <w:rPr>
                                <w:b/>
                                <w:color w:val="000000"/>
                                <w:spacing w:val="-2"/>
                                <w:sz w:val="28"/>
                              </w:rPr>
                              <w:t>PUBBLICO</w:t>
                            </w:r>
                          </w:p>
                          <w:p>
                            <w:pPr>
                              <w:pStyle w:val="Contenutocornice"/>
                              <w:spacing w:lineRule="auto" w:line="228" w:before="1" w:after="0"/>
                              <w:ind w:hanging="0" w:left="107" w:right="100"/>
                              <w:jc w:val="both"/>
                              <w:rPr>
                                <w:b/>
                                <w:sz w:val="22"/>
                              </w:rPr>
                            </w:pPr>
                            <w:r>
                              <w:rPr>
                                <w:b/>
                                <w:color w:val="000000"/>
                                <w:sz w:val="22"/>
                              </w:rPr>
                              <w:t>PROCEDURA PER L’ACCREDITAMENTO DELLE LIBRERIE E CARTOLIBRERIE PER LA FORNITURA DEI LIBRI DI TESTO AGLI ALUNNI ED ALUNNE DELLE SCUOLE SECONDARIE DI PRIMO E SECONDO GRADO DEL COMUNE DI MADDALONI.</w:t>
                            </w:r>
                          </w:p>
                          <w:p>
                            <w:pPr>
                              <w:pStyle w:val="Contenutocornice"/>
                              <w:spacing w:lineRule="exact" w:line="242" w:before="0" w:after="0"/>
                              <w:ind w:hanging="0" w:left="3355" w:right="0"/>
                              <w:jc w:val="both"/>
                              <w:rPr>
                                <w:b/>
                                <w:sz w:val="22"/>
                              </w:rPr>
                            </w:pPr>
                            <w:r>
                              <w:rPr>
                                <w:b/>
                                <w:color w:val="000000"/>
                                <w:sz w:val="22"/>
                              </w:rPr>
                              <w:t>ANNO</w:t>
                            </w:r>
                            <w:r>
                              <w:rPr>
                                <w:b/>
                                <w:color w:val="000000"/>
                                <w:spacing w:val="-14"/>
                                <w:sz w:val="22"/>
                              </w:rPr>
                              <w:t xml:space="preserve"> </w:t>
                            </w:r>
                            <w:r>
                              <w:rPr>
                                <w:b/>
                                <w:color w:val="000000"/>
                                <w:sz w:val="22"/>
                              </w:rPr>
                              <w:t>SCOLASTICO</w:t>
                            </w:r>
                            <w:r>
                              <w:rPr>
                                <w:b/>
                                <w:color w:val="000000"/>
                                <w:spacing w:val="-12"/>
                                <w:sz w:val="22"/>
                              </w:rPr>
                              <w:t xml:space="preserve"> </w:t>
                            </w:r>
                            <w:r>
                              <w:rPr>
                                <w:b/>
                                <w:color w:val="000000"/>
                                <w:spacing w:val="-2"/>
                                <w:sz w:val="22"/>
                              </w:rPr>
                              <w:t>2026/2027.</w:t>
                            </w:r>
                          </w:p>
                        </w:txbxContent>
                      </wps:txbx>
                      <wps:bodyPr lIns="0" rIns="0" tIns="0" bIns="0" anchor="t">
                        <a:noAutofit/>
                      </wps:bodyPr>
                    </wps:wsp>
                  </a:graphicData>
                </a:graphic>
              </wp:anchor>
            </w:drawing>
          </mc:Choice>
          <mc:Fallback>
            <w:pict>
              <v:rect id="shape_0" stroked="t" o:allowincell="f" style="position:absolute;margin-left:51.5pt;margin-top:15.75pt;width:492.2pt;height:69.35pt;mso-wrap-style:square;v-text-anchor:top;mso-position-horizontal-relative:page">
                <v:fill o:detectmouseclick="t" on="false"/>
                <v:stroke color="black" weight="6480" joinstyle="round" endcap="flat"/>
                <v:textbox>
                  <w:txbxContent>
                    <w:p>
                      <w:pPr>
                        <w:pStyle w:val="Contenutocornice"/>
                        <w:spacing w:lineRule="exact" w:line="258" w:before="0" w:after="0"/>
                        <w:ind w:hanging="0" w:left="3" w:right="0"/>
                        <w:jc w:val="center"/>
                        <w:rPr>
                          <w:b/>
                          <w:sz w:val="28"/>
                        </w:rPr>
                      </w:pPr>
                      <w:r>
                        <w:rPr>
                          <w:b/>
                          <w:color w:val="000000"/>
                          <w:sz w:val="28"/>
                        </w:rPr>
                        <w:t>AVVISO</w:t>
                      </w:r>
                      <w:r>
                        <w:rPr>
                          <w:b/>
                          <w:color w:val="000000"/>
                          <w:spacing w:val="-14"/>
                          <w:sz w:val="28"/>
                        </w:rPr>
                        <w:t xml:space="preserve"> </w:t>
                      </w:r>
                      <w:r>
                        <w:rPr>
                          <w:b/>
                          <w:color w:val="000000"/>
                          <w:spacing w:val="-2"/>
                          <w:sz w:val="28"/>
                        </w:rPr>
                        <w:t>PUBBLICO</w:t>
                      </w:r>
                    </w:p>
                    <w:p>
                      <w:pPr>
                        <w:pStyle w:val="Contenutocornice"/>
                        <w:spacing w:lineRule="auto" w:line="228" w:before="1" w:after="0"/>
                        <w:ind w:hanging="0" w:left="107" w:right="100"/>
                        <w:jc w:val="both"/>
                        <w:rPr>
                          <w:b/>
                          <w:sz w:val="22"/>
                        </w:rPr>
                      </w:pPr>
                      <w:r>
                        <w:rPr>
                          <w:b/>
                          <w:color w:val="000000"/>
                          <w:sz w:val="22"/>
                        </w:rPr>
                        <w:t>PROCEDURA PER L’ACCREDITAMENTO DELLE LIBRERIE E CARTOLIBRERIE PER LA FORNITURA DEI LIBRI DI TESTO AGLI ALUNNI ED ALUNNE DELLE SCUOLE SECONDARIE DI PRIMO E SECONDO GRADO DEL COMUNE DI MADDALONI.</w:t>
                      </w:r>
                    </w:p>
                    <w:p>
                      <w:pPr>
                        <w:pStyle w:val="Contenutocornice"/>
                        <w:spacing w:lineRule="exact" w:line="242" w:before="0" w:after="0"/>
                        <w:ind w:hanging="0" w:left="3355" w:right="0"/>
                        <w:jc w:val="both"/>
                        <w:rPr>
                          <w:b/>
                          <w:sz w:val="22"/>
                        </w:rPr>
                      </w:pPr>
                      <w:r>
                        <w:rPr>
                          <w:b/>
                          <w:color w:val="000000"/>
                          <w:sz w:val="22"/>
                        </w:rPr>
                        <w:t>ANNO</w:t>
                      </w:r>
                      <w:r>
                        <w:rPr>
                          <w:b/>
                          <w:color w:val="000000"/>
                          <w:spacing w:val="-14"/>
                          <w:sz w:val="22"/>
                        </w:rPr>
                        <w:t xml:space="preserve"> </w:t>
                      </w:r>
                      <w:r>
                        <w:rPr>
                          <w:b/>
                          <w:color w:val="000000"/>
                          <w:sz w:val="22"/>
                        </w:rPr>
                        <w:t>SCOLASTICO</w:t>
                      </w:r>
                      <w:r>
                        <w:rPr>
                          <w:b/>
                          <w:color w:val="000000"/>
                          <w:spacing w:val="-12"/>
                          <w:sz w:val="22"/>
                        </w:rPr>
                        <w:t xml:space="preserve"> </w:t>
                      </w:r>
                      <w:r>
                        <w:rPr>
                          <w:b/>
                          <w:color w:val="000000"/>
                          <w:spacing w:val="-2"/>
                          <w:sz w:val="22"/>
                        </w:rPr>
                        <w:t>2026/2027.</w:t>
                      </w:r>
                    </w:p>
                  </w:txbxContent>
                </v:textbox>
                <w10:wrap type="topAndBottom"/>
              </v:rect>
            </w:pict>
          </mc:Fallback>
        </mc:AlternateContent>
      </w:r>
    </w:p>
    <w:p>
      <w:pPr>
        <w:pStyle w:val="BodyText"/>
        <w:spacing w:before="20" w:after="0"/>
        <w:ind w:left="280" w:right="288"/>
        <w:rPr/>
      </w:pPr>
      <w:r>
        <w:rPr/>
        <w:t>Il Comune di Maddaloni, ai sensi della legge 23 dicembre 1998, n. 448 all’art.27, comma 1, e della legge 27.12.2006 n. 296, comma 628 dell’art. 1, assicura la fornitura gratuita, totale o parziale, di libri di testo a favore degli studenti frequentanti le scuole secondarie di 1° e 2° grado aventi sede sul territorio comunale.</w:t>
      </w:r>
    </w:p>
    <w:p>
      <w:pPr>
        <w:pStyle w:val="BodyText"/>
        <w:spacing w:before="2" w:after="0"/>
        <w:ind w:left="280" w:right="274"/>
        <w:rPr/>
      </w:pPr>
      <w:r>
        <w:rPr/>
        <w:t>Con il provvedimento regionale n. 425/2018 è stato, altresì, approvato lo schema di convenzione tra la Regione</w:t>
      </w:r>
      <w:r>
        <w:rPr>
          <w:spacing w:val="-1"/>
        </w:rPr>
        <w:t xml:space="preserve"> </w:t>
      </w:r>
      <w:r>
        <w:rPr/>
        <w:t>Campania,</w:t>
      </w:r>
      <w:r>
        <w:rPr>
          <w:spacing w:val="-2"/>
        </w:rPr>
        <w:t xml:space="preserve"> </w:t>
      </w:r>
      <w:r>
        <w:rPr/>
        <w:t>l’ANCI</w:t>
      </w:r>
      <w:r>
        <w:rPr>
          <w:spacing w:val="-6"/>
        </w:rPr>
        <w:t xml:space="preserve"> </w:t>
      </w:r>
      <w:r>
        <w:rPr/>
        <w:t>regionale</w:t>
      </w:r>
      <w:r>
        <w:rPr>
          <w:spacing w:val="-3"/>
        </w:rPr>
        <w:t xml:space="preserve"> </w:t>
      </w:r>
      <w:r>
        <w:rPr/>
        <w:t>e</w:t>
      </w:r>
      <w:r>
        <w:rPr>
          <w:spacing w:val="-2"/>
        </w:rPr>
        <w:t xml:space="preserve"> </w:t>
      </w:r>
      <w:r>
        <w:rPr/>
        <w:t>le</w:t>
      </w:r>
      <w:r>
        <w:rPr>
          <w:spacing w:val="-4"/>
        </w:rPr>
        <w:t xml:space="preserve"> </w:t>
      </w:r>
      <w:r>
        <w:rPr/>
        <w:t>associazioni</w:t>
      </w:r>
      <w:r>
        <w:rPr>
          <w:spacing w:val="-5"/>
        </w:rPr>
        <w:t xml:space="preserve"> </w:t>
      </w:r>
      <w:r>
        <w:rPr/>
        <w:t>dei librai,</w:t>
      </w:r>
      <w:r>
        <w:rPr>
          <w:spacing w:val="-2"/>
        </w:rPr>
        <w:t xml:space="preserve"> </w:t>
      </w:r>
      <w:r>
        <w:rPr/>
        <w:t>maggiormente</w:t>
      </w:r>
      <w:r>
        <w:rPr>
          <w:spacing w:val="-1"/>
        </w:rPr>
        <w:t xml:space="preserve"> </w:t>
      </w:r>
      <w:r>
        <w:rPr/>
        <w:t>rappresentative, finalizzata</w:t>
      </w:r>
      <w:r>
        <w:rPr>
          <w:spacing w:val="-1"/>
        </w:rPr>
        <w:t xml:space="preserve"> </w:t>
      </w:r>
      <w:r>
        <w:rPr/>
        <w:t>a promuovere ogni possibile azione per l’affermazione del diritto allo studio.</w:t>
      </w:r>
    </w:p>
    <w:p>
      <w:pPr>
        <w:pStyle w:val="BodyText"/>
        <w:ind w:left="280" w:right="277"/>
        <w:rPr/>
      </w:pPr>
      <w:r>
        <w:rPr/>
        <w:t>La citata convenzione è stata sottoscritta,</w:t>
      </w:r>
      <w:r>
        <w:rPr>
          <w:spacing w:val="-1"/>
        </w:rPr>
        <w:t xml:space="preserve"> </w:t>
      </w:r>
      <w:r>
        <w:rPr/>
        <w:t>in</w:t>
      </w:r>
      <w:r>
        <w:rPr>
          <w:spacing w:val="-2"/>
        </w:rPr>
        <w:t xml:space="preserve"> </w:t>
      </w:r>
      <w:r>
        <w:rPr/>
        <w:t>data 01/08/2018,</w:t>
      </w:r>
      <w:r>
        <w:rPr>
          <w:spacing w:val="-1"/>
        </w:rPr>
        <w:t xml:space="preserve"> </w:t>
      </w:r>
      <w:r>
        <w:rPr/>
        <w:t>tra</w:t>
      </w:r>
      <w:r>
        <w:rPr>
          <w:spacing w:val="-2"/>
        </w:rPr>
        <w:t xml:space="preserve"> </w:t>
      </w:r>
      <w:r>
        <w:rPr/>
        <w:t>la</w:t>
      </w:r>
      <w:r>
        <w:rPr>
          <w:spacing w:val="-2"/>
        </w:rPr>
        <w:t xml:space="preserve"> </w:t>
      </w:r>
      <w:r>
        <w:rPr/>
        <w:t>Regione Campania,</w:t>
      </w:r>
      <w:r>
        <w:rPr>
          <w:spacing w:val="-1"/>
        </w:rPr>
        <w:t xml:space="preserve"> </w:t>
      </w:r>
      <w:r>
        <w:rPr/>
        <w:t>l’ANCI</w:t>
      </w:r>
      <w:r>
        <w:rPr>
          <w:spacing w:val="-6"/>
        </w:rPr>
        <w:t xml:space="preserve"> </w:t>
      </w:r>
      <w:r>
        <w:rPr/>
        <w:t>Campania, la ALI (Associazione librai italiani) e il SIL (Sindacato Italiano Librari e Cartolibrai).</w:t>
      </w:r>
    </w:p>
    <w:p>
      <w:pPr>
        <w:pStyle w:val="Normal"/>
        <w:spacing w:lineRule="auto" w:line="238" w:before="0" w:after="0"/>
        <w:ind w:hanging="0" w:left="280" w:right="274"/>
        <w:jc w:val="both"/>
        <w:rPr>
          <w:i/>
          <w:sz w:val="22"/>
        </w:rPr>
      </w:pPr>
      <w:r>
        <w:rPr>
          <w:sz w:val="22"/>
        </w:rPr>
        <w:t>L’art. 2 della suddetta convenzione così recita: “</w:t>
      </w:r>
      <w:r>
        <w:rPr>
          <w:i/>
          <w:sz w:val="22"/>
        </w:rPr>
        <w:t>La presente convenzione stabilisce la modalità di consegna alle famiglie dei buoni per i libri di testo sotto forma di cedola libraria o voucher</w:t>
      </w:r>
      <w:r>
        <w:rPr>
          <w:i/>
          <w:spacing w:val="-1"/>
          <w:sz w:val="22"/>
        </w:rPr>
        <w:t xml:space="preserve"> </w:t>
      </w:r>
      <w:r>
        <w:rPr>
          <w:i/>
          <w:sz w:val="22"/>
        </w:rPr>
        <w:t>allo scopo di assicurare la effettiva utilizzazione da parte degli aventi diritto nonché l'emersione e contrasto di potenziali</w:t>
      </w:r>
      <w:r>
        <w:rPr>
          <w:i/>
          <w:spacing w:val="40"/>
          <w:sz w:val="22"/>
        </w:rPr>
        <w:t xml:space="preserve"> </w:t>
      </w:r>
      <w:r>
        <w:rPr>
          <w:i/>
          <w:sz w:val="22"/>
        </w:rPr>
        <w:t xml:space="preserve">comportamenti distorsivi sull'impiego dei contributi erogati. </w:t>
      </w:r>
      <w:r>
        <w:rPr>
          <w:i/>
          <w:sz w:val="22"/>
          <w:u w:val="single"/>
        </w:rPr>
        <w:t>La data per la consegna delle cedole librarie -</w:t>
      </w:r>
      <w:r>
        <w:rPr>
          <w:i/>
          <w:sz w:val="22"/>
        </w:rPr>
        <w:t xml:space="preserve"> </w:t>
      </w:r>
      <w:r>
        <w:rPr>
          <w:i/>
          <w:sz w:val="22"/>
          <w:u w:val="single"/>
        </w:rPr>
        <w:t xml:space="preserve">dei voucher da parte dei Comuni è fissata </w:t>
      </w:r>
      <w:r>
        <w:rPr>
          <w:i/>
          <w:sz w:val="22"/>
        </w:rPr>
        <w:t>al 15 ottobre per ciascuno degli anni scolastici successivi. Le cedole librarie, il cui valore sarà determinato dai Comuni in base alle proprie graduatorie e nei limiti del costo dei libri della dotazione dei testi nella classe frequentata, come previsto dalla nota del MIUR prot. n.557l del 29.3.2018, ai sensi del decreto del MIUR n. 781/2013, sono emesse e distribuite anche per il tramite</w:t>
      </w:r>
      <w:r>
        <w:rPr>
          <w:i/>
          <w:spacing w:val="23"/>
          <w:sz w:val="22"/>
        </w:rPr>
        <w:t xml:space="preserve"> </w:t>
      </w:r>
      <w:r>
        <w:rPr>
          <w:i/>
          <w:sz w:val="22"/>
        </w:rPr>
        <w:t>della</w:t>
      </w:r>
      <w:r>
        <w:rPr>
          <w:i/>
          <w:spacing w:val="24"/>
          <w:sz w:val="22"/>
        </w:rPr>
        <w:t xml:space="preserve"> </w:t>
      </w:r>
      <w:r>
        <w:rPr>
          <w:i/>
          <w:sz w:val="22"/>
        </w:rPr>
        <w:t>rete</w:t>
      </w:r>
      <w:r>
        <w:rPr>
          <w:i/>
          <w:spacing w:val="23"/>
          <w:sz w:val="22"/>
        </w:rPr>
        <w:t xml:space="preserve"> </w:t>
      </w:r>
      <w:r>
        <w:rPr>
          <w:i/>
          <w:sz w:val="22"/>
        </w:rPr>
        <w:t>scolastica,</w:t>
      </w:r>
      <w:r>
        <w:rPr>
          <w:i/>
          <w:spacing w:val="28"/>
          <w:sz w:val="22"/>
        </w:rPr>
        <w:t xml:space="preserve"> </w:t>
      </w:r>
      <w:r>
        <w:rPr>
          <w:i/>
          <w:sz w:val="22"/>
        </w:rPr>
        <w:t>alle</w:t>
      </w:r>
      <w:r>
        <w:rPr>
          <w:i/>
          <w:spacing w:val="19"/>
          <w:sz w:val="22"/>
        </w:rPr>
        <w:t xml:space="preserve"> </w:t>
      </w:r>
      <w:r>
        <w:rPr>
          <w:i/>
          <w:sz w:val="22"/>
        </w:rPr>
        <w:t>famiglie</w:t>
      </w:r>
      <w:r>
        <w:rPr>
          <w:i/>
          <w:spacing w:val="28"/>
          <w:sz w:val="22"/>
        </w:rPr>
        <w:t xml:space="preserve"> </w:t>
      </w:r>
      <w:r>
        <w:rPr>
          <w:i/>
          <w:sz w:val="22"/>
        </w:rPr>
        <w:t>per</w:t>
      </w:r>
      <w:r>
        <w:rPr>
          <w:i/>
          <w:spacing w:val="25"/>
          <w:sz w:val="22"/>
        </w:rPr>
        <w:t xml:space="preserve"> </w:t>
      </w:r>
      <w:r>
        <w:rPr>
          <w:i/>
          <w:sz w:val="22"/>
        </w:rPr>
        <w:t>il</w:t>
      </w:r>
      <w:r>
        <w:rPr>
          <w:i/>
          <w:spacing w:val="23"/>
          <w:sz w:val="22"/>
        </w:rPr>
        <w:t xml:space="preserve"> </w:t>
      </w:r>
      <w:r>
        <w:rPr>
          <w:i/>
          <w:sz w:val="22"/>
        </w:rPr>
        <w:t>successivo</w:t>
      </w:r>
      <w:r>
        <w:rPr>
          <w:i/>
          <w:spacing w:val="26"/>
          <w:sz w:val="22"/>
        </w:rPr>
        <w:t xml:space="preserve"> </w:t>
      </w:r>
      <w:r>
        <w:rPr>
          <w:i/>
          <w:sz w:val="22"/>
        </w:rPr>
        <w:t>utilizzo,</w:t>
      </w:r>
      <w:r>
        <w:rPr>
          <w:i/>
          <w:spacing w:val="23"/>
          <w:sz w:val="22"/>
        </w:rPr>
        <w:t xml:space="preserve"> </w:t>
      </w:r>
      <w:r>
        <w:rPr>
          <w:i/>
          <w:sz w:val="22"/>
        </w:rPr>
        <w:t>presso</w:t>
      </w:r>
      <w:r>
        <w:rPr>
          <w:i/>
          <w:spacing w:val="22"/>
          <w:sz w:val="22"/>
        </w:rPr>
        <w:t xml:space="preserve"> </w:t>
      </w:r>
      <w:r>
        <w:rPr>
          <w:i/>
          <w:sz w:val="22"/>
        </w:rPr>
        <w:t>le</w:t>
      </w:r>
      <w:r>
        <w:rPr>
          <w:i/>
          <w:spacing w:val="30"/>
          <w:sz w:val="22"/>
        </w:rPr>
        <w:t xml:space="preserve"> </w:t>
      </w:r>
      <w:r>
        <w:rPr>
          <w:i/>
          <w:sz w:val="22"/>
        </w:rPr>
        <w:t>librerie</w:t>
      </w:r>
      <w:r>
        <w:rPr>
          <w:i/>
          <w:spacing w:val="26"/>
          <w:sz w:val="22"/>
        </w:rPr>
        <w:t xml:space="preserve"> </w:t>
      </w:r>
      <w:r>
        <w:rPr>
          <w:i/>
          <w:sz w:val="22"/>
        </w:rPr>
        <w:t>affiliate</w:t>
      </w:r>
      <w:r>
        <w:rPr>
          <w:i/>
          <w:spacing w:val="25"/>
          <w:sz w:val="22"/>
        </w:rPr>
        <w:t xml:space="preserve"> </w:t>
      </w:r>
      <w:r>
        <w:rPr>
          <w:i/>
          <w:sz w:val="22"/>
        </w:rPr>
        <w:t>ad</w:t>
      </w:r>
      <w:r>
        <w:rPr>
          <w:i/>
          <w:spacing w:val="27"/>
          <w:sz w:val="22"/>
        </w:rPr>
        <w:t xml:space="preserve"> </w:t>
      </w:r>
      <w:r>
        <w:rPr>
          <w:i/>
          <w:sz w:val="22"/>
        </w:rPr>
        <w:t>A.L.I.</w:t>
      </w:r>
      <w:r>
        <w:rPr>
          <w:i/>
          <w:spacing w:val="19"/>
          <w:sz w:val="22"/>
        </w:rPr>
        <w:t xml:space="preserve"> </w:t>
      </w:r>
      <w:r>
        <w:rPr>
          <w:i/>
          <w:sz w:val="22"/>
        </w:rPr>
        <w:t>o</w:t>
      </w:r>
    </w:p>
    <w:p>
      <w:pPr>
        <w:pStyle w:val="Normal"/>
        <w:spacing w:before="2" w:after="0"/>
        <w:ind w:hanging="0" w:left="280" w:right="295"/>
        <w:jc w:val="both"/>
        <w:rPr>
          <w:sz w:val="22"/>
        </w:rPr>
      </w:pPr>
      <w:r>
        <w:rPr>
          <w:i/>
          <w:sz w:val="22"/>
        </w:rPr>
        <w:t>S.I.L. e/o comunque accreditate e convenzionate con i Comuni, per l'acquisto dei testi scolastici e degli altri sussidi didattici</w:t>
      </w:r>
      <w:r>
        <w:rPr>
          <w:sz w:val="22"/>
        </w:rPr>
        <w:t>”.</w:t>
      </w:r>
    </w:p>
    <w:p>
      <w:pPr>
        <w:pStyle w:val="BodyText"/>
        <w:spacing w:lineRule="auto" w:line="238" w:before="202" w:after="0"/>
        <w:ind w:left="280" w:right="275"/>
        <w:rPr/>
      </w:pPr>
      <w:r>
        <w:rPr/>
        <w:t xml:space="preserve">Il Comune di Maddaloni deve procedere all’accreditamento delle librerie/cartolibrerie, mediante convenzione, per la fornitura totalmente e parzialmente gratuita dei libri di testo agli studenti ed alle studentesse delle scuole secondarie cittadine, di primo e secondo grado, rientranti in particolari condizioni </w:t>
      </w:r>
      <w:r>
        <w:rPr>
          <w:spacing w:val="-2"/>
        </w:rPr>
        <w:t>economiche.</w:t>
      </w:r>
    </w:p>
    <w:p>
      <w:pPr>
        <w:pStyle w:val="BodyText"/>
        <w:spacing w:lineRule="auto" w:line="238" w:before="251" w:after="0"/>
        <w:ind w:left="280" w:right="281"/>
        <w:rPr/>
      </w:pPr>
      <w:r>
        <w:rPr/>
        <w:t>Pertanto, al fine di costituire l’elenco delle librerie e cartolibrerie accreditate e convenzionate con questo Comune di Maddaloni</w:t>
      </w:r>
    </w:p>
    <w:p>
      <w:pPr>
        <w:pStyle w:val="Heading2"/>
        <w:spacing w:lineRule="exact" w:line="247"/>
        <w:ind w:left="37" w:right="38"/>
        <w:jc w:val="center"/>
        <w:rPr/>
      </w:pPr>
      <w:r>
        <w:rPr/>
        <w:t>SI</w:t>
      </w:r>
      <w:r>
        <w:rPr>
          <w:spacing w:val="-12"/>
        </w:rPr>
        <w:t xml:space="preserve"> </w:t>
      </w:r>
      <w:r>
        <w:rPr/>
        <w:t>RENDE</w:t>
      </w:r>
      <w:r>
        <w:rPr>
          <w:spacing w:val="-8"/>
        </w:rPr>
        <w:t xml:space="preserve"> </w:t>
      </w:r>
      <w:r>
        <w:rPr>
          <w:spacing w:val="-4"/>
        </w:rPr>
        <w:t>NOTO</w:t>
      </w:r>
    </w:p>
    <w:p>
      <w:pPr>
        <w:pStyle w:val="Heading3"/>
        <w:spacing w:lineRule="auto" w:line="240" w:before="246" w:after="0"/>
        <w:rPr>
          <w:u w:val="none"/>
        </w:rPr>
      </w:pPr>
      <w:r>
        <w:rPr>
          <w:u w:val="single"/>
        </w:rPr>
        <w:t>Indicazioni</w:t>
      </w:r>
      <w:r>
        <w:rPr>
          <w:spacing w:val="-5"/>
          <w:u w:val="single"/>
        </w:rPr>
        <w:t xml:space="preserve"> </w:t>
      </w:r>
      <w:r>
        <w:rPr>
          <w:u w:val="single"/>
        </w:rPr>
        <w:t>operative</w:t>
      </w:r>
      <w:r>
        <w:rPr>
          <w:spacing w:val="-8"/>
          <w:u w:val="single"/>
        </w:rPr>
        <w:t xml:space="preserve"> </w:t>
      </w:r>
      <w:r>
        <w:rPr>
          <w:u w:val="single"/>
        </w:rPr>
        <w:t>per</w:t>
      </w:r>
      <w:r>
        <w:rPr>
          <w:spacing w:val="-9"/>
          <w:u w:val="single"/>
        </w:rPr>
        <w:t xml:space="preserve"> </w:t>
      </w:r>
      <w:r>
        <w:rPr>
          <w:u w:val="single"/>
        </w:rPr>
        <w:t>la</w:t>
      </w:r>
      <w:r>
        <w:rPr>
          <w:spacing w:val="-5"/>
          <w:u w:val="single"/>
        </w:rPr>
        <w:t xml:space="preserve"> </w:t>
      </w:r>
      <w:r>
        <w:rPr>
          <w:spacing w:val="-2"/>
          <w:u w:val="single"/>
        </w:rPr>
        <w:t>partecipazione</w:t>
      </w:r>
    </w:p>
    <w:p>
      <w:pPr>
        <w:pStyle w:val="BodyText"/>
        <w:spacing w:lineRule="auto" w:line="238" w:before="3" w:after="0"/>
        <w:ind w:left="280" w:right="287"/>
        <w:rPr/>
      </w:pPr>
      <w:r>
        <w:rPr/>
        <w:t>I soggetti che intendono presentare istanza per l'inserimento nell'elenco degli esercenti librai e cartolibrari convenzionati con il Comune di Maddaloni devono essere in possesso:</w:t>
      </w:r>
    </w:p>
    <w:p>
      <w:pPr>
        <w:pStyle w:val="ListParagraph"/>
        <w:numPr>
          <w:ilvl w:val="0"/>
          <w:numId w:val="2"/>
        </w:numPr>
        <w:tabs>
          <w:tab w:val="clear" w:pos="720"/>
          <w:tab w:val="left" w:pos="1003" w:leader="none"/>
        </w:tabs>
        <w:spacing w:lineRule="auto" w:line="240" w:before="0" w:after="0"/>
        <w:ind w:hanging="360" w:left="1003" w:right="281"/>
        <w:jc w:val="both"/>
        <w:rPr>
          <w:sz w:val="22"/>
        </w:rPr>
      </w:pPr>
      <w:r>
        <w:rPr>
          <w:sz w:val="22"/>
        </w:rPr>
        <w:t>dell'autorizzazione</w:t>
      </w:r>
      <w:r>
        <w:rPr>
          <w:spacing w:val="40"/>
          <w:sz w:val="22"/>
        </w:rPr>
        <w:t xml:space="preserve"> </w:t>
      </w:r>
      <w:r>
        <w:rPr>
          <w:sz w:val="22"/>
        </w:rPr>
        <w:t>amministrativa per la vendita al dettaglio, in sede fissa, rilasciata in conformità della legislazione vigente;</w:t>
      </w:r>
    </w:p>
    <w:p>
      <w:pPr>
        <w:pStyle w:val="ListParagraph"/>
        <w:numPr>
          <w:ilvl w:val="0"/>
          <w:numId w:val="2"/>
        </w:numPr>
        <w:tabs>
          <w:tab w:val="clear" w:pos="720"/>
          <w:tab w:val="left" w:pos="1003" w:leader="none"/>
        </w:tabs>
        <w:spacing w:lineRule="auto" w:line="238" w:before="0" w:after="0"/>
        <w:ind w:hanging="360" w:left="1003" w:right="285"/>
        <w:jc w:val="both"/>
        <w:rPr>
          <w:sz w:val="22"/>
        </w:rPr>
      </w:pPr>
      <w:r>
        <w:rPr>
          <w:sz w:val="22"/>
        </w:rPr>
        <w:t>dell’iscrizione</w:t>
      </w:r>
      <w:r>
        <w:rPr>
          <w:spacing w:val="40"/>
          <w:sz w:val="22"/>
        </w:rPr>
        <w:t xml:space="preserve"> </w:t>
      </w:r>
      <w:r>
        <w:rPr>
          <w:sz w:val="22"/>
        </w:rPr>
        <w:t>alla CCIAA per la specifica categoria merceologica individuata dal codice attività ATECO 2007: 47.61.00 “</w:t>
      </w:r>
      <w:r>
        <w:rPr>
          <w:i/>
          <w:sz w:val="22"/>
        </w:rPr>
        <w:t>Commercio al dettaglio di libri nuovi in esercizi specializzati con esclusione della vendita di libri usati”</w:t>
      </w:r>
      <w:r>
        <w:rPr>
          <w:sz w:val="22"/>
        </w:rPr>
        <w:t>.</w:t>
      </w:r>
    </w:p>
    <w:p>
      <w:pPr>
        <w:pStyle w:val="ListParagraph"/>
        <w:numPr>
          <w:ilvl w:val="0"/>
          <w:numId w:val="2"/>
        </w:numPr>
        <w:tabs>
          <w:tab w:val="clear" w:pos="720"/>
          <w:tab w:val="left" w:pos="1033" w:leader="none"/>
        </w:tabs>
        <w:spacing w:lineRule="exact" w:line="249" w:before="0" w:after="0"/>
        <w:ind w:hanging="390" w:left="1033" w:right="0"/>
        <w:jc w:val="both"/>
        <w:rPr>
          <w:sz w:val="22"/>
        </w:rPr>
      </w:pPr>
      <w:r>
        <w:rPr>
          <w:sz w:val="22"/>
        </w:rPr>
        <w:t>Il</w:t>
      </w:r>
      <w:r>
        <w:rPr>
          <w:spacing w:val="-13"/>
          <w:sz w:val="22"/>
        </w:rPr>
        <w:t xml:space="preserve"> </w:t>
      </w:r>
      <w:r>
        <w:rPr>
          <w:sz w:val="22"/>
        </w:rPr>
        <w:t>richiedente</w:t>
      </w:r>
      <w:r>
        <w:rPr>
          <w:spacing w:val="-13"/>
          <w:sz w:val="22"/>
        </w:rPr>
        <w:t xml:space="preserve"> </w:t>
      </w:r>
      <w:r>
        <w:rPr>
          <w:sz w:val="22"/>
        </w:rPr>
        <w:t>l’accreditamento</w:t>
      </w:r>
      <w:r>
        <w:rPr>
          <w:spacing w:val="-12"/>
          <w:sz w:val="22"/>
        </w:rPr>
        <w:t xml:space="preserve"> </w:t>
      </w:r>
      <w:r>
        <w:rPr>
          <w:sz w:val="22"/>
        </w:rPr>
        <w:t>dichiarerà</w:t>
      </w:r>
      <w:r>
        <w:rPr>
          <w:spacing w:val="-12"/>
          <w:sz w:val="22"/>
        </w:rPr>
        <w:t xml:space="preserve"> </w:t>
      </w:r>
      <w:r>
        <w:rPr>
          <w:spacing w:val="-2"/>
          <w:sz w:val="22"/>
        </w:rPr>
        <w:t>altresì:</w:t>
      </w:r>
    </w:p>
    <w:p>
      <w:pPr>
        <w:pStyle w:val="ListParagraph"/>
        <w:numPr>
          <w:ilvl w:val="0"/>
          <w:numId w:val="1"/>
        </w:numPr>
        <w:tabs>
          <w:tab w:val="clear" w:pos="720"/>
          <w:tab w:val="left" w:pos="411" w:leader="none"/>
        </w:tabs>
        <w:spacing w:lineRule="auto" w:line="238" w:before="247" w:after="0"/>
        <w:ind w:hanging="0" w:left="280" w:right="283"/>
        <w:jc w:val="both"/>
        <w:rPr>
          <w:sz w:val="22"/>
        </w:rPr>
      </w:pPr>
      <w:r>
        <w:rPr>
          <w:b/>
          <w:sz w:val="22"/>
        </w:rPr>
        <w:t xml:space="preserve">di non </w:t>
      </w:r>
      <w:r>
        <w:rPr>
          <w:sz w:val="22"/>
        </w:rPr>
        <w:t>trovarsi in alcuna delle cause di esclusione (requisiti di ordine generale) di cui dagli articoli 94 a 98 del Decreto Legislativo n.36 del 31.03.2023, in vigore dal 1° luglio 2023;</w:t>
      </w:r>
    </w:p>
    <w:p>
      <w:pPr>
        <w:pStyle w:val="ListParagraph"/>
        <w:numPr>
          <w:ilvl w:val="0"/>
          <w:numId w:val="1"/>
        </w:numPr>
        <w:tabs>
          <w:tab w:val="clear" w:pos="720"/>
          <w:tab w:val="left" w:pos="431" w:leader="none"/>
        </w:tabs>
        <w:spacing w:lineRule="auto" w:line="238" w:before="1" w:after="0"/>
        <w:ind w:hanging="0" w:left="280" w:right="288"/>
        <w:jc w:val="both"/>
        <w:rPr>
          <w:sz w:val="22"/>
        </w:rPr>
      </w:pPr>
      <w:r>
        <w:rPr>
          <w:b/>
          <w:sz w:val="22"/>
        </w:rPr>
        <w:t xml:space="preserve">di essere in regola </w:t>
      </w:r>
      <w:r>
        <w:rPr>
          <w:sz w:val="22"/>
        </w:rPr>
        <w:t xml:space="preserve">con gli obblighi in materia di tracciabilità finanziaria, di cui all'art 3 della Legge n. 136/2010 e s. m. i., indicando, in particolare, gli estremi identificativi dei conti correnti "dedicati" ai pagamenti nell'ambito delle commesse pubbliche ed i nominativi delle persone delegate ad operare su tale/i </w:t>
      </w:r>
      <w:r>
        <w:rPr>
          <w:spacing w:val="-2"/>
          <w:sz w:val="22"/>
        </w:rPr>
        <w:t>conto/i;</w:t>
      </w:r>
    </w:p>
    <w:p>
      <w:pPr>
        <w:pStyle w:val="ListParagraph"/>
        <w:numPr>
          <w:ilvl w:val="0"/>
          <w:numId w:val="1"/>
        </w:numPr>
        <w:tabs>
          <w:tab w:val="clear" w:pos="720"/>
          <w:tab w:val="left" w:pos="443" w:leader="none"/>
        </w:tabs>
        <w:spacing w:lineRule="auto" w:line="238" w:before="1" w:after="0"/>
        <w:ind w:hanging="0" w:left="280" w:right="284"/>
        <w:jc w:val="both"/>
        <w:rPr>
          <w:sz w:val="22"/>
        </w:rPr>
      </w:pPr>
      <w:r>
        <w:rPr>
          <w:b/>
          <w:sz w:val="22"/>
        </w:rPr>
        <w:t xml:space="preserve">che l’esercizio </w:t>
      </w:r>
      <w:r>
        <w:rPr>
          <w:sz w:val="22"/>
        </w:rPr>
        <w:t>commerciale opera nel pieno rispetto delle leggi, dei regolamenti e ordinanze comunali vigenti, in tema di autorizzazione all’esercizio dell’attività, e rispetto delle normative in materia previdenziale, assicurativa e antimafia;</w:t>
      </w:r>
    </w:p>
    <w:p>
      <w:pPr>
        <w:pStyle w:val="ListParagraph"/>
        <w:numPr>
          <w:ilvl w:val="0"/>
          <w:numId w:val="1"/>
        </w:numPr>
        <w:tabs>
          <w:tab w:val="clear" w:pos="720"/>
          <w:tab w:val="left" w:pos="416" w:leader="none"/>
        </w:tabs>
        <w:spacing w:lineRule="exact" w:line="248" w:before="0" w:after="0"/>
        <w:ind w:hanging="136" w:left="416" w:right="0"/>
        <w:jc w:val="both"/>
        <w:rPr>
          <w:sz w:val="22"/>
        </w:rPr>
        <w:sectPr>
          <w:type w:val="nextPage"/>
          <w:pgSz w:w="11906" w:h="16838"/>
          <w:pgMar w:left="850" w:right="850" w:gutter="0" w:header="0" w:top="420" w:footer="0" w:bottom="280"/>
          <w:pgNumType w:fmt="decimal"/>
          <w:formProt w:val="false"/>
          <w:textDirection w:val="lrTb"/>
          <w:docGrid w:type="default" w:linePitch="100" w:charSpace="0"/>
        </w:sectPr>
      </w:pPr>
      <w:r>
        <w:rPr>
          <w:b/>
          <w:sz w:val="22"/>
        </w:rPr>
        <w:t>che</w:t>
      </w:r>
      <w:r>
        <w:rPr>
          <w:b/>
          <w:spacing w:val="12"/>
          <w:sz w:val="22"/>
        </w:rPr>
        <w:t xml:space="preserve"> </w:t>
      </w:r>
      <w:r>
        <w:rPr>
          <w:b/>
          <w:sz w:val="22"/>
        </w:rPr>
        <w:t>non</w:t>
      </w:r>
      <w:r>
        <w:rPr>
          <w:b/>
          <w:spacing w:val="13"/>
          <w:sz w:val="22"/>
        </w:rPr>
        <w:t xml:space="preserve"> </w:t>
      </w:r>
      <w:r>
        <w:rPr>
          <w:b/>
          <w:sz w:val="22"/>
        </w:rPr>
        <w:t>si</w:t>
      </w:r>
      <w:r>
        <w:rPr>
          <w:b/>
          <w:spacing w:val="16"/>
          <w:sz w:val="22"/>
        </w:rPr>
        <w:t xml:space="preserve"> </w:t>
      </w:r>
      <w:r>
        <w:rPr>
          <w:b/>
          <w:sz w:val="22"/>
        </w:rPr>
        <w:t>trova</w:t>
      </w:r>
      <w:r>
        <w:rPr>
          <w:b/>
          <w:spacing w:val="14"/>
          <w:sz w:val="22"/>
        </w:rPr>
        <w:t xml:space="preserve"> </w:t>
      </w:r>
      <w:r>
        <w:rPr>
          <w:sz w:val="22"/>
        </w:rPr>
        <w:t>in</w:t>
      </w:r>
      <w:r>
        <w:rPr>
          <w:spacing w:val="14"/>
          <w:sz w:val="22"/>
        </w:rPr>
        <w:t xml:space="preserve"> </w:t>
      </w:r>
      <w:r>
        <w:rPr>
          <w:sz w:val="22"/>
        </w:rPr>
        <w:t>stato</w:t>
      </w:r>
      <w:r>
        <w:rPr>
          <w:spacing w:val="15"/>
          <w:sz w:val="22"/>
        </w:rPr>
        <w:t xml:space="preserve"> </w:t>
      </w:r>
      <w:r>
        <w:rPr>
          <w:sz w:val="22"/>
        </w:rPr>
        <w:t>di</w:t>
      </w:r>
      <w:r>
        <w:rPr>
          <w:spacing w:val="18"/>
          <w:sz w:val="22"/>
        </w:rPr>
        <w:t xml:space="preserve"> </w:t>
      </w:r>
      <w:r>
        <w:rPr>
          <w:sz w:val="22"/>
        </w:rPr>
        <w:t>fallimento,</w:t>
      </w:r>
      <w:r>
        <w:rPr>
          <w:spacing w:val="17"/>
          <w:sz w:val="22"/>
        </w:rPr>
        <w:t xml:space="preserve"> </w:t>
      </w:r>
      <w:r>
        <w:rPr>
          <w:sz w:val="22"/>
        </w:rPr>
        <w:t>di</w:t>
      </w:r>
      <w:r>
        <w:rPr>
          <w:spacing w:val="16"/>
          <w:sz w:val="22"/>
        </w:rPr>
        <w:t xml:space="preserve"> </w:t>
      </w:r>
      <w:r>
        <w:rPr>
          <w:sz w:val="22"/>
        </w:rPr>
        <w:t>liquidazione</w:t>
      </w:r>
      <w:r>
        <w:rPr>
          <w:spacing w:val="17"/>
          <w:sz w:val="22"/>
        </w:rPr>
        <w:t xml:space="preserve"> </w:t>
      </w:r>
      <w:r>
        <w:rPr>
          <w:sz w:val="22"/>
        </w:rPr>
        <w:t>coatta,</w:t>
      </w:r>
      <w:r>
        <w:rPr>
          <w:spacing w:val="17"/>
          <w:sz w:val="22"/>
        </w:rPr>
        <w:t xml:space="preserve"> </w:t>
      </w:r>
      <w:r>
        <w:rPr>
          <w:sz w:val="22"/>
        </w:rPr>
        <w:t>di</w:t>
      </w:r>
      <w:r>
        <w:rPr>
          <w:spacing w:val="16"/>
          <w:sz w:val="22"/>
        </w:rPr>
        <w:t xml:space="preserve"> </w:t>
      </w:r>
      <w:r>
        <w:rPr>
          <w:sz w:val="22"/>
        </w:rPr>
        <w:t>concordato</w:t>
      </w:r>
      <w:r>
        <w:rPr>
          <w:spacing w:val="17"/>
          <w:sz w:val="22"/>
        </w:rPr>
        <w:t xml:space="preserve"> </w:t>
      </w:r>
      <w:r>
        <w:rPr>
          <w:sz w:val="22"/>
        </w:rPr>
        <w:t>preventivo</w:t>
      </w:r>
      <w:r>
        <w:rPr>
          <w:spacing w:val="17"/>
          <w:sz w:val="22"/>
        </w:rPr>
        <w:t xml:space="preserve"> </w:t>
      </w:r>
      <w:r>
        <w:rPr>
          <w:sz w:val="22"/>
        </w:rPr>
        <w:t>e</w:t>
      </w:r>
      <w:r>
        <w:rPr>
          <w:spacing w:val="16"/>
          <w:sz w:val="22"/>
        </w:rPr>
        <w:t xml:space="preserve"> </w:t>
      </w:r>
      <w:r>
        <w:rPr>
          <w:sz w:val="22"/>
        </w:rPr>
        <w:t>che</w:t>
      </w:r>
      <w:r>
        <w:rPr>
          <w:spacing w:val="13"/>
          <w:sz w:val="22"/>
        </w:rPr>
        <w:t xml:space="preserve"> </w:t>
      </w:r>
      <w:r>
        <w:rPr>
          <w:sz w:val="22"/>
        </w:rPr>
        <w:t>non</w:t>
      </w:r>
      <w:r>
        <w:rPr>
          <w:spacing w:val="16"/>
          <w:sz w:val="22"/>
        </w:rPr>
        <w:t xml:space="preserve"> </w:t>
      </w:r>
      <w:r>
        <w:rPr>
          <w:sz w:val="22"/>
        </w:rPr>
        <w:t>siano</w:t>
      </w:r>
      <w:r>
        <w:rPr>
          <w:spacing w:val="15"/>
          <w:sz w:val="22"/>
        </w:rPr>
        <w:t xml:space="preserve"> </w:t>
      </w:r>
      <w:r>
        <w:rPr>
          <w:spacing w:val="-5"/>
          <w:sz w:val="22"/>
        </w:rPr>
        <w:t>in</w:t>
      </w:r>
    </w:p>
    <w:p>
      <w:pPr>
        <w:pStyle w:val="BodyText"/>
        <w:spacing w:before="196" w:after="0"/>
        <w:ind w:left="0" w:right="0"/>
        <w:jc w:val="left"/>
        <w:rPr>
          <w:sz w:val="28"/>
        </w:rPr>
      </w:pPr>
      <w:r>
        <w:rPr>
          <w:sz w:val="28"/>
        </w:rPr>
      </w:r>
    </w:p>
    <w:p>
      <w:pPr>
        <w:pStyle w:val="Heading1"/>
        <w:spacing w:lineRule="exact" w:line="321"/>
        <w:ind w:left="5" w:right="38"/>
        <w:rPr/>
      </w:pPr>
      <w:r>
        <w:drawing>
          <wp:anchor distT="0" distB="0" distL="0" distR="0" simplePos="0" relativeHeight="5" behindDoc="0" locked="0" layoutInCell="0" allowOverlap="1">
            <wp:simplePos x="0" y="0"/>
            <wp:positionH relativeFrom="page">
              <wp:posOffset>699135</wp:posOffset>
            </wp:positionH>
            <wp:positionV relativeFrom="paragraph">
              <wp:posOffset>-328930</wp:posOffset>
            </wp:positionV>
            <wp:extent cx="846455" cy="88963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3"/>
                    <a:stretch>
                      <a:fillRect/>
                    </a:stretch>
                  </pic:blipFill>
                  <pic:spPr bwMode="auto">
                    <a:xfrm>
                      <a:off x="0" y="0"/>
                      <a:ext cx="846455" cy="889635"/>
                    </a:xfrm>
                    <a:prstGeom prst="rect">
                      <a:avLst/>
                    </a:prstGeom>
                    <a:noFill/>
                  </pic:spPr>
                </pic:pic>
              </a:graphicData>
            </a:graphic>
          </wp:anchor>
        </w:drawing>
      </w:r>
      <w:r>
        <w:rPr>
          <w:spacing w:val="10"/>
        </w:rPr>
        <w:t>COMUNE</w:t>
      </w:r>
      <w:r>
        <w:rPr>
          <w:spacing w:val="66"/>
        </w:rPr>
        <w:t xml:space="preserve"> </w:t>
      </w:r>
      <w:r>
        <w:rPr/>
        <w:t>DI</w:t>
      </w:r>
      <w:r>
        <w:rPr>
          <w:spacing w:val="48"/>
        </w:rPr>
        <w:t xml:space="preserve"> </w:t>
      </w:r>
      <w:r>
        <w:rPr>
          <w:spacing w:val="9"/>
        </w:rPr>
        <w:t>MADDALONI</w:t>
      </w:r>
    </w:p>
    <w:p>
      <w:pPr>
        <w:pStyle w:val="Normal"/>
        <w:spacing w:lineRule="exact" w:line="275" w:before="0" w:after="0"/>
        <w:ind w:hanging="0" w:left="38" w:right="38"/>
        <w:jc w:val="center"/>
        <w:rPr>
          <w:sz w:val="24"/>
        </w:rPr>
      </w:pPr>
      <w:r>
        <w:rPr>
          <w:sz w:val="24"/>
        </w:rPr>
        <w:t>Provincia</w:t>
      </w:r>
      <w:r>
        <w:rPr>
          <w:spacing w:val="-2"/>
          <w:sz w:val="24"/>
        </w:rPr>
        <w:t xml:space="preserve"> </w:t>
      </w:r>
      <w:r>
        <w:rPr>
          <w:sz w:val="24"/>
        </w:rPr>
        <w:t>di</w:t>
      </w:r>
      <w:r>
        <w:rPr>
          <w:spacing w:val="-1"/>
          <w:sz w:val="24"/>
        </w:rPr>
        <w:t xml:space="preserve"> </w:t>
      </w:r>
      <w:r>
        <w:rPr>
          <w:spacing w:val="-2"/>
          <w:sz w:val="24"/>
        </w:rPr>
        <w:t>Caserta</w:t>
      </w:r>
    </w:p>
    <w:p>
      <w:pPr>
        <w:pStyle w:val="Normal"/>
        <w:spacing w:before="3" w:after="0"/>
        <w:ind w:hanging="0" w:left="40" w:right="38"/>
        <w:jc w:val="center"/>
        <w:rPr>
          <w:sz w:val="24"/>
        </w:rPr>
      </w:pPr>
      <w:r>
        <w:rPr>
          <w:sz w:val="24"/>
        </w:rPr>
        <w:t>Via</w:t>
      </w:r>
      <w:r>
        <w:rPr>
          <w:spacing w:val="-6"/>
          <w:sz w:val="24"/>
        </w:rPr>
        <w:t xml:space="preserve"> </w:t>
      </w:r>
      <w:r>
        <w:rPr>
          <w:sz w:val="24"/>
        </w:rPr>
        <w:t>S.</w:t>
      </w:r>
      <w:r>
        <w:rPr>
          <w:spacing w:val="-3"/>
          <w:sz w:val="24"/>
        </w:rPr>
        <w:t xml:space="preserve"> </w:t>
      </w:r>
      <w:r>
        <w:rPr>
          <w:sz w:val="24"/>
        </w:rPr>
        <w:t>Francesco</w:t>
      </w:r>
      <w:r>
        <w:rPr>
          <w:spacing w:val="-2"/>
          <w:sz w:val="24"/>
        </w:rPr>
        <w:t xml:space="preserve"> </w:t>
      </w:r>
      <w:r>
        <w:rPr>
          <w:sz w:val="24"/>
        </w:rPr>
        <w:t>d’Assisi,</w:t>
      </w:r>
      <w:r>
        <w:rPr>
          <w:spacing w:val="-1"/>
          <w:sz w:val="24"/>
        </w:rPr>
        <w:t xml:space="preserve"> </w:t>
      </w:r>
      <w:r>
        <w:rPr>
          <w:sz w:val="24"/>
        </w:rPr>
        <w:t>n.</w:t>
      </w:r>
      <w:r>
        <w:rPr>
          <w:spacing w:val="-1"/>
          <w:sz w:val="24"/>
        </w:rPr>
        <w:t xml:space="preserve"> </w:t>
      </w:r>
      <w:r>
        <w:rPr>
          <w:spacing w:val="-5"/>
          <w:sz w:val="24"/>
        </w:rPr>
        <w:t>36</w:t>
      </w:r>
    </w:p>
    <w:p>
      <w:pPr>
        <w:pStyle w:val="Normal"/>
        <w:spacing w:before="0" w:after="0"/>
        <w:ind w:hanging="0" w:left="35" w:right="38"/>
        <w:jc w:val="center"/>
        <w:rPr>
          <w:sz w:val="24"/>
        </w:rPr>
      </w:pPr>
      <w:r>
        <w:rPr>
          <w:sz w:val="24"/>
        </w:rPr>
        <w:t>Cod.</w:t>
      </w:r>
      <w:r>
        <w:rPr>
          <w:spacing w:val="-5"/>
          <w:sz w:val="24"/>
        </w:rPr>
        <w:t xml:space="preserve"> </w:t>
      </w:r>
      <w:r>
        <w:rPr>
          <w:sz w:val="24"/>
        </w:rPr>
        <w:t>Fis.</w:t>
      </w:r>
      <w:r>
        <w:rPr>
          <w:spacing w:val="-1"/>
          <w:sz w:val="24"/>
        </w:rPr>
        <w:t xml:space="preserve"> </w:t>
      </w:r>
      <w:r>
        <w:rPr>
          <w:sz w:val="24"/>
        </w:rPr>
        <w:t>80004330611</w:t>
      </w:r>
      <w:r>
        <w:rPr>
          <w:spacing w:val="-1"/>
          <w:sz w:val="24"/>
        </w:rPr>
        <w:t xml:space="preserve"> </w:t>
      </w:r>
      <w:r>
        <w:rPr>
          <w:sz w:val="24"/>
        </w:rPr>
        <w:t>–</w:t>
      </w:r>
      <w:r>
        <w:rPr>
          <w:spacing w:val="-3"/>
          <w:sz w:val="24"/>
        </w:rPr>
        <w:t xml:space="preserve"> </w:t>
      </w:r>
      <w:r>
        <w:rPr>
          <w:sz w:val="24"/>
        </w:rPr>
        <w:t>P.I.</w:t>
      </w:r>
      <w:r>
        <w:rPr>
          <w:spacing w:val="-1"/>
          <w:sz w:val="24"/>
        </w:rPr>
        <w:t xml:space="preserve"> </w:t>
      </w:r>
      <w:r>
        <w:rPr>
          <w:spacing w:val="-2"/>
          <w:sz w:val="24"/>
        </w:rPr>
        <w:t>00136920618</w:t>
      </w:r>
    </w:p>
    <w:p>
      <w:pPr>
        <w:pStyle w:val="BodyText"/>
        <w:spacing w:before="3" w:after="0"/>
        <w:ind w:left="0" w:right="0"/>
        <w:jc w:val="left"/>
        <w:rPr/>
      </w:pPr>
      <w:r>
        <w:rPr/>
      </w:r>
    </w:p>
    <w:p>
      <w:pPr>
        <w:pStyle w:val="BodyText"/>
        <w:rPr/>
      </w:pPr>
      <w:r>
        <w:rPr/>
        <w:t>corso</w:t>
      </w:r>
      <w:r>
        <w:rPr>
          <w:spacing w:val="-9"/>
        </w:rPr>
        <w:t xml:space="preserve"> </w:t>
      </w:r>
      <w:r>
        <w:rPr/>
        <w:t>procedimenti</w:t>
      </w:r>
      <w:r>
        <w:rPr>
          <w:spacing w:val="-4"/>
        </w:rPr>
        <w:t xml:space="preserve"> </w:t>
      </w:r>
      <w:r>
        <w:rPr/>
        <w:t>per</w:t>
      </w:r>
      <w:r>
        <w:rPr>
          <w:spacing w:val="-7"/>
        </w:rPr>
        <w:t xml:space="preserve"> </w:t>
      </w:r>
      <w:r>
        <w:rPr/>
        <w:t>la</w:t>
      </w:r>
      <w:r>
        <w:rPr>
          <w:spacing w:val="-5"/>
        </w:rPr>
        <w:t xml:space="preserve"> </w:t>
      </w:r>
      <w:r>
        <w:rPr/>
        <w:t>dichiarazione</w:t>
      </w:r>
      <w:r>
        <w:rPr>
          <w:spacing w:val="-3"/>
        </w:rPr>
        <w:t xml:space="preserve"> </w:t>
      </w:r>
      <w:r>
        <w:rPr/>
        <w:t>di</w:t>
      </w:r>
      <w:r>
        <w:rPr>
          <w:spacing w:val="-5"/>
        </w:rPr>
        <w:t xml:space="preserve"> </w:t>
      </w:r>
      <w:r>
        <w:rPr/>
        <w:t>una</w:t>
      </w:r>
      <w:r>
        <w:rPr>
          <w:spacing w:val="-8"/>
        </w:rPr>
        <w:t xml:space="preserve"> </w:t>
      </w:r>
      <w:r>
        <w:rPr/>
        <w:t>di</w:t>
      </w:r>
      <w:r>
        <w:rPr>
          <w:spacing w:val="-9"/>
        </w:rPr>
        <w:t xml:space="preserve"> </w:t>
      </w:r>
      <w:r>
        <w:rPr/>
        <w:t>tali</w:t>
      </w:r>
      <w:r>
        <w:rPr>
          <w:spacing w:val="-1"/>
        </w:rPr>
        <w:t xml:space="preserve"> </w:t>
      </w:r>
      <w:r>
        <w:rPr>
          <w:spacing w:val="-2"/>
        </w:rPr>
        <w:t>situazioni;</w:t>
      </w:r>
    </w:p>
    <w:p>
      <w:pPr>
        <w:pStyle w:val="ListParagraph"/>
        <w:numPr>
          <w:ilvl w:val="0"/>
          <w:numId w:val="1"/>
        </w:numPr>
        <w:tabs>
          <w:tab w:val="clear" w:pos="720"/>
          <w:tab w:val="left" w:pos="440" w:leader="none"/>
        </w:tabs>
        <w:spacing w:lineRule="auto" w:line="238" w:before="4" w:after="0"/>
        <w:ind w:hanging="0" w:left="280" w:right="281"/>
        <w:jc w:val="both"/>
        <w:rPr>
          <w:sz w:val="22"/>
        </w:rPr>
      </w:pPr>
      <w:r>
        <w:rPr>
          <w:sz w:val="22"/>
        </w:rPr>
        <w:t>l</w:t>
      </w:r>
      <w:r>
        <w:rPr>
          <w:b/>
          <w:sz w:val="22"/>
        </w:rPr>
        <w:t xml:space="preserve">’insussistenza </w:t>
      </w:r>
      <w:r>
        <w:rPr>
          <w:sz w:val="22"/>
        </w:rPr>
        <w:t xml:space="preserve">di sentenza di condanna passata in giudicato o di decreto penale di condanna divenuto irrevocabile ovvero sentenza di applicazione della pena su richiesta ai sensi dell’art.444 del Codice di procedura penale per reati gravi in danno dello stato o della comunità che incidono sulla moralità </w:t>
      </w:r>
      <w:r>
        <w:rPr>
          <w:spacing w:val="-2"/>
          <w:sz w:val="22"/>
        </w:rPr>
        <w:t>professionale;</w:t>
      </w:r>
    </w:p>
    <w:p>
      <w:pPr>
        <w:pStyle w:val="ListParagraph"/>
        <w:numPr>
          <w:ilvl w:val="0"/>
          <w:numId w:val="1"/>
        </w:numPr>
        <w:tabs>
          <w:tab w:val="clear" w:pos="720"/>
          <w:tab w:val="left" w:pos="423" w:leader="none"/>
        </w:tabs>
        <w:spacing w:lineRule="auto" w:line="240" w:before="0" w:after="0"/>
        <w:ind w:hanging="0" w:left="280" w:right="288"/>
        <w:jc w:val="both"/>
        <w:rPr>
          <w:sz w:val="22"/>
        </w:rPr>
      </w:pPr>
      <w:r>
        <w:rPr>
          <w:b/>
          <w:sz w:val="22"/>
        </w:rPr>
        <w:t xml:space="preserve">l’insussistenza </w:t>
      </w:r>
      <w:r>
        <w:rPr>
          <w:sz w:val="22"/>
        </w:rPr>
        <w:t>di un procedimento pendente per l’applicazione di una delle misure di prevenzione di cui all’art. 3 della Legge 1423/56 o di una delle cause ostative previste dall’art. 10 della Legge 575/65.</w:t>
      </w:r>
    </w:p>
    <w:p>
      <w:pPr>
        <w:pStyle w:val="ListParagraph"/>
        <w:numPr>
          <w:ilvl w:val="0"/>
          <w:numId w:val="1"/>
        </w:numPr>
        <w:tabs>
          <w:tab w:val="clear" w:pos="720"/>
          <w:tab w:val="left" w:pos="440" w:leader="none"/>
        </w:tabs>
        <w:spacing w:lineRule="auto" w:line="240" w:before="0" w:after="0"/>
        <w:ind w:hanging="0" w:left="280" w:right="282"/>
        <w:jc w:val="both"/>
        <w:rPr>
          <w:sz w:val="22"/>
        </w:rPr>
      </w:pPr>
      <w:r>
        <w:rPr>
          <w:b/>
          <w:sz w:val="22"/>
        </w:rPr>
        <w:t xml:space="preserve">di essere a conoscenza </w:t>
      </w:r>
      <w:r>
        <w:rPr>
          <w:sz w:val="22"/>
        </w:rPr>
        <w:t>che l’erogazione dei buoni libro avverrà attraverso una piattaforma software in cloud che consente di dematerializzare dei buoni, gestita dalla Società Etica Soluzioni s.r.l..</w:t>
      </w:r>
    </w:p>
    <w:p>
      <w:pPr>
        <w:pStyle w:val="Heading3"/>
        <w:jc w:val="left"/>
        <w:rPr>
          <w:u w:val="none"/>
        </w:rPr>
      </w:pPr>
      <w:r>
        <w:rPr>
          <w:spacing w:val="-2"/>
          <w:u w:val="single"/>
        </w:rPr>
        <w:t>Convenzione</w:t>
      </w:r>
    </w:p>
    <w:p>
      <w:pPr>
        <w:pStyle w:val="BodyText"/>
        <w:spacing w:lineRule="auto" w:line="238" w:before="1" w:after="0"/>
        <w:ind w:left="280" w:right="276"/>
        <w:rPr/>
      </w:pPr>
      <w:r>
        <w:rPr/>
        <w:t>Sulla base</w:t>
      </w:r>
      <w:r>
        <w:rPr>
          <w:spacing w:val="-1"/>
        </w:rPr>
        <w:t xml:space="preserve"> </w:t>
      </w:r>
      <w:r>
        <w:rPr/>
        <w:t>delle</w:t>
      </w:r>
      <w:r>
        <w:rPr>
          <w:spacing w:val="-2"/>
        </w:rPr>
        <w:t xml:space="preserve"> </w:t>
      </w:r>
      <w:r>
        <w:rPr/>
        <w:t>domande pervenute ed</w:t>
      </w:r>
      <w:r>
        <w:rPr>
          <w:spacing w:val="-2"/>
        </w:rPr>
        <w:t xml:space="preserve"> </w:t>
      </w:r>
      <w:r>
        <w:rPr/>
        <w:t>ammesse sarà</w:t>
      </w:r>
      <w:r>
        <w:rPr>
          <w:spacing w:val="-3"/>
        </w:rPr>
        <w:t xml:space="preserve"> </w:t>
      </w:r>
      <w:r>
        <w:rPr/>
        <w:t>preliminarmente sottoscritta una convenzione,</w:t>
      </w:r>
      <w:r>
        <w:rPr>
          <w:spacing w:val="-2"/>
        </w:rPr>
        <w:t xml:space="preserve"> </w:t>
      </w:r>
      <w:r>
        <w:rPr/>
        <w:t>come da schema allegato.</w:t>
      </w:r>
    </w:p>
    <w:p>
      <w:pPr>
        <w:pStyle w:val="BodyText"/>
        <w:spacing w:lineRule="auto" w:line="238" w:before="1" w:after="0"/>
        <w:ind w:left="280" w:right="278"/>
        <w:rPr/>
      </w:pPr>
      <w:r>
        <w:rPr/>
        <w:t>Successivamente sarà predisposto e pubblicato sul sito istituzionale del Comune, ed inviato anche alle Istituzioni scolastiche interessate, l’elenco dei soggetti accreditati ai quali le famiglie e/o gli studenti</w:t>
      </w:r>
      <w:r>
        <w:rPr>
          <w:spacing w:val="40"/>
        </w:rPr>
        <w:t xml:space="preserve"> </w:t>
      </w:r>
      <w:r>
        <w:rPr/>
        <w:t>potranno rivolgersi per spendere il buono libri.</w:t>
      </w:r>
    </w:p>
    <w:p>
      <w:pPr>
        <w:pStyle w:val="Heading3"/>
        <w:spacing w:lineRule="exact" w:line="251"/>
        <w:rPr>
          <w:u w:val="none"/>
        </w:rPr>
      </w:pPr>
      <w:r>
        <w:rPr>
          <w:u w:val="single"/>
        </w:rPr>
        <w:t>Modalità</w:t>
      </w:r>
      <w:r>
        <w:rPr>
          <w:spacing w:val="-8"/>
          <w:u w:val="single"/>
        </w:rPr>
        <w:t xml:space="preserve"> </w:t>
      </w:r>
      <w:r>
        <w:rPr>
          <w:u w:val="single"/>
        </w:rPr>
        <w:t>di</w:t>
      </w:r>
      <w:r>
        <w:rPr>
          <w:spacing w:val="-8"/>
          <w:u w:val="single"/>
        </w:rPr>
        <w:t xml:space="preserve"> </w:t>
      </w:r>
      <w:r>
        <w:rPr>
          <w:u w:val="single"/>
        </w:rPr>
        <w:t>erogazione</w:t>
      </w:r>
      <w:r>
        <w:rPr>
          <w:spacing w:val="-6"/>
          <w:u w:val="single"/>
        </w:rPr>
        <w:t xml:space="preserve"> </w:t>
      </w:r>
      <w:r>
        <w:rPr>
          <w:u w:val="single"/>
        </w:rPr>
        <w:t>dei</w:t>
      </w:r>
      <w:r>
        <w:rPr>
          <w:spacing w:val="-3"/>
          <w:u w:val="single"/>
        </w:rPr>
        <w:t xml:space="preserve"> </w:t>
      </w:r>
      <w:r>
        <w:rPr>
          <w:u w:val="single"/>
        </w:rPr>
        <w:t>buoni</w:t>
      </w:r>
      <w:r>
        <w:rPr>
          <w:spacing w:val="-4"/>
          <w:u w:val="single"/>
        </w:rPr>
        <w:t xml:space="preserve"> </w:t>
      </w:r>
      <w:r>
        <w:rPr>
          <w:u w:val="single"/>
        </w:rPr>
        <w:t>-</w:t>
      </w:r>
      <w:r>
        <w:rPr>
          <w:spacing w:val="-4"/>
          <w:u w:val="single"/>
        </w:rPr>
        <w:t>libri</w:t>
      </w:r>
    </w:p>
    <w:p>
      <w:pPr>
        <w:pStyle w:val="BodyText"/>
        <w:spacing w:before="2" w:after="0"/>
        <w:ind w:left="280" w:right="277"/>
        <w:rPr/>
      </w:pPr>
      <w:r>
        <w:rPr/>
        <w:t>I</w:t>
      </w:r>
      <w:r>
        <w:rPr>
          <w:spacing w:val="-6"/>
        </w:rPr>
        <w:t xml:space="preserve"> </w:t>
      </w:r>
      <w:r>
        <w:rPr/>
        <w:t>beneficiari,</w:t>
      </w:r>
      <w:r>
        <w:rPr>
          <w:spacing w:val="-1"/>
        </w:rPr>
        <w:t xml:space="preserve"> </w:t>
      </w:r>
      <w:r>
        <w:rPr/>
        <w:t>inseriti nella</w:t>
      </w:r>
      <w:r>
        <w:rPr>
          <w:spacing w:val="-1"/>
        </w:rPr>
        <w:t xml:space="preserve"> </w:t>
      </w:r>
      <w:r>
        <w:rPr/>
        <w:t>graduatoria di merito,</w:t>
      </w:r>
      <w:r>
        <w:rPr>
          <w:spacing w:val="-2"/>
        </w:rPr>
        <w:t xml:space="preserve"> </w:t>
      </w:r>
      <w:r>
        <w:rPr/>
        <w:t>approvata dal Comune di Maddaloni con</w:t>
      </w:r>
      <w:r>
        <w:rPr>
          <w:spacing w:val="-2"/>
        </w:rPr>
        <w:t xml:space="preserve"> </w:t>
      </w:r>
      <w:r>
        <w:rPr/>
        <w:t>apposita determina dirigenziale, che sarà regolarmente pubblicata e pubblicizzata, potranno usufruire dei buoni libro</w:t>
      </w:r>
      <w:r>
        <w:rPr>
          <w:spacing w:val="80"/>
        </w:rPr>
        <w:t xml:space="preserve"> </w:t>
      </w:r>
      <w:r>
        <w:rPr/>
        <w:t>presentando alla libreria/cartolibreria accreditata il codice fiscale dell’alunno/alunna. Il programma, reso accessibile dalla società Etica alle librerie e cartolibrerie accreditate, riconoscerà il codice fiscale generando un riepilogo dei dati anagrafici dell’alunno/alunna e l’importo del buono disponibile che la libreria/cartolibreria prescelta erogherà in libri fino alla concorrenza dell’importo assegnato.</w:t>
      </w:r>
    </w:p>
    <w:p>
      <w:pPr>
        <w:pStyle w:val="Heading3"/>
        <w:spacing w:lineRule="exact" w:line="247"/>
        <w:jc w:val="left"/>
        <w:rPr>
          <w:u w:val="none"/>
        </w:rPr>
      </w:pPr>
      <w:r>
        <w:rPr>
          <w:spacing w:val="-2"/>
          <w:u w:val="single"/>
        </w:rPr>
        <w:t>Fatturazione</w:t>
      </w:r>
    </w:p>
    <w:p>
      <w:pPr>
        <w:pStyle w:val="BodyText"/>
        <w:spacing w:before="1" w:after="0"/>
        <w:ind w:left="280" w:right="275"/>
        <w:rPr/>
      </w:pPr>
      <w:r>
        <w:rPr/>
        <w:t>Le fatture elettroniche emesse dagli esercenti di librerie/cartolibrerie relative ai buoni libri erogati dovranno essere indirizzate a Comune di Maddaloni - Settore P</w:t>
      </w:r>
      <w:r>
        <w:rPr/>
        <w:t>ubblica Istruzione</w:t>
      </w:r>
      <w:r>
        <w:rPr/>
        <w:t xml:space="preserve"> e contenere il numero/data della determina di impegno della spesa e il codice univoco.</w:t>
      </w:r>
    </w:p>
    <w:p>
      <w:pPr>
        <w:pStyle w:val="BodyText"/>
        <w:ind w:left="280" w:right="278"/>
        <w:rPr/>
      </w:pPr>
      <w:r>
        <w:rPr/>
        <w:t>Al fine dei successivi controlli amministrativi e contabili, congiuntamente alla fattura, dovrà essere</w:t>
      </w:r>
      <w:r>
        <w:rPr>
          <w:spacing w:val="80"/>
        </w:rPr>
        <w:t xml:space="preserve"> </w:t>
      </w:r>
      <w:r>
        <w:rPr/>
        <w:t>trasmesso apposito elenco contenente i dati identificativi dei buoni libri erogati (codice fiscale del beneficiario, numero e data di emissione, l’importo del buono – libri erogato), in assenza del quale non sarà possibile procedere alla liquidazione.</w:t>
      </w:r>
    </w:p>
    <w:p>
      <w:pPr>
        <w:pStyle w:val="Heading3"/>
        <w:rPr>
          <w:u w:val="none"/>
        </w:rPr>
      </w:pPr>
      <w:r>
        <w:rPr>
          <w:u w:val="single"/>
        </w:rPr>
        <w:t>Modalità</w:t>
      </w:r>
      <w:r>
        <w:rPr>
          <w:spacing w:val="-9"/>
          <w:u w:val="single"/>
        </w:rPr>
        <w:t xml:space="preserve"> </w:t>
      </w:r>
      <w:r>
        <w:rPr>
          <w:u w:val="single"/>
        </w:rPr>
        <w:t>di</w:t>
      </w:r>
      <w:r>
        <w:rPr>
          <w:spacing w:val="-5"/>
          <w:u w:val="single"/>
        </w:rPr>
        <w:t xml:space="preserve"> </w:t>
      </w:r>
      <w:r>
        <w:rPr>
          <w:u w:val="single"/>
        </w:rPr>
        <w:t>presentazione</w:t>
      </w:r>
      <w:r>
        <w:rPr>
          <w:spacing w:val="-12"/>
          <w:u w:val="single"/>
        </w:rPr>
        <w:t xml:space="preserve"> </w:t>
      </w:r>
      <w:r>
        <w:rPr>
          <w:u w:val="single"/>
        </w:rPr>
        <w:t>delle</w:t>
      </w:r>
      <w:r>
        <w:rPr>
          <w:spacing w:val="-7"/>
          <w:u w:val="single"/>
        </w:rPr>
        <w:t xml:space="preserve"> </w:t>
      </w:r>
      <w:r>
        <w:rPr>
          <w:spacing w:val="-2"/>
          <w:u w:val="single"/>
        </w:rPr>
        <w:t>istanze</w:t>
      </w:r>
    </w:p>
    <w:p>
      <w:pPr>
        <w:pStyle w:val="BodyText"/>
        <w:tabs>
          <w:tab w:val="clear" w:pos="720"/>
          <w:tab w:val="left" w:pos="9001" w:leader="none"/>
        </w:tabs>
        <w:spacing w:before="1" w:after="0"/>
        <w:ind w:left="280" w:right="291"/>
        <w:jc w:val="both"/>
        <w:rPr/>
      </w:pPr>
      <w:r>
        <w:rPr/>
        <w:t>Gli</w:t>
      </w:r>
      <w:r>
        <w:rPr>
          <w:spacing w:val="-2"/>
        </w:rPr>
        <w:t xml:space="preserve"> </w:t>
      </w:r>
      <w:r>
        <w:rPr/>
        <w:t>esercenti</w:t>
      </w:r>
      <w:r>
        <w:rPr>
          <w:spacing w:val="-2"/>
        </w:rPr>
        <w:t xml:space="preserve"> </w:t>
      </w:r>
      <w:r>
        <w:rPr/>
        <w:t>librai</w:t>
      </w:r>
      <w:r>
        <w:rPr>
          <w:spacing w:val="-2"/>
        </w:rPr>
        <w:t xml:space="preserve"> </w:t>
      </w:r>
      <w:r>
        <w:rPr/>
        <w:t>e</w:t>
      </w:r>
      <w:r>
        <w:rPr>
          <w:spacing w:val="-3"/>
        </w:rPr>
        <w:t xml:space="preserve"> </w:t>
      </w:r>
      <w:r>
        <w:rPr/>
        <w:t>cartolibrari che</w:t>
      </w:r>
      <w:r>
        <w:rPr>
          <w:spacing w:val="-2"/>
        </w:rPr>
        <w:t xml:space="preserve"> </w:t>
      </w:r>
      <w:r>
        <w:rPr/>
        <w:t>intendono</w:t>
      </w:r>
      <w:r>
        <w:rPr>
          <w:spacing w:val="-3"/>
        </w:rPr>
        <w:t xml:space="preserve"> </w:t>
      </w:r>
      <w:r>
        <w:rPr/>
        <w:t>accreditarsi</w:t>
      </w:r>
      <w:r>
        <w:rPr>
          <w:spacing w:val="-1"/>
        </w:rPr>
        <w:t xml:space="preserve"> </w:t>
      </w:r>
      <w:r>
        <w:rPr/>
        <w:t>e</w:t>
      </w:r>
      <w:r>
        <w:rPr>
          <w:spacing w:val="-6"/>
        </w:rPr>
        <w:t xml:space="preserve"> </w:t>
      </w:r>
      <w:r>
        <w:rPr/>
        <w:t>convenzionarsi</w:t>
      </w:r>
      <w:r>
        <w:rPr>
          <w:spacing w:val="-2"/>
        </w:rPr>
        <w:t xml:space="preserve"> </w:t>
      </w:r>
      <w:r>
        <w:rPr/>
        <w:t>con</w:t>
      </w:r>
      <w:r>
        <w:rPr>
          <w:spacing w:val="-4"/>
        </w:rPr>
        <w:t xml:space="preserve"> </w:t>
      </w:r>
      <w:r>
        <w:rPr/>
        <w:t>questo</w:t>
      </w:r>
      <w:r>
        <w:rPr>
          <w:spacing w:val="-3"/>
        </w:rPr>
        <w:t xml:space="preserve"> </w:t>
      </w:r>
      <w:r>
        <w:rPr/>
        <w:t>Comune</w:t>
      </w:r>
      <w:r>
        <w:rPr>
          <w:spacing w:val="-3"/>
        </w:rPr>
        <w:t xml:space="preserve"> </w:t>
      </w:r>
      <w:r>
        <w:rPr/>
        <w:t>per</w:t>
      </w:r>
      <w:r>
        <w:rPr>
          <w:spacing w:val="-3"/>
        </w:rPr>
        <w:t xml:space="preserve"> </w:t>
      </w:r>
      <w:r>
        <w:rPr/>
        <w:t>fornire</w:t>
      </w:r>
      <w:r>
        <w:rPr>
          <w:spacing w:val="-5"/>
        </w:rPr>
        <w:t xml:space="preserve"> </w:t>
      </w:r>
      <w:r>
        <w:rPr/>
        <w:t xml:space="preserve">i libri scolastici, per l’anno scolastico 2026/2027, mediante l’erogazione dei buoni-libri, dovranno presentare apposita domanda utilizzando il modello allegato, </w:t>
      </w:r>
      <w:r>
        <w:rPr>
          <w:b/>
        </w:rPr>
        <w:t xml:space="preserve">entro il termine perentorio del </w:t>
      </w:r>
      <w:r>
        <w:rPr>
          <w:b/>
          <w:u w:val="single"/>
        </w:rPr>
        <w:tab/>
      </w:r>
      <w:r>
        <w:rPr>
          <w:b/>
        </w:rPr>
        <w:t>ore</w:t>
      </w:r>
      <w:r>
        <w:rPr>
          <w:b/>
          <w:spacing w:val="-14"/>
        </w:rPr>
        <w:t xml:space="preserve"> </w:t>
      </w:r>
      <w:r>
        <w:rPr>
          <w:b/>
        </w:rPr>
        <w:t>14,00.</w:t>
      </w:r>
    </w:p>
    <w:p>
      <w:pPr>
        <w:pStyle w:val="BodyText"/>
        <w:tabs>
          <w:tab w:val="clear" w:pos="720"/>
          <w:tab w:val="left" w:pos="9001" w:leader="none"/>
        </w:tabs>
        <w:spacing w:before="1" w:after="0"/>
        <w:ind w:left="280" w:right="291"/>
        <w:jc w:val="both"/>
        <w:rPr/>
      </w:pPr>
      <w:r>
        <w:rPr/>
        <w:t>La domanda potrà essere presentata:</w:t>
      </w:r>
    </w:p>
    <w:p>
      <w:pPr>
        <w:pStyle w:val="ListParagraph"/>
        <w:numPr>
          <w:ilvl w:val="0"/>
          <w:numId w:val="0"/>
        </w:numPr>
        <w:tabs>
          <w:tab w:val="clear" w:pos="720"/>
          <w:tab w:val="left" w:pos="621" w:leader="none"/>
          <w:tab w:val="left" w:pos="988" w:leader="none"/>
          <w:tab w:val="left" w:pos="1826" w:leader="none"/>
          <w:tab w:val="left" w:pos="2397" w:leader="none"/>
          <w:tab w:val="left" w:pos="3744" w:leader="none"/>
          <w:tab w:val="left" w:pos="7678" w:leader="none"/>
          <w:tab w:val="left" w:pos="8799" w:leader="none"/>
          <w:tab w:val="left" w:pos="9227" w:leader="none"/>
        </w:tabs>
        <w:spacing w:lineRule="auto" w:line="240" w:before="0" w:after="0"/>
        <w:ind w:hanging="0" w:left="280" w:right="293"/>
        <w:jc w:val="both"/>
        <w:rPr/>
      </w:pPr>
      <w:r>
        <w:rPr>
          <w:spacing w:val="-10"/>
          <w:sz w:val="22"/>
        </w:rPr>
        <w:t xml:space="preserve">- a </w:t>
      </w:r>
      <w:r>
        <w:rPr>
          <w:spacing w:val="-2"/>
          <w:sz w:val="22"/>
        </w:rPr>
        <w:t xml:space="preserve">mezzo </w:t>
      </w:r>
      <w:r>
        <w:rPr>
          <w:spacing w:val="-4"/>
          <w:sz w:val="22"/>
        </w:rPr>
        <w:t xml:space="preserve">pec </w:t>
      </w:r>
      <w:r>
        <w:rPr>
          <w:spacing w:val="-2"/>
          <w:sz w:val="22"/>
        </w:rPr>
        <w:t xml:space="preserve">all’indirizzo </w:t>
      </w:r>
      <w:hyperlink r:id="rId4">
        <w:r>
          <w:rPr>
            <w:rStyle w:val="Hyperlink"/>
            <w:spacing w:val="-2"/>
            <w:sz w:val="22"/>
          </w:rPr>
          <w:t>pub.istruz@pec.comune.maddaloni.ce.it</w:t>
        </w:r>
      </w:hyperlink>
      <w:r>
        <w:rPr>
          <w:color w:val="0000FF"/>
          <w:spacing w:val="-2"/>
          <w:sz w:val="22"/>
          <w:u w:val="single" w:color="0000FF"/>
        </w:rPr>
        <w:t xml:space="preserve"> </w:t>
      </w:r>
      <w:r>
        <w:rPr>
          <w:spacing w:val="-2"/>
          <w:sz w:val="22"/>
        </w:rPr>
        <w:t xml:space="preserve">allegando </w:t>
      </w:r>
      <w:r>
        <w:rPr>
          <w:spacing w:val="-6"/>
          <w:sz w:val="22"/>
        </w:rPr>
        <w:t xml:space="preserve">la </w:t>
      </w:r>
      <w:r>
        <w:rPr>
          <w:spacing w:val="-4"/>
          <w:sz w:val="22"/>
        </w:rPr>
        <w:t xml:space="preserve">prevista </w:t>
      </w:r>
      <w:r>
        <w:rPr>
          <w:spacing w:val="-2"/>
          <w:sz w:val="22"/>
        </w:rPr>
        <w:t>documentazione;</w:t>
      </w:r>
    </w:p>
    <w:p>
      <w:pPr>
        <w:pStyle w:val="ListParagraph"/>
        <w:numPr>
          <w:ilvl w:val="0"/>
          <w:numId w:val="1"/>
        </w:numPr>
        <w:tabs>
          <w:tab w:val="clear" w:pos="720"/>
          <w:tab w:val="left" w:pos="414" w:leader="none"/>
        </w:tabs>
        <w:spacing w:lineRule="auto" w:line="240" w:before="0" w:after="0"/>
        <w:ind w:hanging="0" w:left="280" w:right="404"/>
        <w:jc w:val="both"/>
        <w:rPr/>
      </w:pPr>
      <w:r>
        <w:rPr>
          <w:sz w:val="22"/>
        </w:rPr>
        <w:t>consegna</w:t>
      </w:r>
      <w:r>
        <w:rPr>
          <w:spacing w:val="-3"/>
          <w:sz w:val="22"/>
        </w:rPr>
        <w:t xml:space="preserve"> </w:t>
      </w:r>
      <w:r>
        <w:rPr>
          <w:sz w:val="22"/>
        </w:rPr>
        <w:t>a</w:t>
      </w:r>
      <w:r>
        <w:rPr>
          <w:spacing w:val="-3"/>
          <w:sz w:val="22"/>
        </w:rPr>
        <w:t xml:space="preserve"> </w:t>
      </w:r>
      <w:r>
        <w:rPr>
          <w:sz w:val="22"/>
        </w:rPr>
        <w:t>mano,</w:t>
      </w:r>
      <w:r>
        <w:rPr>
          <w:spacing w:val="-3"/>
          <w:sz w:val="22"/>
        </w:rPr>
        <w:t xml:space="preserve"> </w:t>
      </w:r>
      <w:r>
        <w:rPr>
          <w:sz w:val="22"/>
        </w:rPr>
        <w:t>allegando</w:t>
      </w:r>
      <w:r>
        <w:rPr>
          <w:spacing w:val="-3"/>
          <w:sz w:val="22"/>
        </w:rPr>
        <w:t xml:space="preserve"> </w:t>
      </w:r>
      <w:r>
        <w:rPr>
          <w:sz w:val="22"/>
        </w:rPr>
        <w:t>la</w:t>
      </w:r>
      <w:r>
        <w:rPr>
          <w:spacing w:val="-3"/>
          <w:sz w:val="22"/>
        </w:rPr>
        <w:t xml:space="preserve"> </w:t>
      </w:r>
      <w:r>
        <w:rPr>
          <w:sz w:val="22"/>
        </w:rPr>
        <w:t>prevista</w:t>
      </w:r>
      <w:r>
        <w:rPr>
          <w:spacing w:val="-3"/>
          <w:sz w:val="22"/>
        </w:rPr>
        <w:t xml:space="preserve"> </w:t>
      </w:r>
      <w:r>
        <w:rPr>
          <w:sz w:val="22"/>
        </w:rPr>
        <w:t>documentazione,</w:t>
      </w:r>
      <w:r>
        <w:rPr>
          <w:spacing w:val="-3"/>
          <w:sz w:val="22"/>
        </w:rPr>
        <w:t xml:space="preserve"> </w:t>
      </w:r>
      <w:r>
        <w:rPr>
          <w:sz w:val="22"/>
        </w:rPr>
        <w:t>all’Ufficio</w:t>
      </w:r>
      <w:r>
        <w:rPr>
          <w:spacing w:val="-3"/>
          <w:sz w:val="22"/>
        </w:rPr>
        <w:t xml:space="preserve"> </w:t>
      </w:r>
      <w:r>
        <w:rPr>
          <w:sz w:val="22"/>
        </w:rPr>
        <w:t>Protocollo</w:t>
      </w:r>
      <w:r>
        <w:rPr>
          <w:spacing w:val="-3"/>
          <w:sz w:val="22"/>
        </w:rPr>
        <w:t xml:space="preserve"> </w:t>
      </w:r>
      <w:r>
        <w:rPr>
          <w:sz w:val="22"/>
        </w:rPr>
        <w:t>del</w:t>
      </w:r>
      <w:r>
        <w:rPr>
          <w:spacing w:val="-2"/>
          <w:sz w:val="22"/>
        </w:rPr>
        <w:t xml:space="preserve"> </w:t>
      </w:r>
      <w:r>
        <w:rPr>
          <w:sz w:val="22"/>
        </w:rPr>
        <w:t>Comune,</w:t>
      </w:r>
      <w:r>
        <w:rPr>
          <w:spacing w:val="-3"/>
          <w:sz w:val="22"/>
        </w:rPr>
        <w:t xml:space="preserve"> </w:t>
      </w:r>
      <w:r>
        <w:rPr>
          <w:sz w:val="22"/>
        </w:rPr>
        <w:t>ubicato</w:t>
      </w:r>
      <w:r>
        <w:rPr>
          <w:spacing w:val="-3"/>
          <w:sz w:val="22"/>
        </w:rPr>
        <w:t xml:space="preserve"> </w:t>
      </w:r>
      <w:r>
        <w:rPr>
          <w:sz w:val="22"/>
        </w:rPr>
        <w:t>in</w:t>
      </w:r>
      <w:r>
        <w:rPr>
          <w:spacing w:val="-3"/>
          <w:sz w:val="22"/>
        </w:rPr>
        <w:t xml:space="preserve"> </w:t>
      </w:r>
      <w:r>
        <w:rPr>
          <w:sz w:val="22"/>
        </w:rPr>
        <w:t>via San Francesco d’Assisi n. 36 Maddaloni.</w:t>
      </w:r>
    </w:p>
    <w:p>
      <w:pPr>
        <w:pStyle w:val="BodyText"/>
        <w:spacing w:lineRule="auto" w:line="238" w:before="1" w:after="0"/>
        <w:ind w:left="280" w:right="286"/>
        <w:jc w:val="both"/>
        <w:rPr/>
      </w:pPr>
      <w:r>
        <w:rPr/>
        <w:t>Ai sensi dell’art. 11 del DPR 403/98 e dell’articolo 6, comma 3, del DPCM 221/99 il Comune di Maddaloni procederà ad idonei controlli</w:t>
      </w:r>
      <w:r>
        <w:rPr>
          <w:spacing w:val="40"/>
        </w:rPr>
        <w:t xml:space="preserve"> </w:t>
      </w:r>
      <w:r>
        <w:rPr/>
        <w:t>sulla veridicità della dichiarazione sostitutiva. Qualora dal controllo emerga la non veridicità del contenuto della domanda e della dichiarazione prodotta, il dichiarante sarà soggetto alle sanzioni penali previste all’art. 76 del DPR 445/2000 e ss. mm. ed ii..</w:t>
      </w:r>
    </w:p>
    <w:p>
      <w:pPr>
        <w:pStyle w:val="BodyText"/>
        <w:spacing w:lineRule="auto" w:line="238" w:before="2" w:after="0"/>
        <w:ind w:left="280" w:right="289"/>
        <w:jc w:val="both"/>
        <w:rPr/>
      </w:pPr>
      <w:r>
        <w:rPr/>
        <w:t>Per eventuali informazioni è possibile rivolgersi al Settore P</w:t>
      </w:r>
      <w:r>
        <w:rPr/>
        <w:t>ubblica Istruzione</w:t>
      </w:r>
      <w:r>
        <w:rPr/>
        <w:t xml:space="preserve"> del Comune di Maddaloni sito alla via Caudina n. 325, </w:t>
      </w:r>
      <w:r>
        <w:rPr/>
        <w:t>I° piano</w:t>
      </w:r>
      <w:r>
        <w:rPr/>
        <w:t>.</w:t>
      </w:r>
    </w:p>
    <w:p>
      <w:pPr>
        <w:pStyle w:val="BodyText"/>
        <w:ind w:left="0" w:right="0"/>
        <w:jc w:val="left"/>
        <w:rPr/>
      </w:pPr>
      <w:r>
        <w:rPr/>
      </w:r>
    </w:p>
    <w:p>
      <w:pPr>
        <w:pStyle w:val="BodyText"/>
        <w:jc w:val="left"/>
        <w:rPr/>
      </w:pPr>
      <w:r>
        <w:rPr/>
        <w:t>Maddaloni</w:t>
      </w:r>
      <w:r>
        <w:rPr>
          <w:spacing w:val="-8"/>
        </w:rPr>
        <w:t xml:space="preserve"> </w:t>
      </w:r>
      <w:r>
        <w:rPr>
          <w:spacing w:val="-5"/>
        </w:rPr>
        <w:t>li,</w:t>
      </w:r>
    </w:p>
    <w:sectPr>
      <w:type w:val="nextPage"/>
      <w:pgSz w:w="11906" w:h="16838"/>
      <w:pgMar w:left="850" w:right="850" w:gutter="0" w:header="0" w:top="50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280" w:hanging="133"/>
      </w:pPr>
      <w:rPr>
        <w:rFonts w:ascii="Times New Roman" w:hAnsi="Times New Roman" w:cs="Times New Roman" w:hint="default"/>
        <w:b w:val="false"/>
        <w:bCs w:val="false"/>
        <w:i w:val="false"/>
        <w:iCs w:val="false"/>
        <w:spacing w:val="0"/>
        <w:w w:val="100"/>
        <w:sz w:val="22"/>
        <w:szCs w:val="22"/>
        <w:lang w:val="it-IT" w:eastAsia="en-US" w:bidi="ar-SA"/>
      </w:rPr>
    </w:lvl>
    <w:lvl w:ilvl="1">
      <w:start w:val="0"/>
      <w:numFmt w:val="bullet"/>
      <w:lvlText w:val=""/>
      <w:lvlJc w:val="left"/>
      <w:pPr>
        <w:tabs>
          <w:tab w:val="num" w:pos="0"/>
        </w:tabs>
        <w:ind w:left="1272" w:hanging="133"/>
      </w:pPr>
      <w:rPr>
        <w:rFonts w:ascii="Symbol" w:hAnsi="Symbol" w:cs="Symbol" w:hint="default"/>
        <w:lang w:val="it-IT" w:eastAsia="en-US" w:bidi="ar-SA"/>
      </w:rPr>
    </w:lvl>
    <w:lvl w:ilvl="2">
      <w:start w:val="0"/>
      <w:numFmt w:val="bullet"/>
      <w:lvlText w:val=""/>
      <w:lvlJc w:val="left"/>
      <w:pPr>
        <w:tabs>
          <w:tab w:val="num" w:pos="0"/>
        </w:tabs>
        <w:ind w:left="2265" w:hanging="133"/>
      </w:pPr>
      <w:rPr>
        <w:rFonts w:ascii="Symbol" w:hAnsi="Symbol" w:cs="Symbol" w:hint="default"/>
        <w:lang w:val="it-IT" w:eastAsia="en-US" w:bidi="ar-SA"/>
      </w:rPr>
    </w:lvl>
    <w:lvl w:ilvl="3">
      <w:start w:val="0"/>
      <w:numFmt w:val="bullet"/>
      <w:lvlText w:val=""/>
      <w:lvlJc w:val="left"/>
      <w:pPr>
        <w:tabs>
          <w:tab w:val="num" w:pos="0"/>
        </w:tabs>
        <w:ind w:left="3257" w:hanging="133"/>
      </w:pPr>
      <w:rPr>
        <w:rFonts w:ascii="Symbol" w:hAnsi="Symbol" w:cs="Symbol" w:hint="default"/>
        <w:lang w:val="it-IT" w:eastAsia="en-US" w:bidi="ar-SA"/>
      </w:rPr>
    </w:lvl>
    <w:lvl w:ilvl="4">
      <w:start w:val="0"/>
      <w:numFmt w:val="bullet"/>
      <w:lvlText w:val=""/>
      <w:lvlJc w:val="left"/>
      <w:pPr>
        <w:tabs>
          <w:tab w:val="num" w:pos="0"/>
        </w:tabs>
        <w:ind w:left="4250" w:hanging="133"/>
      </w:pPr>
      <w:rPr>
        <w:rFonts w:ascii="Symbol" w:hAnsi="Symbol" w:cs="Symbol" w:hint="default"/>
        <w:lang w:val="it-IT" w:eastAsia="en-US" w:bidi="ar-SA"/>
      </w:rPr>
    </w:lvl>
    <w:lvl w:ilvl="5">
      <w:start w:val="0"/>
      <w:numFmt w:val="bullet"/>
      <w:lvlText w:val=""/>
      <w:lvlJc w:val="left"/>
      <w:pPr>
        <w:tabs>
          <w:tab w:val="num" w:pos="0"/>
        </w:tabs>
        <w:ind w:left="5243" w:hanging="133"/>
      </w:pPr>
      <w:rPr>
        <w:rFonts w:ascii="Symbol" w:hAnsi="Symbol" w:cs="Symbol" w:hint="default"/>
        <w:lang w:val="it-IT" w:eastAsia="en-US" w:bidi="ar-SA"/>
      </w:rPr>
    </w:lvl>
    <w:lvl w:ilvl="6">
      <w:start w:val="0"/>
      <w:numFmt w:val="bullet"/>
      <w:lvlText w:val=""/>
      <w:lvlJc w:val="left"/>
      <w:pPr>
        <w:tabs>
          <w:tab w:val="num" w:pos="0"/>
        </w:tabs>
        <w:ind w:left="6235" w:hanging="133"/>
      </w:pPr>
      <w:rPr>
        <w:rFonts w:ascii="Symbol" w:hAnsi="Symbol" w:cs="Symbol" w:hint="default"/>
        <w:lang w:val="it-IT" w:eastAsia="en-US" w:bidi="ar-SA"/>
      </w:rPr>
    </w:lvl>
    <w:lvl w:ilvl="7">
      <w:start w:val="0"/>
      <w:numFmt w:val="bullet"/>
      <w:lvlText w:val=""/>
      <w:lvlJc w:val="left"/>
      <w:pPr>
        <w:tabs>
          <w:tab w:val="num" w:pos="0"/>
        </w:tabs>
        <w:ind w:left="7228" w:hanging="133"/>
      </w:pPr>
      <w:rPr>
        <w:rFonts w:ascii="Symbol" w:hAnsi="Symbol" w:cs="Symbol" w:hint="default"/>
        <w:lang w:val="it-IT" w:eastAsia="en-US" w:bidi="ar-SA"/>
      </w:rPr>
    </w:lvl>
    <w:lvl w:ilvl="8">
      <w:start w:val="0"/>
      <w:numFmt w:val="bullet"/>
      <w:lvlText w:val=""/>
      <w:lvlJc w:val="left"/>
      <w:pPr>
        <w:tabs>
          <w:tab w:val="num" w:pos="0"/>
        </w:tabs>
        <w:ind w:left="8221" w:hanging="133"/>
      </w:pPr>
      <w:rPr>
        <w:rFonts w:ascii="Symbol" w:hAnsi="Symbol" w:cs="Symbol" w:hint="default"/>
        <w:lang w:val="it-IT" w:eastAsia="en-US" w:bidi="ar-SA"/>
      </w:rPr>
    </w:lvl>
  </w:abstractNum>
  <w:abstractNum w:abstractNumId="2">
    <w:lvl w:ilvl="0">
      <w:numFmt w:val="bullet"/>
      <w:lvlText w:val="-"/>
      <w:lvlJc w:val="left"/>
      <w:pPr>
        <w:tabs>
          <w:tab w:val="num" w:pos="0"/>
        </w:tabs>
        <w:ind w:left="1003" w:hanging="360"/>
      </w:pPr>
      <w:rPr>
        <w:rFonts w:ascii="Times New Roman" w:hAnsi="Times New Roman" w:cs="Times New Roman" w:hint="default"/>
        <w:b w:val="false"/>
        <w:bCs w:val="false"/>
        <w:i w:val="false"/>
        <w:iCs w:val="false"/>
        <w:spacing w:val="0"/>
        <w:w w:val="100"/>
        <w:sz w:val="22"/>
        <w:szCs w:val="22"/>
        <w:lang w:val="it-IT" w:eastAsia="en-US" w:bidi="ar-SA"/>
      </w:rPr>
    </w:lvl>
    <w:lvl w:ilvl="1">
      <w:start w:val="0"/>
      <w:numFmt w:val="bullet"/>
      <w:lvlText w:val=""/>
      <w:lvlJc w:val="left"/>
      <w:pPr>
        <w:tabs>
          <w:tab w:val="num" w:pos="0"/>
        </w:tabs>
        <w:ind w:left="1920" w:hanging="360"/>
      </w:pPr>
      <w:rPr>
        <w:rFonts w:ascii="Symbol" w:hAnsi="Symbol" w:cs="Symbol" w:hint="default"/>
        <w:lang w:val="it-IT" w:eastAsia="en-US" w:bidi="ar-SA"/>
      </w:rPr>
    </w:lvl>
    <w:lvl w:ilvl="2">
      <w:start w:val="0"/>
      <w:numFmt w:val="bullet"/>
      <w:lvlText w:val=""/>
      <w:lvlJc w:val="left"/>
      <w:pPr>
        <w:tabs>
          <w:tab w:val="num" w:pos="0"/>
        </w:tabs>
        <w:ind w:left="2841" w:hanging="360"/>
      </w:pPr>
      <w:rPr>
        <w:rFonts w:ascii="Symbol" w:hAnsi="Symbol" w:cs="Symbol" w:hint="default"/>
        <w:lang w:val="it-IT" w:eastAsia="en-US" w:bidi="ar-SA"/>
      </w:rPr>
    </w:lvl>
    <w:lvl w:ilvl="3">
      <w:start w:val="0"/>
      <w:numFmt w:val="bullet"/>
      <w:lvlText w:val=""/>
      <w:lvlJc w:val="left"/>
      <w:pPr>
        <w:tabs>
          <w:tab w:val="num" w:pos="0"/>
        </w:tabs>
        <w:ind w:left="3761" w:hanging="360"/>
      </w:pPr>
      <w:rPr>
        <w:rFonts w:ascii="Symbol" w:hAnsi="Symbol" w:cs="Symbol" w:hint="default"/>
        <w:lang w:val="it-IT" w:eastAsia="en-US" w:bidi="ar-SA"/>
      </w:rPr>
    </w:lvl>
    <w:lvl w:ilvl="4">
      <w:start w:val="0"/>
      <w:numFmt w:val="bullet"/>
      <w:lvlText w:val=""/>
      <w:lvlJc w:val="left"/>
      <w:pPr>
        <w:tabs>
          <w:tab w:val="num" w:pos="0"/>
        </w:tabs>
        <w:ind w:left="4682" w:hanging="360"/>
      </w:pPr>
      <w:rPr>
        <w:rFonts w:ascii="Symbol" w:hAnsi="Symbol" w:cs="Symbol" w:hint="default"/>
        <w:lang w:val="it-IT" w:eastAsia="en-US" w:bidi="ar-SA"/>
      </w:rPr>
    </w:lvl>
    <w:lvl w:ilvl="5">
      <w:start w:val="0"/>
      <w:numFmt w:val="bullet"/>
      <w:lvlText w:val=""/>
      <w:lvlJc w:val="left"/>
      <w:pPr>
        <w:tabs>
          <w:tab w:val="num" w:pos="0"/>
        </w:tabs>
        <w:ind w:left="5603" w:hanging="360"/>
      </w:pPr>
      <w:rPr>
        <w:rFonts w:ascii="Symbol" w:hAnsi="Symbol" w:cs="Symbol" w:hint="default"/>
        <w:lang w:val="it-IT" w:eastAsia="en-US" w:bidi="ar-SA"/>
      </w:rPr>
    </w:lvl>
    <w:lvl w:ilvl="6">
      <w:start w:val="0"/>
      <w:numFmt w:val="bullet"/>
      <w:lvlText w:val=""/>
      <w:lvlJc w:val="left"/>
      <w:pPr>
        <w:tabs>
          <w:tab w:val="num" w:pos="0"/>
        </w:tabs>
        <w:ind w:left="6523" w:hanging="360"/>
      </w:pPr>
      <w:rPr>
        <w:rFonts w:ascii="Symbol" w:hAnsi="Symbol" w:cs="Symbol" w:hint="default"/>
        <w:lang w:val="it-IT" w:eastAsia="en-US" w:bidi="ar-SA"/>
      </w:rPr>
    </w:lvl>
    <w:lvl w:ilvl="7">
      <w:start w:val="0"/>
      <w:numFmt w:val="bullet"/>
      <w:lvlText w:val=""/>
      <w:lvlJc w:val="left"/>
      <w:pPr>
        <w:tabs>
          <w:tab w:val="num" w:pos="0"/>
        </w:tabs>
        <w:ind w:left="7444" w:hanging="360"/>
      </w:pPr>
      <w:rPr>
        <w:rFonts w:ascii="Symbol" w:hAnsi="Symbol" w:cs="Symbol" w:hint="default"/>
        <w:lang w:val="it-IT" w:eastAsia="en-US" w:bidi="ar-SA"/>
      </w:rPr>
    </w:lvl>
    <w:lvl w:ilvl="8">
      <w:start w:val="0"/>
      <w:numFmt w:val="bullet"/>
      <w:lvlText w:val=""/>
      <w:lvlJc w:val="left"/>
      <w:pPr>
        <w:tabs>
          <w:tab w:val="num" w:pos="0"/>
        </w:tabs>
        <w:ind w:left="8365" w:hanging="360"/>
      </w:pPr>
      <w:rPr>
        <w:rFonts w:ascii="Symbol" w:hAnsi="Symbol" w:cs="Symbol" w:hint="default"/>
        <w:lang w:val="it-IT" w:eastAsia="en-US" w:bidi="ar-SA"/>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220"/>
  <w:defaultTabStop w:val="720"/>
  <w:autoHyphenation w:val="true"/>
  <w:hyphenationZone w:val="0"/>
  <w:compat>
    <w:ulTrailSpace/>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jc w:val="left"/>
    </w:pPr>
    <w:rPr>
      <w:rFonts w:ascii="Times New Roman" w:hAnsi="Times New Roman" w:eastAsia="Times New Roman" w:cs="Times New Roman"/>
      <w:color w:val="auto"/>
      <w:kern w:val="0"/>
      <w:sz w:val="22"/>
      <w:szCs w:val="22"/>
      <w:lang w:val="it-IT" w:eastAsia="en-US" w:bidi="ar-SA"/>
    </w:rPr>
  </w:style>
  <w:style w:type="paragraph" w:styleId="Heading1">
    <w:name w:val="heading 1"/>
    <w:basedOn w:val="Normal"/>
    <w:uiPriority w:val="1"/>
    <w:qFormat/>
    <w:pPr>
      <w:ind w:left="2"/>
      <w:jc w:val="center"/>
      <w:outlineLvl w:val="1"/>
    </w:pPr>
    <w:rPr>
      <w:rFonts w:ascii="Times New Roman" w:hAnsi="Times New Roman" w:eastAsia="Times New Roman" w:cs="Times New Roman"/>
      <w:b/>
      <w:bCs/>
      <w:sz w:val="28"/>
      <w:szCs w:val="28"/>
      <w:lang w:val="it-IT" w:eastAsia="en-US" w:bidi="ar-SA"/>
    </w:rPr>
  </w:style>
  <w:style w:type="paragraph" w:styleId="Heading2">
    <w:name w:val="heading 2"/>
    <w:basedOn w:val="Normal"/>
    <w:uiPriority w:val="1"/>
    <w:qFormat/>
    <w:pPr>
      <w:ind w:left="37"/>
      <w:jc w:val="both"/>
      <w:outlineLvl w:val="2"/>
    </w:pPr>
    <w:rPr>
      <w:rFonts w:ascii="Times New Roman" w:hAnsi="Times New Roman" w:eastAsia="Times New Roman" w:cs="Times New Roman"/>
      <w:b/>
      <w:bCs/>
      <w:sz w:val="22"/>
      <w:szCs w:val="22"/>
      <w:lang w:val="it-IT" w:eastAsia="en-US" w:bidi="ar-SA"/>
    </w:rPr>
  </w:style>
  <w:style w:type="paragraph" w:styleId="Heading3">
    <w:name w:val="heading 3"/>
    <w:basedOn w:val="Normal"/>
    <w:uiPriority w:val="1"/>
    <w:qFormat/>
    <w:pPr>
      <w:spacing w:lineRule="exact" w:line="249"/>
      <w:ind w:left="280"/>
      <w:jc w:val="both"/>
      <w:outlineLvl w:val="3"/>
    </w:pPr>
    <w:rPr>
      <w:rFonts w:ascii="Times New Roman" w:hAnsi="Times New Roman" w:eastAsia="Times New Roman" w:cs="Times New Roman"/>
      <w:b/>
      <w:bCs/>
      <w:sz w:val="22"/>
      <w:szCs w:val="22"/>
      <w:u w:val="single" w:color="000000"/>
      <w:lang w:val="it-IT"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ind w:left="280"/>
      <w:jc w:val="both"/>
    </w:pPr>
    <w:rPr>
      <w:rFonts w:ascii="Times New Roman" w:hAnsi="Times New Roman" w:eastAsia="Times New Roman" w:cs="Times New Roman"/>
      <w:sz w:val="22"/>
      <w:szCs w:val="22"/>
      <w:lang w:val="it-IT" w:eastAsia="en-US" w:bidi="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ListParagraph">
    <w:name w:val="List Paragraph"/>
    <w:basedOn w:val="Normal"/>
    <w:uiPriority w:val="1"/>
    <w:qFormat/>
    <w:pPr>
      <w:ind w:left="280"/>
      <w:jc w:val="both"/>
    </w:pPr>
    <w:rPr>
      <w:rFonts w:ascii="Times New Roman" w:hAnsi="Times New Roman" w:eastAsia="Times New Roman" w:cs="Times New Roman"/>
      <w:lang w:val="it-IT" w:eastAsia="en-US" w:bidi="ar-SA"/>
    </w:rPr>
  </w:style>
  <w:style w:type="paragraph" w:styleId="TableParagraph">
    <w:name w:val="Table Paragraph"/>
    <w:basedOn w:val="Normal"/>
    <w:uiPriority w:val="1"/>
    <w:qFormat/>
    <w:pPr/>
    <w:rPr>
      <w:lang w:val="it-IT" w:eastAsia="en-US" w:bidi="ar-SA"/>
    </w:rPr>
  </w:style>
  <w:style w:type="paragraph" w:styleId="Contenutocornice">
    <w:name w:val="Contenuto cornice"/>
    <w:basedOn w:val="Normal"/>
    <w:qFormat/>
    <w:pPr/>
    <w:rPr/>
  </w:style>
  <w:style w:type="paragraph" w:styleId="Contenutocorniceuser">
    <w:name w:val="Contenuto cornice (user)"/>
    <w:basedOn w:val="Normal"/>
    <w:qFormat/>
    <w:pPr/>
    <w:rPr/>
  </w:style>
  <w:style w:type="numbering" w:styleId="Nessunelenco" w:default="1">
    <w:name w:val="Nessun elenco"/>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hyperlink" Target="mailto:pub.istruz@pec.comune.maddaloni.ce.it"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LibreOffice/25.8.5.2$Windows_X86_64 LibreOffice_project/9c8b85f387cc00a89945a79c9e6239f32e450ac2</Application>
  <AppVersion>15.0000</AppVersion>
  <Pages>2</Pages>
  <Words>1152</Words>
  <Characters>6927</Characters>
  <CharactersWithSpaces>8024</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2026-05-05T08:35:26Z</dcterms:created>
  <dc:creator>GG</dc:creator>
  <dc:description/>
  <dc:language>it-IT</dc:language>
  <cp:lastModifiedBy/>
  <dcterms:modified xsi:type="dcterms:W3CDTF">2026-05-05T16:46:47Z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2025-05-29T00:00:00Z</vt:filetime>
  </property>
  <property fmtid="{D5CDD505-2E9C-101B-9397-08002B2CF9AE}" pid="4" name="Creator">
    <vt:lpwstr>Microsoft® Word 2019</vt:lpwstr>
  </property>
  <property fmtid="{D5CDD505-2E9C-101B-9397-08002B2CF9AE}" pid="5" name="LastSaved">
    <vt:filetime>2026-05-05T00:00:00Z</vt:filetime>
  </property>
  <property fmtid="{D5CDD505-2E9C-101B-9397-08002B2CF9AE}" pid="6" name="Producer">
    <vt:lpwstr>Microsoft® Word 2019</vt:lpwstr>
  </property>
</Properties>
</file>